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CA" w:rsidRDefault="00693CCA" w:rsidP="00DC19DB">
      <w:pPr>
        <w:tabs>
          <w:tab w:val="left" w:pos="1980"/>
          <w:tab w:val="left" w:pos="2520"/>
          <w:tab w:val="left" w:pos="7200"/>
          <w:tab w:val="left" w:pos="7560"/>
        </w:tabs>
        <w:spacing w:beforeLines="100" w:afterLines="100" w:line="300" w:lineRule="auto"/>
        <w:rPr>
          <w:rFonts w:ascii="微软雅黑" w:eastAsia="微软雅黑" w:hAnsi="微软雅黑" w:cs="微软雅黑"/>
          <w:b/>
          <w:color w:val="C09C4E"/>
          <w:sz w:val="4"/>
          <w:szCs w:val="4"/>
        </w:rPr>
      </w:pPr>
    </w:p>
    <w:p w:rsidR="00693CCA" w:rsidRDefault="00693CCA" w:rsidP="00DC19DB">
      <w:pPr>
        <w:tabs>
          <w:tab w:val="left" w:pos="1980"/>
          <w:tab w:val="left" w:pos="2520"/>
          <w:tab w:val="left" w:pos="7200"/>
          <w:tab w:val="left" w:pos="7560"/>
        </w:tabs>
        <w:spacing w:beforeLines="100" w:afterLines="100" w:line="300" w:lineRule="auto"/>
        <w:jc w:val="center"/>
        <w:rPr>
          <w:rFonts w:ascii="微软雅黑" w:eastAsia="微软雅黑" w:hAnsi="微软雅黑" w:cs="微软雅黑"/>
          <w:b/>
          <w:color w:val="B68928"/>
          <w:sz w:val="52"/>
          <w:szCs w:val="52"/>
        </w:rPr>
      </w:pPr>
      <w:r>
        <w:rPr>
          <w:rFonts w:ascii="微软雅黑" w:eastAsia="微软雅黑" w:hAnsi="微软雅黑" w:cs="微软雅黑" w:hint="eastAsia"/>
          <w:b/>
          <w:color w:val="B68928"/>
          <w:sz w:val="52"/>
          <w:szCs w:val="52"/>
        </w:rPr>
        <w:t>北京大学实战型房地产</w:t>
      </w:r>
    </w:p>
    <w:p w:rsidR="00693CCA" w:rsidRDefault="00693CCA" w:rsidP="00DC19DB">
      <w:pPr>
        <w:tabs>
          <w:tab w:val="left" w:pos="1980"/>
          <w:tab w:val="left" w:pos="2520"/>
          <w:tab w:val="left" w:pos="7200"/>
          <w:tab w:val="left" w:pos="7560"/>
        </w:tabs>
        <w:spacing w:beforeLines="100" w:afterLines="100" w:line="300" w:lineRule="auto"/>
        <w:jc w:val="center"/>
        <w:rPr>
          <w:rFonts w:ascii="微软雅黑" w:eastAsia="微软雅黑" w:hAnsi="微软雅黑" w:cs="微软雅黑"/>
          <w:b/>
          <w:color w:val="B68928"/>
          <w:sz w:val="52"/>
          <w:szCs w:val="52"/>
        </w:rPr>
      </w:pPr>
      <w:r>
        <w:rPr>
          <w:rFonts w:ascii="微软雅黑" w:eastAsia="微软雅黑" w:hAnsi="微软雅黑" w:cs="微软雅黑" w:hint="eastAsia"/>
          <w:b/>
          <w:color w:val="B68928"/>
          <w:sz w:val="52"/>
          <w:szCs w:val="52"/>
        </w:rPr>
        <w:t>总裁高级研修班</w:t>
      </w:r>
    </w:p>
    <w:p w:rsidR="00693CCA" w:rsidRDefault="00693CCA">
      <w:pPr>
        <w:spacing w:line="1000" w:lineRule="exact"/>
        <w:jc w:val="center"/>
        <w:rPr>
          <w:b/>
          <w:color w:val="B68928"/>
          <w:sz w:val="36"/>
        </w:rPr>
      </w:pPr>
      <w:r>
        <w:rPr>
          <w:noProof/>
        </w:rPr>
        <w:pict>
          <v:line id="Line 2" o:spid="_x0000_s1026" style="position:absolute;left:0;text-align:left;z-index:251663872" from="147.35pt,12pt" to="316.7pt,12.05pt" o:preferrelative="t" strokecolor="#036">
            <v:stroke dashstyle="1 1" miterlimit="2"/>
          </v:line>
        </w:pict>
      </w:r>
      <w:r>
        <w:rPr>
          <w:rFonts w:hint="eastAsia"/>
          <w:b/>
          <w:color w:val="B68928"/>
          <w:sz w:val="36"/>
        </w:rPr>
        <w:t>招生简章</w:t>
      </w:r>
    </w:p>
    <w:p w:rsidR="00693CCA" w:rsidRDefault="00693CCA">
      <w:pPr>
        <w:rPr>
          <w:rFonts w:ascii="黑体" w:eastAsia="黑体" w:hAnsi="黑体"/>
          <w:b/>
          <w:color w:val="00CCFF"/>
          <w:sz w:val="44"/>
          <w:szCs w:val="44"/>
        </w:rPr>
      </w:pPr>
      <w:r>
        <w:rPr>
          <w:noProof/>
        </w:rPr>
        <w:pict>
          <v:line id="Line 3" o:spid="_x0000_s1027" style="position:absolute;left:0;text-align:left;z-index:251664896" from="146.6pt,4.2pt" to="316.7pt,4.25pt" o:preferrelative="t" strokecolor="#036">
            <v:stroke dashstyle="1 1" miterlimit="2"/>
          </v:line>
        </w:pict>
      </w:r>
    </w:p>
    <w:p w:rsidR="00693CCA" w:rsidRDefault="00693CCA">
      <w:pPr>
        <w:rPr>
          <w:b/>
          <w:sz w:val="44"/>
          <w:szCs w:val="44"/>
        </w:rPr>
      </w:pPr>
    </w:p>
    <w:p w:rsidR="00693CCA" w:rsidRDefault="00693CCA">
      <w:pPr>
        <w:rPr>
          <w:b/>
          <w:sz w:val="44"/>
          <w:szCs w:val="44"/>
        </w:rPr>
      </w:pPr>
    </w:p>
    <w:p w:rsidR="00693CCA" w:rsidRDefault="00693CCA">
      <w:pPr>
        <w:ind w:right="-315"/>
        <w:rPr>
          <w:rFonts w:ascii="黑体" w:eastAsia="黑体" w:hAnsi="黑体"/>
          <w:b/>
          <w:sz w:val="44"/>
          <w:szCs w:val="44"/>
        </w:rPr>
      </w:pPr>
      <w:r>
        <w:rPr>
          <w:noProof/>
        </w:rPr>
        <w:pict>
          <v:rect id="Rectangle 4" o:spid="_x0000_s1028" style="position:absolute;left:0;text-align:left;margin-left:-23.1pt;margin-top:20.55pt;width:495.7pt;height:62.4pt;z-index:-251666944" o:preferrelative="t" fillcolor="#b68928" stroked="f"/>
        </w:pict>
      </w:r>
    </w:p>
    <w:p w:rsidR="00693CCA" w:rsidRDefault="00693CCA">
      <w:pPr>
        <w:jc w:val="left"/>
        <w:rPr>
          <w:rFonts w:ascii="黑体" w:eastAsia="黑体" w:hAnsi="黑体"/>
          <w:b/>
          <w:sz w:val="32"/>
          <w:szCs w:val="32"/>
        </w:rPr>
      </w:pPr>
      <w:r>
        <w:rPr>
          <w:rFonts w:ascii="黑体" w:eastAsia="黑体" w:hAnsi="黑体"/>
          <w:b/>
          <w:sz w:val="32"/>
          <w:szCs w:val="32"/>
        </w:rPr>
        <w:t xml:space="preserve">  </w:t>
      </w:r>
      <w:r>
        <w:rPr>
          <w:rFonts w:ascii="黑体" w:eastAsia="黑体" w:hAnsi="黑体" w:hint="eastAsia"/>
          <w:b/>
          <w:color w:val="FFFFFF"/>
          <w:sz w:val="32"/>
          <w:szCs w:val="32"/>
        </w:rPr>
        <w:t>洞悉宏观环境</w:t>
      </w:r>
      <w:r>
        <w:rPr>
          <w:rFonts w:ascii="黑体" w:eastAsia="黑体" w:hAnsi="黑体"/>
          <w:b/>
          <w:color w:val="FFFFFF"/>
          <w:sz w:val="32"/>
          <w:szCs w:val="32"/>
        </w:rPr>
        <w:t xml:space="preserve"> </w:t>
      </w:r>
      <w:r>
        <w:rPr>
          <w:rFonts w:ascii="黑体" w:eastAsia="黑体" w:hAnsi="黑体" w:hint="eastAsia"/>
          <w:b/>
          <w:color w:val="FFFFFF"/>
          <w:sz w:val="32"/>
          <w:szCs w:val="32"/>
        </w:rPr>
        <w:t>剖析政策走势</w:t>
      </w:r>
      <w:r>
        <w:rPr>
          <w:rFonts w:ascii="黑体" w:eastAsia="黑体" w:hAnsi="黑体"/>
          <w:b/>
          <w:color w:val="FFFFFF"/>
          <w:sz w:val="32"/>
          <w:szCs w:val="32"/>
        </w:rPr>
        <w:t xml:space="preserve"> </w:t>
      </w:r>
      <w:r>
        <w:rPr>
          <w:rFonts w:ascii="黑体" w:eastAsia="黑体" w:hAnsi="黑体" w:hint="eastAsia"/>
          <w:b/>
          <w:color w:val="FFFFFF"/>
          <w:sz w:val="32"/>
          <w:szCs w:val="32"/>
        </w:rPr>
        <w:t>盘活核心资源</w:t>
      </w:r>
      <w:r>
        <w:rPr>
          <w:rFonts w:ascii="黑体" w:eastAsia="黑体" w:hAnsi="黑体"/>
          <w:b/>
          <w:color w:val="FFFFFF"/>
          <w:sz w:val="32"/>
          <w:szCs w:val="32"/>
        </w:rPr>
        <w:t xml:space="preserve"> </w:t>
      </w:r>
      <w:r>
        <w:rPr>
          <w:rFonts w:ascii="黑体" w:eastAsia="黑体" w:hAnsi="黑体" w:hint="eastAsia"/>
          <w:b/>
          <w:color w:val="FFFFFF"/>
          <w:sz w:val="32"/>
          <w:szCs w:val="32"/>
        </w:rPr>
        <w:t>升华竞争实力</w:t>
      </w:r>
    </w:p>
    <w:p w:rsidR="00693CCA" w:rsidRDefault="00693CCA">
      <w:pPr>
        <w:jc w:val="center"/>
        <w:rPr>
          <w:b/>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0;text-align:left;margin-left:-23.5pt;margin-top:19.2pt;width:495.95pt;height:272.7pt;z-index:-251664896">
            <v:imagedata r:id="rId7" o:title=""/>
          </v:shape>
        </w:pict>
      </w:r>
    </w:p>
    <w:p w:rsidR="00693CCA" w:rsidRDefault="00693CCA">
      <w:pPr>
        <w:jc w:val="center"/>
        <w:rPr>
          <w:b/>
          <w:sz w:val="52"/>
          <w:szCs w:val="52"/>
        </w:rPr>
      </w:pPr>
    </w:p>
    <w:p w:rsidR="00693CCA" w:rsidRDefault="00693CCA">
      <w:pPr>
        <w:rPr>
          <w:b/>
          <w:sz w:val="52"/>
          <w:szCs w:val="52"/>
        </w:rPr>
      </w:pPr>
    </w:p>
    <w:p w:rsidR="00693CCA" w:rsidRDefault="00693CCA">
      <w:pPr>
        <w:rPr>
          <w:b/>
          <w:sz w:val="52"/>
          <w:szCs w:val="52"/>
        </w:rPr>
      </w:pPr>
      <w:r>
        <w:rPr>
          <w:b/>
          <w:sz w:val="52"/>
          <w:szCs w:val="52"/>
        </w:rPr>
        <w:t xml:space="preserve"> ----</w:t>
      </w:r>
    </w:p>
    <w:p w:rsidR="00693CCA" w:rsidRDefault="00693CCA">
      <w:pPr>
        <w:rPr>
          <w:b/>
          <w:sz w:val="52"/>
          <w:szCs w:val="52"/>
        </w:rPr>
      </w:pPr>
    </w:p>
    <w:p w:rsidR="00693CCA" w:rsidRDefault="00693CCA">
      <w:pPr>
        <w:rPr>
          <w:b/>
          <w:color w:val="C09C4E"/>
          <w:sz w:val="32"/>
          <w:szCs w:val="32"/>
        </w:rPr>
      </w:pPr>
    </w:p>
    <w:p w:rsidR="00693CCA" w:rsidRDefault="00693CCA">
      <w:pPr>
        <w:rPr>
          <w:b/>
          <w:color w:val="B68928"/>
          <w:sz w:val="32"/>
          <w:szCs w:val="32"/>
        </w:rPr>
      </w:pPr>
    </w:p>
    <w:p w:rsidR="00693CCA" w:rsidRDefault="00693CCA">
      <w:pPr>
        <w:rPr>
          <w:b/>
          <w:color w:val="B68928"/>
          <w:sz w:val="32"/>
          <w:szCs w:val="32"/>
        </w:rPr>
      </w:pPr>
      <w:r>
        <w:rPr>
          <w:noProof/>
        </w:rPr>
        <w:pict>
          <v:rect id="Rectangle 6" o:spid="_x0000_s1030" style="position:absolute;left:0;text-align:left;margin-left:99.2pt;margin-top:7.8pt;width:369.05pt;height:15.6pt;z-index:251655680" o:preferrelative="t" fillcolor="#b68928" stroked="f"/>
        </w:pict>
      </w:r>
      <w:r>
        <w:rPr>
          <w:rFonts w:hint="eastAsia"/>
          <w:b/>
          <w:color w:val="B68928"/>
          <w:sz w:val="32"/>
          <w:szCs w:val="32"/>
        </w:rPr>
        <w:t>▍课程背景</w:t>
      </w:r>
    </w:p>
    <w:p w:rsidR="00693CCA" w:rsidRDefault="00693CCA">
      <w:pPr>
        <w:rPr>
          <w:rFonts w:ascii="宋体"/>
          <w:sz w:val="28"/>
          <w:szCs w:val="28"/>
        </w:rPr>
      </w:pPr>
      <w:r w:rsidRPr="006464A3">
        <w:rPr>
          <w:rFonts w:ascii="宋体"/>
          <w:sz w:val="28"/>
          <w:szCs w:val="28"/>
        </w:rPr>
        <w:pict>
          <v:shape id="Picture 1" o:spid="_x0000_i1029" type="#_x0000_t75" style="width:468pt;height:58.5pt">
            <v:imagedata r:id="rId8" o:title=""/>
          </v:shape>
        </w:pict>
      </w:r>
    </w:p>
    <w:p w:rsidR="00693CCA" w:rsidRDefault="00693CCA" w:rsidP="002510AF">
      <w:pPr>
        <w:pStyle w:val="ListParagraph1"/>
        <w:spacing w:line="360" w:lineRule="auto"/>
        <w:ind w:left="142" w:firstLine="31680"/>
        <w:outlineLvl w:val="0"/>
        <w:rPr>
          <w:rFonts w:ascii="宋体"/>
          <w:sz w:val="28"/>
          <w:szCs w:val="28"/>
        </w:rPr>
      </w:pPr>
      <w:r>
        <w:rPr>
          <w:rFonts w:ascii="宋体" w:hAnsi="宋体" w:hint="eastAsia"/>
          <w:sz w:val="28"/>
          <w:szCs w:val="28"/>
        </w:rPr>
        <w:t>十八届三中全会提出了“市场对资源配置从基础性作用到决定性作用”，“全面放开建制镇和小城市落户限制，有序开放中等城市落户限制，合理确定大城市落户条件，严格控制特大城市人口规模”，可见，未来的楼市调控政策将会由地方政府根据当地的经济、房地产市场、人口规模以及房价走势等多个角度权衡。同时，</w:t>
      </w:r>
      <w:r>
        <w:rPr>
          <w:rFonts w:ascii="宋体" w:hAnsi="宋体"/>
          <w:sz w:val="28"/>
          <w:szCs w:val="28"/>
        </w:rPr>
        <w:t>2014</w:t>
      </w:r>
      <w:r>
        <w:rPr>
          <w:rFonts w:ascii="宋体" w:hAnsi="宋体" w:hint="eastAsia"/>
          <w:sz w:val="28"/>
          <w:szCs w:val="28"/>
        </w:rPr>
        <w:t>年中国“经济运行存在下行压力”，美国经济向上，美联储撤走货币宽松政策已成大势，美元的复兴极可能导致资本外流和人民币贬值，中国和世界经济形势都面临着重大的不确定性。</w:t>
      </w:r>
    </w:p>
    <w:p w:rsidR="00693CCA" w:rsidRDefault="00693CCA" w:rsidP="002510AF">
      <w:pPr>
        <w:pStyle w:val="ListParagraph1"/>
        <w:spacing w:line="360" w:lineRule="auto"/>
        <w:ind w:left="142" w:firstLine="31680"/>
        <w:outlineLvl w:val="0"/>
        <w:rPr>
          <w:rFonts w:ascii="宋体"/>
          <w:sz w:val="28"/>
          <w:szCs w:val="28"/>
        </w:rPr>
      </w:pPr>
      <w:r>
        <w:rPr>
          <w:noProof/>
        </w:rPr>
        <w:pict>
          <v:shape id="Picture 7" o:spid="_x0000_s1031" type="#_x0000_t75" style="position:absolute;left:0;text-align:left;margin-left:-.45pt;margin-top:76.9pt;width:468.7pt;height:287.2pt;z-index:-251665920">
            <v:imagedata r:id="rId9" o:title=""/>
          </v:shape>
        </w:pict>
      </w:r>
      <w:r>
        <w:rPr>
          <w:rFonts w:ascii="宋体" w:hAnsi="宋体" w:hint="eastAsia"/>
          <w:sz w:val="28"/>
          <w:szCs w:val="28"/>
        </w:rPr>
        <w:t>在这样的国际、国内形式以及行业发展趋势下，睿智的房地产商应意识到用管理的知识武装头脑，用前瞻的意识看待市场，用金融的工具撬动地球，借培训的平台结识人脉，如此，才能熟练运用多种工具于地产市场中，在新环境中保存实力、发展自己甚至产生的转型发展。</w:t>
      </w:r>
    </w:p>
    <w:p w:rsidR="00693CCA" w:rsidRDefault="00693CCA" w:rsidP="002510AF">
      <w:pPr>
        <w:pStyle w:val="ListParagraph1"/>
        <w:spacing w:line="360" w:lineRule="auto"/>
        <w:ind w:left="142" w:firstLine="31680"/>
        <w:outlineLvl w:val="0"/>
        <w:rPr>
          <w:rFonts w:ascii="宋体"/>
          <w:sz w:val="28"/>
          <w:szCs w:val="28"/>
        </w:rPr>
      </w:pPr>
      <w:r>
        <w:rPr>
          <w:rFonts w:ascii="宋体" w:hAnsi="宋体" w:hint="eastAsia"/>
          <w:sz w:val="28"/>
          <w:szCs w:val="28"/>
        </w:rPr>
        <w:t>北京大学充分发挥自身的教育优势，特举办“北京大学实战型房地产总裁高级研修班”课程升级版。为迎接中国房地产市场转型时代的到来，现特将课程设置及授课内容进行全方位改版升级，倾力培养未来房地产行业领袖和管理精英！</w:t>
      </w:r>
    </w:p>
    <w:p w:rsidR="00693CCA" w:rsidRDefault="00693CCA" w:rsidP="002510AF">
      <w:pPr>
        <w:pStyle w:val="ListParagraph1"/>
        <w:spacing w:line="360" w:lineRule="auto"/>
        <w:ind w:left="142" w:firstLine="31680"/>
        <w:outlineLvl w:val="0"/>
        <w:rPr>
          <w:rFonts w:ascii="宋体"/>
          <w:sz w:val="28"/>
          <w:szCs w:val="28"/>
        </w:rPr>
      </w:pPr>
      <w:r>
        <w:rPr>
          <w:rFonts w:ascii="宋体" w:hAnsi="宋体" w:hint="eastAsia"/>
          <w:sz w:val="28"/>
          <w:szCs w:val="28"/>
        </w:rPr>
        <w:t>用最高端的师资，最高端的平台，打造中国最高端的房地产企业家。</w:t>
      </w:r>
    </w:p>
    <w:p w:rsidR="00693CCA" w:rsidRDefault="00693CCA" w:rsidP="002510AF">
      <w:pPr>
        <w:pStyle w:val="ListParagraph1"/>
        <w:spacing w:line="360" w:lineRule="auto"/>
        <w:ind w:left="142" w:firstLine="31680"/>
        <w:outlineLvl w:val="0"/>
        <w:rPr>
          <w:rFonts w:ascii="宋体"/>
          <w:sz w:val="28"/>
          <w:szCs w:val="28"/>
        </w:rPr>
      </w:pPr>
    </w:p>
    <w:p w:rsidR="00693CCA" w:rsidRDefault="00693CCA">
      <w:pPr>
        <w:pStyle w:val="ListParagraph1"/>
        <w:spacing w:line="300" w:lineRule="auto"/>
        <w:ind w:firstLineChars="0" w:firstLine="0"/>
        <w:outlineLvl w:val="0"/>
        <w:rPr>
          <w:b/>
          <w:color w:val="B68928"/>
          <w:sz w:val="32"/>
          <w:szCs w:val="32"/>
        </w:rPr>
      </w:pPr>
    </w:p>
    <w:p w:rsidR="00693CCA" w:rsidRDefault="00693CCA">
      <w:pPr>
        <w:rPr>
          <w:rFonts w:ascii="宋体"/>
          <w:color w:val="B68928"/>
          <w:szCs w:val="21"/>
        </w:rPr>
      </w:pPr>
      <w:r>
        <w:rPr>
          <w:noProof/>
        </w:rPr>
        <w:pict>
          <v:rect id="Rectangle 8" o:spid="_x0000_s1032" style="position:absolute;left:0;text-align:left;margin-left:99pt;margin-top:7.8pt;width:369pt;height:15.6pt;z-index:251660800" o:preferrelative="t" fillcolor="#b68928" stroked="f"/>
        </w:pict>
      </w:r>
      <w:r>
        <w:rPr>
          <w:rFonts w:hint="eastAsia"/>
          <w:b/>
          <w:color w:val="B68928"/>
          <w:sz w:val="32"/>
          <w:szCs w:val="32"/>
        </w:rPr>
        <w:t>▍课程特色</w:t>
      </w:r>
    </w:p>
    <w:p w:rsidR="00693CCA" w:rsidRDefault="00693CCA">
      <w:pPr>
        <w:pStyle w:val="ListParagraph1"/>
        <w:spacing w:line="300" w:lineRule="auto"/>
        <w:ind w:firstLineChars="0" w:firstLine="0"/>
        <w:outlineLvl w:val="0"/>
        <w:rPr>
          <w:rFonts w:ascii="宋体" w:cs="宋体"/>
          <w:color w:val="B68928"/>
          <w:kern w:val="0"/>
          <w:sz w:val="28"/>
          <w:szCs w:val="28"/>
        </w:rPr>
      </w:pPr>
      <w:r>
        <w:rPr>
          <w:rFonts w:ascii="宋体" w:hAnsi="宋体" w:hint="eastAsia"/>
          <w:b/>
          <w:color w:val="B68928"/>
          <w:sz w:val="28"/>
          <w:szCs w:val="28"/>
        </w:rPr>
        <w:t>●</w:t>
      </w:r>
      <w:r>
        <w:rPr>
          <w:rFonts w:ascii="宋体" w:hAnsi="宋体"/>
          <w:b/>
          <w:color w:val="B68928"/>
          <w:sz w:val="28"/>
          <w:szCs w:val="28"/>
        </w:rPr>
        <w:t xml:space="preserve"> </w:t>
      </w:r>
      <w:r>
        <w:rPr>
          <w:rFonts w:ascii="宋体" w:hAnsi="宋体" w:hint="eastAsia"/>
          <w:b/>
          <w:color w:val="B68928"/>
          <w:sz w:val="28"/>
          <w:szCs w:val="28"/>
        </w:rPr>
        <w:t>新政解读</w:t>
      </w:r>
      <w:r>
        <w:rPr>
          <w:rFonts w:ascii="宋体" w:hAnsi="宋体"/>
          <w:b/>
          <w:color w:val="B68928"/>
          <w:szCs w:val="21"/>
        </w:rPr>
        <w:t xml:space="preserve">  </w:t>
      </w:r>
    </w:p>
    <w:p w:rsidR="00693CCA" w:rsidRDefault="00693CCA">
      <w:pPr>
        <w:pStyle w:val="ListParagraph1"/>
        <w:spacing w:line="300" w:lineRule="auto"/>
        <w:ind w:firstLineChars="0" w:firstLine="0"/>
        <w:outlineLvl w:val="0"/>
        <w:rPr>
          <w:rFonts w:ascii="宋体" w:cs="宋体"/>
          <w:color w:val="808000"/>
          <w:kern w:val="0"/>
          <w:sz w:val="28"/>
          <w:szCs w:val="28"/>
        </w:rPr>
      </w:pPr>
      <w:r>
        <w:rPr>
          <w:rFonts w:ascii="宋体" w:hAnsi="宋体"/>
          <w:b/>
          <w:szCs w:val="21"/>
        </w:rPr>
        <w:t xml:space="preserve">    </w:t>
      </w:r>
      <w:r>
        <w:rPr>
          <w:rFonts w:ascii="宋体" w:hAnsi="宋体" w:hint="eastAsia"/>
          <w:szCs w:val="21"/>
        </w:rPr>
        <w:t>时政专家解读房地产改革，第一时间</w:t>
      </w:r>
      <w:r>
        <w:rPr>
          <w:rFonts w:ascii="宋体" w:hAnsi="宋体" w:cs="Arial" w:hint="eastAsia"/>
          <w:szCs w:val="21"/>
        </w:rPr>
        <w:t>掌握政策走向。</w:t>
      </w:r>
    </w:p>
    <w:p w:rsidR="00693CCA" w:rsidRDefault="00693CCA">
      <w:pPr>
        <w:adjustRightInd w:val="0"/>
        <w:snapToGrid w:val="0"/>
        <w:spacing w:line="360" w:lineRule="auto"/>
        <w:rPr>
          <w:rFonts w:ascii="宋体"/>
          <w:color w:val="4F6228"/>
          <w:sz w:val="28"/>
          <w:szCs w:val="28"/>
        </w:rPr>
      </w:pPr>
      <w:r>
        <w:rPr>
          <w:noProof/>
        </w:rPr>
        <w:pict>
          <v:shape id="Picture 9" o:spid="_x0000_s1033" type="#_x0000_t75" style="position:absolute;left:0;text-align:left;margin-left:2.3pt;margin-top:17.45pt;width:151.35pt;height:151.35pt;z-index:-251663872" wrapcoords="-107 0 -107 21493 21600 21493 21600 0 -107 0">
            <v:imagedata r:id="rId10" o:title=""/>
            <w10:wrap type="tight"/>
          </v:shape>
        </w:pict>
      </w:r>
      <w:r>
        <w:rPr>
          <w:rFonts w:ascii="宋体" w:hAnsi="宋体" w:hint="eastAsia"/>
          <w:b/>
          <w:color w:val="B68928"/>
          <w:sz w:val="28"/>
          <w:szCs w:val="28"/>
        </w:rPr>
        <w:t>●</w:t>
      </w:r>
      <w:r>
        <w:rPr>
          <w:rFonts w:ascii="宋体" w:hAnsi="宋体"/>
          <w:b/>
          <w:color w:val="B68928"/>
          <w:sz w:val="28"/>
          <w:szCs w:val="28"/>
        </w:rPr>
        <w:t xml:space="preserve"> </w:t>
      </w:r>
      <w:r>
        <w:rPr>
          <w:rFonts w:ascii="宋体" w:hAnsi="宋体" w:hint="eastAsia"/>
          <w:b/>
          <w:color w:val="B68928"/>
          <w:sz w:val="28"/>
          <w:szCs w:val="28"/>
        </w:rPr>
        <w:t>实战课堂</w:t>
      </w:r>
      <w:r>
        <w:rPr>
          <w:rFonts w:ascii="宋体" w:hAnsi="宋体" w:cs="宋体"/>
          <w:b/>
          <w:color w:val="B68928"/>
          <w:kern w:val="0"/>
          <w:sz w:val="28"/>
          <w:szCs w:val="28"/>
        </w:rPr>
        <w:t xml:space="preserve">   </w:t>
      </w:r>
      <w:r>
        <w:rPr>
          <w:rFonts w:ascii="宋体" w:hAnsi="宋体" w:cs="宋体"/>
          <w:b/>
          <w:color w:val="808000"/>
          <w:kern w:val="0"/>
          <w:sz w:val="28"/>
          <w:szCs w:val="28"/>
        </w:rPr>
        <w:t xml:space="preserve">                  </w:t>
      </w:r>
      <w:r>
        <w:rPr>
          <w:rFonts w:ascii="宋体" w:hAnsi="宋体"/>
          <w:color w:val="4F6228"/>
          <w:sz w:val="28"/>
          <w:szCs w:val="28"/>
        </w:rPr>
        <w:t xml:space="preserve">                       </w:t>
      </w:r>
    </w:p>
    <w:p w:rsidR="00693CCA" w:rsidRDefault="00693CCA">
      <w:pPr>
        <w:tabs>
          <w:tab w:val="left" w:pos="8640"/>
        </w:tabs>
        <w:snapToGrid w:val="0"/>
        <w:spacing w:line="360" w:lineRule="auto"/>
        <w:jc w:val="left"/>
        <w:rPr>
          <w:rFonts w:ascii="宋体"/>
          <w:szCs w:val="21"/>
        </w:rPr>
      </w:pPr>
      <w:r>
        <w:rPr>
          <w:rFonts w:ascii="宋体" w:hAnsi="宋体" w:cs="Arial"/>
          <w:szCs w:val="21"/>
        </w:rPr>
        <w:t xml:space="preserve">    </w:t>
      </w:r>
      <w:r>
        <w:rPr>
          <w:rFonts w:ascii="宋体" w:hAnsi="宋体" w:cs="Arial" w:hint="eastAsia"/>
          <w:szCs w:val="21"/>
        </w:rPr>
        <w:t>最具实战经验的专家导师，从理论到操作流程剖析地产项目开发、地产税务筹划成本控制、兼并重组、资本运营的秘诀；最终</w:t>
      </w:r>
      <w:r>
        <w:rPr>
          <w:rFonts w:ascii="宋体" w:hAnsi="宋体" w:hint="eastAsia"/>
          <w:szCs w:val="21"/>
        </w:rPr>
        <w:t>帮助企业高层管理者掌控政策转型期的地产投资开发方向，具备丰富的实战操作技巧，提升企业资本竞争力。</w:t>
      </w:r>
    </w:p>
    <w:p w:rsidR="00693CCA" w:rsidRDefault="00693CCA">
      <w:pPr>
        <w:tabs>
          <w:tab w:val="left" w:pos="8640"/>
        </w:tabs>
        <w:snapToGrid w:val="0"/>
        <w:spacing w:line="360" w:lineRule="auto"/>
        <w:jc w:val="left"/>
        <w:rPr>
          <w:rFonts w:ascii="宋体" w:cs="宋体"/>
          <w:color w:val="808000"/>
          <w:kern w:val="0"/>
          <w:sz w:val="28"/>
          <w:szCs w:val="28"/>
          <w:lang w:val="zh-CN"/>
        </w:rPr>
      </w:pPr>
      <w:r>
        <w:rPr>
          <w:rFonts w:ascii="宋体" w:hAnsi="宋体" w:hint="eastAsia"/>
          <w:b/>
          <w:color w:val="B68928"/>
          <w:sz w:val="28"/>
          <w:szCs w:val="28"/>
        </w:rPr>
        <w:t>●</w:t>
      </w:r>
      <w:r>
        <w:rPr>
          <w:rFonts w:ascii="宋体" w:hAnsi="宋体"/>
          <w:b/>
          <w:color w:val="B68928"/>
          <w:sz w:val="28"/>
          <w:szCs w:val="28"/>
        </w:rPr>
        <w:t xml:space="preserve"> </w:t>
      </w:r>
      <w:r>
        <w:rPr>
          <w:rFonts w:ascii="宋体" w:hAnsi="宋体" w:hint="eastAsia"/>
          <w:b/>
          <w:color w:val="B68928"/>
          <w:sz w:val="28"/>
          <w:szCs w:val="28"/>
        </w:rPr>
        <w:t>项目推广</w:t>
      </w:r>
    </w:p>
    <w:p w:rsidR="00693CCA" w:rsidRDefault="00693CCA">
      <w:pPr>
        <w:adjustRightInd w:val="0"/>
        <w:snapToGrid w:val="0"/>
        <w:spacing w:line="360" w:lineRule="auto"/>
        <w:rPr>
          <w:rFonts w:ascii="宋体"/>
          <w:szCs w:val="21"/>
        </w:rPr>
      </w:pPr>
      <w:r>
        <w:rPr>
          <w:noProof/>
        </w:rPr>
        <w:pict>
          <v:shape id="Picture 10" o:spid="_x0000_s1034" type="#_x0000_t75" style="position:absolute;left:0;text-align:left;margin-left:69.45pt;margin-top:40pt;width:284.95pt;height:184.1pt;z-index:-251662848" wrapcoords="-57 0 -57 21512 21600 21512 21600 0 -57 0">
            <v:imagedata r:id="rId11" o:title=""/>
            <w10:wrap type="tight"/>
          </v:shape>
        </w:pict>
      </w:r>
      <w:r>
        <w:rPr>
          <w:rFonts w:ascii="宋体" w:hAnsi="宋体"/>
          <w:szCs w:val="21"/>
        </w:rPr>
        <w:t xml:space="preserve">    </w:t>
      </w:r>
      <w:r>
        <w:rPr>
          <w:rFonts w:ascii="宋体" w:hAnsi="宋体" w:hint="eastAsia"/>
          <w:szCs w:val="21"/>
        </w:rPr>
        <w:t>发掘学员优秀项目，在整个中心上万人的培训平台上进行最大限度的推广。</w:t>
      </w:r>
    </w:p>
    <w:p w:rsidR="00693CCA" w:rsidRDefault="00693CCA">
      <w:pPr>
        <w:adjustRightInd w:val="0"/>
        <w:snapToGrid w:val="0"/>
        <w:spacing w:line="360" w:lineRule="auto"/>
        <w:rPr>
          <w:rFonts w:ascii="黑体" w:eastAsia="黑体" w:hAnsi="黑体"/>
          <w:b/>
          <w:color w:val="B68928"/>
          <w:sz w:val="28"/>
          <w:szCs w:val="28"/>
        </w:rPr>
      </w:pPr>
    </w:p>
    <w:p w:rsidR="00693CCA" w:rsidRDefault="00693CCA">
      <w:pPr>
        <w:adjustRightInd w:val="0"/>
        <w:snapToGrid w:val="0"/>
        <w:spacing w:line="360" w:lineRule="auto"/>
        <w:rPr>
          <w:rFonts w:ascii="宋体"/>
          <w:color w:val="B68928"/>
          <w:sz w:val="28"/>
          <w:szCs w:val="28"/>
        </w:rPr>
      </w:pPr>
      <w:r>
        <w:rPr>
          <w:rFonts w:ascii="黑体" w:eastAsia="黑体" w:hAnsi="黑体" w:hint="eastAsia"/>
          <w:b/>
          <w:color w:val="B68928"/>
          <w:sz w:val="28"/>
          <w:szCs w:val="28"/>
        </w:rPr>
        <w:t>●</w:t>
      </w:r>
      <w:r>
        <w:rPr>
          <w:rFonts w:ascii="黑体" w:eastAsia="黑体" w:hAnsi="黑体"/>
          <w:b/>
          <w:color w:val="B68928"/>
          <w:sz w:val="28"/>
          <w:szCs w:val="28"/>
        </w:rPr>
        <w:t xml:space="preserve"> </w:t>
      </w:r>
      <w:r>
        <w:rPr>
          <w:rFonts w:ascii="黑体" w:eastAsia="黑体" w:hAnsi="黑体" w:hint="eastAsia"/>
          <w:b/>
          <w:color w:val="B68928"/>
          <w:sz w:val="28"/>
          <w:szCs w:val="28"/>
        </w:rPr>
        <w:t>高端论坛</w:t>
      </w:r>
    </w:p>
    <w:p w:rsidR="00693CCA" w:rsidRDefault="00693CCA">
      <w:pPr>
        <w:pStyle w:val="ListParagraph1"/>
        <w:spacing w:line="300" w:lineRule="auto"/>
        <w:ind w:firstLineChars="0"/>
        <w:outlineLvl w:val="0"/>
        <w:rPr>
          <w:rFonts w:ascii="宋体"/>
          <w:szCs w:val="21"/>
        </w:rPr>
      </w:pPr>
      <w:r>
        <w:rPr>
          <w:rFonts w:ascii="宋体" w:hAnsi="宋体" w:hint="eastAsia"/>
          <w:szCs w:val="21"/>
        </w:rPr>
        <w:t>每年组织大型论坛，与私募、国学、管理等班级上万人同台交流，最大限度扩大人脉关系。</w:t>
      </w:r>
    </w:p>
    <w:p w:rsidR="00693CCA" w:rsidRDefault="00693CCA">
      <w:pPr>
        <w:pStyle w:val="ListParagraph1"/>
        <w:spacing w:line="300" w:lineRule="auto"/>
        <w:ind w:firstLineChars="0"/>
        <w:outlineLvl w:val="0"/>
        <w:rPr>
          <w:rFonts w:ascii="宋体"/>
          <w:szCs w:val="21"/>
        </w:rPr>
      </w:pPr>
    </w:p>
    <w:p w:rsidR="00693CCA" w:rsidRDefault="00693CCA">
      <w:pPr>
        <w:pStyle w:val="ListParagraph1"/>
        <w:spacing w:line="300" w:lineRule="auto"/>
        <w:ind w:firstLineChars="0"/>
        <w:outlineLvl w:val="0"/>
        <w:rPr>
          <w:rFonts w:ascii="宋体"/>
          <w:szCs w:val="21"/>
        </w:rPr>
      </w:pPr>
    </w:p>
    <w:p w:rsidR="00693CCA" w:rsidRDefault="00693CCA">
      <w:pPr>
        <w:pStyle w:val="ListParagraph1"/>
        <w:spacing w:line="300" w:lineRule="auto"/>
        <w:ind w:firstLineChars="0"/>
        <w:outlineLvl w:val="0"/>
        <w:rPr>
          <w:rFonts w:ascii="宋体"/>
          <w:szCs w:val="21"/>
        </w:rPr>
      </w:pPr>
    </w:p>
    <w:p w:rsidR="00693CCA" w:rsidRDefault="00693CCA">
      <w:pPr>
        <w:adjustRightInd w:val="0"/>
        <w:snapToGrid w:val="0"/>
        <w:spacing w:line="360" w:lineRule="auto"/>
        <w:rPr>
          <w:rFonts w:ascii="宋体"/>
          <w:color w:val="C09C4E"/>
          <w:sz w:val="28"/>
          <w:szCs w:val="28"/>
        </w:rPr>
      </w:pPr>
      <w:r>
        <w:rPr>
          <w:noProof/>
        </w:rPr>
        <w:pict>
          <v:shape id="Picture 11" o:spid="_x0000_s1035" type="#_x0000_t75" style="position:absolute;left:0;text-align:left;margin-left:-10pt;margin-top:9.1pt;width:218.85pt;height:131.5pt;z-index:-251661824" wrapcoords="-74 0 -74 21477 21600 21477 21600 0 -74 0">
            <v:imagedata r:id="rId12" o:title=""/>
            <w10:wrap type="tight"/>
          </v:shape>
        </w:pict>
      </w:r>
    </w:p>
    <w:p w:rsidR="00693CCA" w:rsidRDefault="00693CCA">
      <w:pPr>
        <w:adjustRightInd w:val="0"/>
        <w:snapToGrid w:val="0"/>
        <w:spacing w:line="360" w:lineRule="auto"/>
        <w:rPr>
          <w:rFonts w:ascii="宋体"/>
          <w:color w:val="C09C4E"/>
          <w:sz w:val="28"/>
          <w:szCs w:val="28"/>
        </w:rPr>
      </w:pPr>
      <w:r>
        <w:rPr>
          <w:rFonts w:ascii="黑体" w:eastAsia="黑体" w:hAnsi="黑体" w:hint="eastAsia"/>
          <w:b/>
          <w:color w:val="B68928"/>
          <w:sz w:val="28"/>
          <w:szCs w:val="28"/>
        </w:rPr>
        <w:t>●</w:t>
      </w:r>
      <w:r>
        <w:rPr>
          <w:rFonts w:ascii="黑体" w:eastAsia="黑体" w:hAnsi="黑体"/>
          <w:b/>
          <w:color w:val="B68928"/>
          <w:sz w:val="28"/>
          <w:szCs w:val="28"/>
        </w:rPr>
        <w:t xml:space="preserve"> </w:t>
      </w:r>
      <w:r>
        <w:rPr>
          <w:rFonts w:ascii="黑体" w:eastAsia="黑体" w:hAnsi="黑体" w:hint="eastAsia"/>
          <w:b/>
          <w:color w:val="B68928"/>
          <w:sz w:val="28"/>
          <w:szCs w:val="28"/>
        </w:rPr>
        <w:t>同学联谊会</w:t>
      </w:r>
    </w:p>
    <w:p w:rsidR="00693CCA" w:rsidRDefault="00693CCA">
      <w:pPr>
        <w:adjustRightInd w:val="0"/>
        <w:snapToGrid w:val="0"/>
        <w:spacing w:line="360" w:lineRule="auto"/>
        <w:ind w:left="360" w:firstLine="420"/>
        <w:rPr>
          <w:rFonts w:ascii="宋体"/>
          <w:szCs w:val="21"/>
        </w:rPr>
      </w:pPr>
      <w:r>
        <w:rPr>
          <w:rFonts w:ascii="宋体" w:hAnsi="宋体" w:hint="eastAsia"/>
          <w:szCs w:val="21"/>
        </w:rPr>
        <w:t>成立博雅总裁同学会，以“学习、提升、真诚、合作、共赢”为宗旨，增进学员交流、提升企业竞争力，最终在同学间形成共同投资运作新项目的机会。</w:t>
      </w:r>
    </w:p>
    <w:p w:rsidR="00693CCA" w:rsidRDefault="00693CCA">
      <w:pPr>
        <w:adjustRightInd w:val="0"/>
        <w:snapToGrid w:val="0"/>
        <w:spacing w:line="360" w:lineRule="auto"/>
        <w:ind w:left="360" w:firstLine="420"/>
        <w:rPr>
          <w:rFonts w:ascii="宋体"/>
          <w:szCs w:val="21"/>
        </w:rPr>
      </w:pPr>
    </w:p>
    <w:p w:rsidR="00693CCA" w:rsidRDefault="00693CCA">
      <w:pPr>
        <w:rPr>
          <w:b/>
          <w:color w:val="B68928"/>
          <w:sz w:val="32"/>
          <w:szCs w:val="32"/>
        </w:rPr>
      </w:pPr>
      <w:r>
        <w:rPr>
          <w:noProof/>
        </w:rPr>
        <w:pict>
          <v:rect id="Rectangle 12" o:spid="_x0000_s1036" style="position:absolute;left:0;text-align:left;margin-left:99pt;margin-top:7.8pt;width:369pt;height:15.6pt;z-index:251661824" o:preferrelative="t" fillcolor="#b68928" stroked="f"/>
        </w:pict>
      </w:r>
      <w:r>
        <w:rPr>
          <w:rFonts w:hint="eastAsia"/>
          <w:b/>
          <w:color w:val="B68928"/>
          <w:sz w:val="32"/>
          <w:szCs w:val="32"/>
        </w:rPr>
        <w:t>▍招生对象</w:t>
      </w:r>
    </w:p>
    <w:p w:rsidR="00693CCA" w:rsidRDefault="00693CCA">
      <w:pPr>
        <w:spacing w:line="300" w:lineRule="auto"/>
        <w:rPr>
          <w:rFonts w:ascii="宋体"/>
          <w:szCs w:val="21"/>
        </w:rPr>
      </w:pPr>
      <w:r>
        <w:rPr>
          <w:rFonts w:ascii="黑体" w:eastAsia="黑体" w:hAnsi="黑体" w:hint="eastAsia"/>
          <w:b/>
          <w:color w:val="B68928"/>
          <w:szCs w:val="21"/>
        </w:rPr>
        <w:t>●</w:t>
      </w:r>
      <w:r>
        <w:rPr>
          <w:rFonts w:ascii="黑体" w:eastAsia="黑体" w:hAnsi="黑体"/>
          <w:b/>
          <w:color w:val="B68928"/>
          <w:sz w:val="28"/>
          <w:szCs w:val="28"/>
        </w:rPr>
        <w:t xml:space="preserve"> </w:t>
      </w:r>
      <w:r>
        <w:rPr>
          <w:rFonts w:ascii="宋体" w:hAnsi="宋体" w:hint="eastAsia"/>
          <w:szCs w:val="21"/>
        </w:rPr>
        <w:t>房地产开发、投资及相关企业高层管理者。</w:t>
      </w:r>
    </w:p>
    <w:p w:rsidR="00693CCA" w:rsidRDefault="00693CCA">
      <w:pPr>
        <w:spacing w:line="300" w:lineRule="auto"/>
        <w:rPr>
          <w:rFonts w:ascii="宋体"/>
          <w:szCs w:val="21"/>
        </w:rPr>
      </w:pPr>
      <w:r>
        <w:rPr>
          <w:rFonts w:ascii="黑体" w:eastAsia="黑体" w:hAnsi="黑体" w:hint="eastAsia"/>
          <w:b/>
          <w:color w:val="B68928"/>
          <w:szCs w:val="21"/>
        </w:rPr>
        <w:t>●</w:t>
      </w:r>
      <w:r>
        <w:rPr>
          <w:rFonts w:ascii="黑体" w:eastAsia="黑体" w:hAnsi="黑体"/>
          <w:b/>
          <w:color w:val="B68928"/>
          <w:szCs w:val="21"/>
        </w:rPr>
        <w:t xml:space="preserve"> </w:t>
      </w:r>
      <w:r>
        <w:rPr>
          <w:rFonts w:ascii="宋体" w:hAnsi="宋体" w:hint="eastAsia"/>
          <w:szCs w:val="21"/>
        </w:rPr>
        <w:t>金融机构负责房地产金融业务的高级管理人员。</w:t>
      </w:r>
    </w:p>
    <w:p w:rsidR="00693CCA" w:rsidRDefault="00693CCA">
      <w:pPr>
        <w:rPr>
          <w:b/>
          <w:color w:val="B68928"/>
        </w:rPr>
      </w:pPr>
      <w:r>
        <w:rPr>
          <w:noProof/>
        </w:rPr>
        <w:pict>
          <v:rect id="Rectangle 13" o:spid="_x0000_s1037" style="position:absolute;left:0;text-align:left;margin-left:99pt;margin-top:7.8pt;width:369pt;height:15.6pt;z-index:251662848" o:preferrelative="t" fillcolor="#b68928" stroked="f"/>
        </w:pict>
      </w:r>
      <w:r>
        <w:rPr>
          <w:rFonts w:hint="eastAsia"/>
          <w:b/>
          <w:color w:val="B68928"/>
          <w:sz w:val="32"/>
          <w:szCs w:val="32"/>
        </w:rPr>
        <w:t>▍课程设置</w:t>
      </w:r>
    </w:p>
    <w:p w:rsidR="00693CCA" w:rsidRDefault="00693CCA" w:rsidP="002510AF">
      <w:pPr>
        <w:pStyle w:val="NormalWeb"/>
        <w:adjustRightInd w:val="0"/>
        <w:snapToGrid w:val="0"/>
        <w:spacing w:line="360" w:lineRule="auto"/>
        <w:ind w:firstLineChars="200" w:firstLine="31680"/>
        <w:rPr>
          <w:szCs w:val="24"/>
        </w:rPr>
      </w:pPr>
      <w:r>
        <w:rPr>
          <w:rFonts w:hint="eastAsia"/>
          <w:szCs w:val="24"/>
        </w:rPr>
        <w:t>打造房地产企业必修学习体系：房地产政策解读篇、房地产开发核心篇、房地产金融实战篇、</w:t>
      </w:r>
      <w:r>
        <w:rPr>
          <w:szCs w:val="24"/>
        </w:rPr>
        <w:t>EMBA</w:t>
      </w:r>
      <w:r>
        <w:rPr>
          <w:rFonts w:hint="eastAsia"/>
          <w:szCs w:val="24"/>
        </w:rPr>
        <w:t>核心管理篇，基础课程结合实战案例致力于锻造房地产企业家实战运营能力。</w:t>
      </w:r>
    </w:p>
    <w:tbl>
      <w:tblPr>
        <w:tblW w:w="8954" w:type="dxa"/>
        <w:jc w:val="center"/>
        <w:tblLayout w:type="fixed"/>
        <w:tblLook w:val="00A0"/>
      </w:tblPr>
      <w:tblGrid>
        <w:gridCol w:w="4534"/>
        <w:gridCol w:w="16"/>
        <w:gridCol w:w="4404"/>
      </w:tblGrid>
      <w:tr w:rsidR="00693CCA">
        <w:trPr>
          <w:trHeight w:val="588"/>
          <w:jc w:val="center"/>
        </w:trPr>
        <w:tc>
          <w:tcPr>
            <w:tcW w:w="8954" w:type="dxa"/>
            <w:gridSpan w:val="3"/>
            <w:tcBorders>
              <w:top w:val="double" w:sz="2" w:space="0" w:color="000000"/>
              <w:left w:val="double" w:sz="2" w:space="0" w:color="000000"/>
              <w:bottom w:val="double" w:sz="2" w:space="0" w:color="000000"/>
              <w:right w:val="double" w:sz="2" w:space="0" w:color="000000"/>
            </w:tcBorders>
            <w:shd w:val="clear" w:color="auto" w:fill="B58928"/>
            <w:vAlign w:val="center"/>
          </w:tcPr>
          <w:p w:rsidR="00693CCA" w:rsidRDefault="00693CCA">
            <w:pPr>
              <w:widowControl/>
              <w:jc w:val="center"/>
              <w:rPr>
                <w:rFonts w:ascii="宋体"/>
                <w:b/>
                <w:bCs/>
                <w:color w:val="FFFFFF"/>
                <w:kern w:val="0"/>
                <w:szCs w:val="21"/>
              </w:rPr>
            </w:pPr>
            <w:r>
              <w:rPr>
                <w:rFonts w:ascii="宋体" w:hAnsi="宋体" w:hint="eastAsia"/>
                <w:b/>
                <w:bCs/>
                <w:color w:val="FFFFFF"/>
                <w:kern w:val="0"/>
                <w:szCs w:val="21"/>
              </w:rPr>
              <w:t>模块一：房地产政策解读篇</w:t>
            </w:r>
          </w:p>
        </w:tc>
      </w:tr>
      <w:tr w:rsidR="00693CCA">
        <w:trPr>
          <w:trHeight w:val="356"/>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jc w:val="left"/>
              <w:rPr>
                <w:rFonts w:ascii="宋体"/>
                <w:b/>
                <w:bCs/>
                <w:kern w:val="0"/>
                <w:szCs w:val="21"/>
              </w:rPr>
            </w:pPr>
            <w:r>
              <w:rPr>
                <w:rFonts w:ascii="宋体" w:hAnsi="宋体" w:hint="eastAsia"/>
                <w:b/>
                <w:bCs/>
                <w:kern w:val="0"/>
                <w:szCs w:val="21"/>
              </w:rPr>
              <w:t>宏观经济政策与金融市场概论</w:t>
            </w:r>
          </w:p>
          <w:p w:rsidR="00693CCA" w:rsidRDefault="00693CCA">
            <w:pPr>
              <w:widowControl/>
              <w:jc w:val="left"/>
              <w:rPr>
                <w:rFonts w:ascii="宋体"/>
                <w:kern w:val="0"/>
                <w:szCs w:val="21"/>
              </w:rPr>
            </w:pPr>
            <w:r>
              <w:rPr>
                <w:rFonts w:ascii="宋体" w:hAnsi="宋体" w:hint="eastAsia"/>
                <w:kern w:val="0"/>
                <w:szCs w:val="21"/>
              </w:rPr>
              <w:t>宏观经济与宏观调控</w:t>
            </w:r>
          </w:p>
          <w:p w:rsidR="00693CCA" w:rsidRDefault="00693CCA">
            <w:pPr>
              <w:widowControl/>
              <w:jc w:val="left"/>
              <w:rPr>
                <w:rFonts w:ascii="宋体"/>
                <w:kern w:val="0"/>
                <w:szCs w:val="21"/>
              </w:rPr>
            </w:pPr>
            <w:r>
              <w:rPr>
                <w:rFonts w:ascii="宋体" w:hAnsi="宋体" w:hint="eastAsia"/>
                <w:kern w:val="0"/>
                <w:szCs w:val="21"/>
              </w:rPr>
              <w:t>人民币汇率与金融市场</w:t>
            </w:r>
          </w:p>
          <w:p w:rsidR="00693CCA" w:rsidRDefault="00693CCA">
            <w:pPr>
              <w:widowControl/>
              <w:rPr>
                <w:rFonts w:ascii="宋体"/>
                <w:kern w:val="0"/>
                <w:szCs w:val="21"/>
              </w:rPr>
            </w:pPr>
            <w:r>
              <w:rPr>
                <w:rFonts w:ascii="宋体" w:hAnsi="宋体" w:hint="eastAsia"/>
                <w:kern w:val="0"/>
                <w:szCs w:val="21"/>
              </w:rPr>
              <w:t>中国资本市场中企业生存法则</w:t>
            </w:r>
          </w:p>
          <w:p w:rsidR="00693CCA" w:rsidRDefault="00693CCA">
            <w:pPr>
              <w:widowControl/>
              <w:jc w:val="left"/>
              <w:rPr>
                <w:rFonts w:ascii="宋体"/>
                <w:kern w:val="0"/>
                <w:szCs w:val="21"/>
              </w:rPr>
            </w:pPr>
            <w:r>
              <w:rPr>
                <w:rFonts w:ascii="宋体" w:hAnsi="宋体" w:hint="eastAsia"/>
                <w:kern w:val="0"/>
                <w:szCs w:val="21"/>
              </w:rPr>
              <w:t>国际金融体系的新趋势</w:t>
            </w:r>
          </w:p>
        </w:tc>
        <w:tc>
          <w:tcPr>
            <w:tcW w:w="4404" w:type="dxa"/>
            <w:tcBorders>
              <w:top w:val="double" w:sz="2" w:space="0" w:color="000000"/>
              <w:left w:val="nil"/>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宏观经济与房地产金融</w:t>
            </w:r>
          </w:p>
          <w:p w:rsidR="00693CCA" w:rsidRDefault="00693CCA">
            <w:pPr>
              <w:widowControl/>
              <w:rPr>
                <w:rFonts w:ascii="宋体"/>
                <w:kern w:val="0"/>
                <w:szCs w:val="21"/>
              </w:rPr>
            </w:pPr>
            <w:r>
              <w:rPr>
                <w:rFonts w:ascii="宋体" w:hAnsi="宋体" w:hint="eastAsia"/>
                <w:kern w:val="0"/>
                <w:szCs w:val="21"/>
              </w:rPr>
              <w:t>房地产资金困局及新形势下海内外融资路径</w:t>
            </w:r>
          </w:p>
          <w:p w:rsidR="00693CCA" w:rsidRDefault="00693CCA">
            <w:pPr>
              <w:widowControl/>
              <w:rPr>
                <w:rFonts w:ascii="宋体"/>
                <w:kern w:val="0"/>
                <w:szCs w:val="21"/>
              </w:rPr>
            </w:pPr>
            <w:r>
              <w:rPr>
                <w:rFonts w:ascii="宋体" w:hAnsi="宋体" w:hint="eastAsia"/>
                <w:kern w:val="0"/>
                <w:szCs w:val="21"/>
              </w:rPr>
              <w:t>十二五规划房地产金融战略安排及政策建议</w:t>
            </w:r>
          </w:p>
          <w:p w:rsidR="00693CCA" w:rsidRDefault="00693CCA">
            <w:pPr>
              <w:widowControl/>
              <w:rPr>
                <w:rFonts w:ascii="宋体"/>
                <w:kern w:val="0"/>
                <w:szCs w:val="21"/>
              </w:rPr>
            </w:pPr>
            <w:r>
              <w:rPr>
                <w:rFonts w:ascii="宋体" w:hAnsi="宋体" w:hint="eastAsia"/>
                <w:kern w:val="0"/>
                <w:szCs w:val="21"/>
              </w:rPr>
              <w:t>宏观调控背景下的房地产行业货币资金前景</w:t>
            </w:r>
          </w:p>
          <w:p w:rsidR="00693CCA" w:rsidRDefault="00693CCA">
            <w:pPr>
              <w:widowControl/>
              <w:rPr>
                <w:rFonts w:ascii="宋体"/>
                <w:kern w:val="0"/>
                <w:szCs w:val="21"/>
              </w:rPr>
            </w:pPr>
            <w:r>
              <w:rPr>
                <w:rFonts w:ascii="宋体" w:hAnsi="宋体" w:hint="eastAsia"/>
                <w:kern w:val="0"/>
                <w:szCs w:val="21"/>
              </w:rPr>
              <w:t>房地产金融、房地产税费改革等关键问题前瞻</w:t>
            </w:r>
          </w:p>
        </w:tc>
      </w:tr>
      <w:tr w:rsidR="00693CCA">
        <w:trPr>
          <w:trHeight w:val="356"/>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国内政策</w:t>
            </w:r>
          </w:p>
          <w:p w:rsidR="00693CCA" w:rsidRDefault="00693CCA">
            <w:pPr>
              <w:widowControl/>
              <w:rPr>
                <w:rFonts w:ascii="宋体"/>
                <w:kern w:val="0"/>
                <w:szCs w:val="21"/>
              </w:rPr>
            </w:pPr>
            <w:r>
              <w:rPr>
                <w:rFonts w:ascii="宋体" w:hAnsi="宋体" w:hint="eastAsia"/>
                <w:kern w:val="0"/>
                <w:szCs w:val="21"/>
              </w:rPr>
              <w:t>十八大后政策驱动中的房地产全行业走势解析国家宏观房地产调控新政策时事解读</w:t>
            </w:r>
          </w:p>
          <w:p w:rsidR="00693CCA" w:rsidRDefault="00693CCA">
            <w:pPr>
              <w:widowControl/>
              <w:rPr>
                <w:rFonts w:ascii="宋体"/>
                <w:kern w:val="0"/>
                <w:szCs w:val="21"/>
              </w:rPr>
            </w:pPr>
            <w:r>
              <w:rPr>
                <w:rFonts w:ascii="宋体" w:hAnsi="宋体" w:hint="eastAsia"/>
                <w:kern w:val="0"/>
                <w:szCs w:val="21"/>
              </w:rPr>
              <w:t>城镇化与地产机遇</w:t>
            </w:r>
          </w:p>
          <w:p w:rsidR="00693CCA" w:rsidRDefault="00693CCA">
            <w:pPr>
              <w:widowControl/>
              <w:rPr>
                <w:rFonts w:ascii="宋体"/>
                <w:kern w:val="0"/>
                <w:szCs w:val="21"/>
              </w:rPr>
            </w:pPr>
            <w:r>
              <w:rPr>
                <w:rFonts w:ascii="宋体" w:hAnsi="宋体" w:hint="eastAsia"/>
                <w:kern w:val="0"/>
                <w:szCs w:val="21"/>
              </w:rPr>
              <w:t>中国房地产业发展现状与未来发展趋势预测</w:t>
            </w:r>
          </w:p>
        </w:tc>
        <w:tc>
          <w:tcPr>
            <w:tcW w:w="4404" w:type="dxa"/>
            <w:tcBorders>
              <w:top w:val="double" w:sz="2" w:space="0" w:color="000000"/>
              <w:left w:val="nil"/>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国际环境</w:t>
            </w:r>
          </w:p>
          <w:p w:rsidR="00693CCA" w:rsidRDefault="00693CCA">
            <w:pPr>
              <w:widowControl/>
              <w:rPr>
                <w:rFonts w:ascii="宋体"/>
                <w:kern w:val="0"/>
                <w:szCs w:val="21"/>
              </w:rPr>
            </w:pPr>
            <w:r>
              <w:rPr>
                <w:rFonts w:ascii="宋体" w:hAnsi="宋体" w:hint="eastAsia"/>
                <w:kern w:val="0"/>
                <w:szCs w:val="21"/>
              </w:rPr>
              <w:t>国际经济形势分析</w:t>
            </w:r>
          </w:p>
          <w:p w:rsidR="00693CCA" w:rsidRDefault="00693CCA">
            <w:pPr>
              <w:widowControl/>
              <w:rPr>
                <w:rFonts w:ascii="宋体"/>
                <w:kern w:val="0"/>
                <w:szCs w:val="21"/>
              </w:rPr>
            </w:pPr>
            <w:r>
              <w:rPr>
                <w:rFonts w:ascii="宋体" w:hAnsi="宋体" w:hint="eastAsia"/>
                <w:kern w:val="0"/>
                <w:szCs w:val="21"/>
              </w:rPr>
              <w:t>世界竞争格局</w:t>
            </w:r>
            <w:r>
              <w:rPr>
                <w:rFonts w:ascii="宋体" w:hAnsi="宋体"/>
                <w:kern w:val="0"/>
                <w:szCs w:val="21"/>
              </w:rPr>
              <w:t xml:space="preserve"> </w:t>
            </w:r>
          </w:p>
          <w:p w:rsidR="00693CCA" w:rsidRDefault="00693CCA">
            <w:pPr>
              <w:widowControl/>
              <w:rPr>
                <w:rFonts w:ascii="宋体"/>
                <w:kern w:val="0"/>
                <w:szCs w:val="21"/>
              </w:rPr>
            </w:pPr>
            <w:r>
              <w:rPr>
                <w:rFonts w:ascii="宋体" w:hAnsi="宋体" w:hint="eastAsia"/>
                <w:kern w:val="0"/>
                <w:szCs w:val="21"/>
              </w:rPr>
              <w:t>西方国家房地产企业发展经验模式案例分析</w:t>
            </w:r>
          </w:p>
          <w:p w:rsidR="00693CCA" w:rsidRDefault="00693CCA">
            <w:pPr>
              <w:widowControl/>
              <w:rPr>
                <w:rFonts w:ascii="宋体"/>
                <w:kern w:val="0"/>
                <w:szCs w:val="21"/>
              </w:rPr>
            </w:pPr>
            <w:r>
              <w:rPr>
                <w:rFonts w:ascii="宋体" w:hAnsi="宋体" w:hint="eastAsia"/>
                <w:kern w:val="0"/>
                <w:szCs w:val="21"/>
              </w:rPr>
              <w:t>中西方物权法与不动产法规比较</w:t>
            </w:r>
          </w:p>
        </w:tc>
      </w:tr>
      <w:tr w:rsidR="00693CCA">
        <w:trPr>
          <w:trHeight w:val="566"/>
          <w:jc w:val="center"/>
        </w:trPr>
        <w:tc>
          <w:tcPr>
            <w:tcW w:w="8954" w:type="dxa"/>
            <w:gridSpan w:val="3"/>
            <w:tcBorders>
              <w:top w:val="double" w:sz="2" w:space="0" w:color="000000"/>
              <w:left w:val="double" w:sz="2" w:space="0" w:color="000000"/>
              <w:bottom w:val="double" w:sz="2" w:space="0" w:color="000000"/>
              <w:right w:val="double" w:sz="2" w:space="0" w:color="000000"/>
            </w:tcBorders>
            <w:shd w:val="clear" w:color="auto" w:fill="B58928"/>
            <w:vAlign w:val="center"/>
          </w:tcPr>
          <w:p w:rsidR="00693CCA" w:rsidRDefault="00693CCA">
            <w:pPr>
              <w:widowControl/>
              <w:jc w:val="center"/>
              <w:rPr>
                <w:rFonts w:ascii="宋体"/>
                <w:b/>
                <w:bCs/>
                <w:color w:val="FFFFFF"/>
                <w:kern w:val="0"/>
                <w:szCs w:val="21"/>
              </w:rPr>
            </w:pPr>
            <w:r>
              <w:rPr>
                <w:rFonts w:ascii="宋体" w:hAnsi="宋体" w:hint="eastAsia"/>
                <w:b/>
                <w:bCs/>
                <w:color w:val="FFFFFF"/>
                <w:kern w:val="0"/>
                <w:szCs w:val="21"/>
              </w:rPr>
              <w:t>模块二：房地产开发核心篇</w:t>
            </w:r>
          </w:p>
        </w:tc>
      </w:tr>
      <w:tr w:rsidR="00693CCA">
        <w:trPr>
          <w:trHeight w:val="356"/>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城市选择战略与区域规划</w:t>
            </w:r>
            <w:r>
              <w:rPr>
                <w:rFonts w:ascii="宋体" w:hAnsi="宋体"/>
                <w:b/>
                <w:bCs/>
                <w:kern w:val="0"/>
                <w:szCs w:val="21"/>
              </w:rPr>
              <w:t xml:space="preserve"> </w:t>
            </w:r>
          </w:p>
          <w:p w:rsidR="00693CCA" w:rsidRDefault="00693CCA">
            <w:pPr>
              <w:widowControl/>
              <w:rPr>
                <w:rFonts w:ascii="宋体"/>
                <w:kern w:val="0"/>
                <w:szCs w:val="21"/>
              </w:rPr>
            </w:pPr>
            <w:r>
              <w:rPr>
                <w:rFonts w:ascii="宋体" w:hAnsi="宋体" w:hint="eastAsia"/>
                <w:kern w:val="0"/>
                <w:szCs w:val="21"/>
              </w:rPr>
              <w:t>房地产企业的异地开发选择战略</w:t>
            </w:r>
          </w:p>
          <w:p w:rsidR="00693CCA" w:rsidRDefault="00693CCA">
            <w:pPr>
              <w:widowControl/>
              <w:rPr>
                <w:rFonts w:ascii="宋体"/>
                <w:kern w:val="0"/>
                <w:szCs w:val="21"/>
              </w:rPr>
            </w:pPr>
            <w:r>
              <w:rPr>
                <w:rFonts w:ascii="宋体" w:hAnsi="宋体" w:hint="eastAsia"/>
                <w:kern w:val="0"/>
                <w:szCs w:val="21"/>
              </w:rPr>
              <w:t>城市区位选择与环境分析</w:t>
            </w:r>
            <w:r>
              <w:rPr>
                <w:rFonts w:ascii="宋体" w:hAnsi="宋体"/>
                <w:kern w:val="0"/>
                <w:szCs w:val="21"/>
              </w:rPr>
              <w:t xml:space="preserve"> </w:t>
            </w:r>
          </w:p>
          <w:p w:rsidR="00693CCA" w:rsidRDefault="00693CCA">
            <w:pPr>
              <w:widowControl/>
              <w:rPr>
                <w:rFonts w:ascii="宋体"/>
                <w:kern w:val="0"/>
                <w:szCs w:val="21"/>
              </w:rPr>
            </w:pPr>
            <w:r>
              <w:rPr>
                <w:rFonts w:ascii="宋体" w:hAnsi="宋体" w:hint="eastAsia"/>
                <w:kern w:val="0"/>
                <w:szCs w:val="21"/>
              </w:rPr>
              <w:t>城市规划与房地产开发</w:t>
            </w:r>
          </w:p>
          <w:p w:rsidR="00693CCA" w:rsidRDefault="00693CCA">
            <w:pPr>
              <w:widowControl/>
              <w:rPr>
                <w:rFonts w:ascii="宋体"/>
                <w:kern w:val="0"/>
                <w:szCs w:val="21"/>
              </w:rPr>
            </w:pPr>
            <w:r>
              <w:rPr>
                <w:rFonts w:ascii="宋体" w:hAnsi="宋体" w:hint="eastAsia"/>
                <w:kern w:val="0"/>
                <w:szCs w:val="21"/>
              </w:rPr>
              <w:t>区域生态规划与战略决策</w:t>
            </w:r>
          </w:p>
          <w:p w:rsidR="00693CCA" w:rsidRDefault="00693CCA">
            <w:pPr>
              <w:widowControl/>
              <w:rPr>
                <w:rFonts w:ascii="宋体"/>
                <w:kern w:val="0"/>
                <w:szCs w:val="21"/>
              </w:rPr>
            </w:pPr>
            <w:r>
              <w:rPr>
                <w:rFonts w:ascii="宋体" w:hAnsi="宋体" w:hint="eastAsia"/>
                <w:kern w:val="0"/>
                <w:szCs w:val="21"/>
              </w:rPr>
              <w:t>区域规划与新城镇开发建设</w:t>
            </w:r>
          </w:p>
          <w:p w:rsidR="00693CCA" w:rsidRDefault="00693CCA">
            <w:pPr>
              <w:widowControl/>
              <w:rPr>
                <w:rFonts w:ascii="宋体"/>
                <w:b/>
                <w:bCs/>
                <w:kern w:val="0"/>
                <w:szCs w:val="21"/>
              </w:rPr>
            </w:pPr>
            <w:r>
              <w:rPr>
                <w:rFonts w:ascii="宋体" w:hAnsi="宋体" w:hint="eastAsia"/>
                <w:kern w:val="0"/>
                <w:szCs w:val="21"/>
              </w:rPr>
              <w:t>房地产市场分析与产品定位</w:t>
            </w:r>
          </w:p>
        </w:tc>
        <w:tc>
          <w:tcPr>
            <w:tcW w:w="4404" w:type="dxa"/>
            <w:tcBorders>
              <w:top w:val="double" w:sz="2" w:space="0" w:color="000000"/>
              <w:left w:val="nil"/>
              <w:bottom w:val="double" w:sz="2" w:space="0" w:color="000000"/>
              <w:right w:val="double" w:sz="2" w:space="0" w:color="000000"/>
            </w:tcBorders>
          </w:tcPr>
          <w:p w:rsidR="00693CCA" w:rsidRDefault="00693CCA">
            <w:pPr>
              <w:widowControl/>
              <w:ind w:left="1031" w:hanging="1027"/>
              <w:rPr>
                <w:rFonts w:ascii="宋体"/>
                <w:b/>
                <w:bCs/>
                <w:kern w:val="0"/>
                <w:szCs w:val="21"/>
              </w:rPr>
            </w:pPr>
            <w:r>
              <w:rPr>
                <w:rFonts w:ascii="宋体" w:hAnsi="宋体" w:hint="eastAsia"/>
                <w:b/>
                <w:bCs/>
                <w:kern w:val="0"/>
                <w:szCs w:val="21"/>
              </w:rPr>
              <w:t>房地产土地运营、估价与拿地模式优化</w:t>
            </w:r>
          </w:p>
          <w:p w:rsidR="00693CCA" w:rsidRDefault="00693CCA">
            <w:pPr>
              <w:widowControl/>
              <w:rPr>
                <w:rFonts w:ascii="宋体"/>
                <w:kern w:val="0"/>
                <w:szCs w:val="21"/>
              </w:rPr>
            </w:pPr>
            <w:r>
              <w:rPr>
                <w:rFonts w:ascii="宋体" w:hAnsi="宋体" w:hint="eastAsia"/>
                <w:kern w:val="0"/>
                <w:szCs w:val="21"/>
              </w:rPr>
              <w:t>中小城市土地储备与运营</w:t>
            </w:r>
          </w:p>
          <w:p w:rsidR="00693CCA" w:rsidRDefault="00693CCA">
            <w:pPr>
              <w:widowControl/>
              <w:rPr>
                <w:rFonts w:ascii="宋体"/>
                <w:kern w:val="0"/>
                <w:szCs w:val="21"/>
              </w:rPr>
            </w:pPr>
            <w:r>
              <w:rPr>
                <w:rFonts w:ascii="宋体" w:hAnsi="宋体" w:hint="eastAsia"/>
                <w:kern w:val="0"/>
                <w:szCs w:val="21"/>
              </w:rPr>
              <w:t>土地评估与估价，土地招拍挂技巧及应用</w:t>
            </w:r>
          </w:p>
          <w:p w:rsidR="00693CCA" w:rsidRDefault="00693CCA">
            <w:pPr>
              <w:widowControl/>
              <w:rPr>
                <w:rFonts w:ascii="宋体"/>
                <w:kern w:val="0"/>
                <w:szCs w:val="21"/>
              </w:rPr>
            </w:pPr>
            <w:r>
              <w:rPr>
                <w:rFonts w:ascii="宋体" w:hAnsi="宋体" w:hint="eastAsia"/>
                <w:kern w:val="0"/>
                <w:szCs w:val="21"/>
              </w:rPr>
              <w:t>土地管理体制改革</w:t>
            </w:r>
          </w:p>
          <w:p w:rsidR="00693CCA" w:rsidRDefault="00693CCA">
            <w:pPr>
              <w:widowControl/>
              <w:rPr>
                <w:rFonts w:ascii="宋体"/>
                <w:kern w:val="0"/>
                <w:szCs w:val="21"/>
              </w:rPr>
            </w:pPr>
            <w:r>
              <w:rPr>
                <w:rFonts w:ascii="宋体" w:hAnsi="宋体" w:hint="eastAsia"/>
                <w:kern w:val="0"/>
                <w:szCs w:val="21"/>
              </w:rPr>
              <w:t>二手土地交易及风险规避</w:t>
            </w:r>
          </w:p>
          <w:p w:rsidR="00693CCA" w:rsidRDefault="00693CCA">
            <w:pPr>
              <w:widowControl/>
              <w:rPr>
                <w:rFonts w:ascii="宋体"/>
                <w:kern w:val="0"/>
                <w:szCs w:val="21"/>
              </w:rPr>
            </w:pPr>
            <w:r>
              <w:rPr>
                <w:rFonts w:ascii="宋体" w:hAnsi="宋体" w:hint="eastAsia"/>
                <w:kern w:val="0"/>
                <w:szCs w:val="21"/>
              </w:rPr>
              <w:t>建设成熟有效的拿地模式</w:t>
            </w:r>
          </w:p>
          <w:p w:rsidR="00693CCA" w:rsidRDefault="00693CCA">
            <w:pPr>
              <w:widowControl/>
              <w:rPr>
                <w:rFonts w:ascii="宋体"/>
                <w:b/>
                <w:bCs/>
                <w:kern w:val="0"/>
                <w:szCs w:val="21"/>
              </w:rPr>
            </w:pPr>
            <w:r>
              <w:rPr>
                <w:rFonts w:ascii="宋体" w:hAnsi="宋体" w:hint="eastAsia"/>
                <w:kern w:val="0"/>
                <w:szCs w:val="21"/>
              </w:rPr>
              <w:t>国家、地方政府土地管理制度与改革分析</w:t>
            </w:r>
          </w:p>
        </w:tc>
      </w:tr>
      <w:tr w:rsidR="00693CCA">
        <w:trPr>
          <w:trHeight w:val="374"/>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项目定位与产品设计</w:t>
            </w:r>
          </w:p>
          <w:p w:rsidR="00693CCA" w:rsidRDefault="00693CCA">
            <w:pPr>
              <w:widowControl/>
              <w:rPr>
                <w:rFonts w:ascii="宋体"/>
                <w:kern w:val="0"/>
                <w:szCs w:val="21"/>
              </w:rPr>
            </w:pPr>
            <w:r>
              <w:rPr>
                <w:rFonts w:ascii="宋体" w:hAnsi="宋体" w:hint="eastAsia"/>
                <w:kern w:val="0"/>
                <w:szCs w:val="21"/>
              </w:rPr>
              <w:t>房地产项目业态分析与定位策略</w:t>
            </w:r>
          </w:p>
          <w:p w:rsidR="00693CCA" w:rsidRDefault="00693CCA">
            <w:pPr>
              <w:widowControl/>
              <w:rPr>
                <w:rFonts w:ascii="宋体"/>
                <w:kern w:val="0"/>
                <w:szCs w:val="21"/>
              </w:rPr>
            </w:pPr>
            <w:r>
              <w:rPr>
                <w:rFonts w:ascii="宋体" w:hAnsi="宋体" w:hint="eastAsia"/>
                <w:kern w:val="0"/>
                <w:szCs w:val="21"/>
              </w:rPr>
              <w:t>数据采集分析与差异化定位</w:t>
            </w:r>
          </w:p>
          <w:p w:rsidR="00693CCA" w:rsidRDefault="00693CCA">
            <w:pPr>
              <w:widowControl/>
              <w:rPr>
                <w:rFonts w:ascii="宋体"/>
                <w:kern w:val="0"/>
                <w:szCs w:val="21"/>
              </w:rPr>
            </w:pPr>
            <w:r>
              <w:rPr>
                <w:rFonts w:ascii="宋体" w:hAnsi="宋体" w:hint="eastAsia"/>
                <w:kern w:val="0"/>
                <w:szCs w:val="21"/>
              </w:rPr>
              <w:t>新人文环境下的产品设计与价值创造</w:t>
            </w:r>
          </w:p>
          <w:p w:rsidR="00693CCA" w:rsidRDefault="00693CCA">
            <w:pPr>
              <w:widowControl/>
              <w:rPr>
                <w:rFonts w:ascii="宋体"/>
                <w:kern w:val="0"/>
                <w:szCs w:val="21"/>
              </w:rPr>
            </w:pPr>
            <w:r>
              <w:rPr>
                <w:rFonts w:ascii="宋体" w:hAnsi="宋体" w:hint="eastAsia"/>
                <w:kern w:val="0"/>
                <w:szCs w:val="21"/>
              </w:rPr>
              <w:t>不同房地产产品的设计要点</w:t>
            </w:r>
          </w:p>
        </w:tc>
        <w:tc>
          <w:tcPr>
            <w:tcW w:w="4404" w:type="dxa"/>
            <w:tcBorders>
              <w:top w:val="double" w:sz="2" w:space="0" w:color="000000"/>
              <w:left w:val="nil"/>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房地产物业管理</w:t>
            </w:r>
          </w:p>
          <w:p w:rsidR="00693CCA" w:rsidRDefault="00693CCA">
            <w:pPr>
              <w:widowControl/>
              <w:jc w:val="left"/>
              <w:rPr>
                <w:rFonts w:ascii="宋体"/>
                <w:kern w:val="0"/>
                <w:szCs w:val="21"/>
              </w:rPr>
            </w:pPr>
            <w:r>
              <w:rPr>
                <w:rFonts w:ascii="宋体" w:hAnsi="宋体" w:hint="eastAsia"/>
                <w:kern w:val="0"/>
                <w:szCs w:val="21"/>
              </w:rPr>
              <w:t>物业管理相关规定解析</w:t>
            </w:r>
          </w:p>
          <w:p w:rsidR="00693CCA" w:rsidRDefault="00693CCA">
            <w:pPr>
              <w:widowControl/>
              <w:jc w:val="left"/>
              <w:rPr>
                <w:rFonts w:ascii="宋体"/>
                <w:kern w:val="0"/>
                <w:szCs w:val="21"/>
              </w:rPr>
            </w:pPr>
            <w:r>
              <w:rPr>
                <w:rFonts w:ascii="宋体" w:hAnsi="宋体" w:hint="eastAsia"/>
                <w:kern w:val="0"/>
                <w:szCs w:val="21"/>
              </w:rPr>
              <w:t>物业建造与前期物业管理</w:t>
            </w:r>
          </w:p>
          <w:p w:rsidR="00693CCA" w:rsidRDefault="00693CCA">
            <w:pPr>
              <w:widowControl/>
              <w:jc w:val="left"/>
              <w:rPr>
                <w:rFonts w:ascii="宋体"/>
                <w:kern w:val="0"/>
                <w:szCs w:val="21"/>
              </w:rPr>
            </w:pPr>
            <w:r>
              <w:rPr>
                <w:rFonts w:ascii="宋体" w:hAnsi="宋体" w:hint="eastAsia"/>
                <w:kern w:val="0"/>
                <w:szCs w:val="21"/>
              </w:rPr>
              <w:t>物业管理实务</w:t>
            </w:r>
          </w:p>
          <w:p w:rsidR="00693CCA" w:rsidRDefault="00693CCA">
            <w:pPr>
              <w:widowControl/>
              <w:rPr>
                <w:rFonts w:ascii="宋体"/>
                <w:kern w:val="0"/>
                <w:szCs w:val="21"/>
              </w:rPr>
            </w:pPr>
            <w:r>
              <w:rPr>
                <w:rFonts w:ascii="宋体" w:hAnsi="宋体" w:hint="eastAsia"/>
                <w:kern w:val="0"/>
                <w:szCs w:val="21"/>
              </w:rPr>
              <w:t>物业管理中的风险与对策</w:t>
            </w:r>
          </w:p>
        </w:tc>
      </w:tr>
      <w:tr w:rsidR="00693CCA">
        <w:trPr>
          <w:trHeight w:val="374"/>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产品策划与建筑设计</w:t>
            </w:r>
          </w:p>
          <w:p w:rsidR="00693CCA" w:rsidRDefault="00693CCA">
            <w:pPr>
              <w:widowControl/>
              <w:rPr>
                <w:rFonts w:ascii="Times New Roman" w:hAnsi="Times New Roman"/>
                <w:kern w:val="0"/>
                <w:szCs w:val="21"/>
              </w:rPr>
            </w:pPr>
            <w:r>
              <w:rPr>
                <w:rFonts w:ascii="宋体" w:hAnsi="宋体" w:hint="eastAsia"/>
                <w:kern w:val="0"/>
                <w:szCs w:val="21"/>
              </w:rPr>
              <w:t>居住区、别墅、公寓建筑规划要点与案例分析</w:t>
            </w:r>
          </w:p>
          <w:p w:rsidR="00693CCA" w:rsidRDefault="00693CCA">
            <w:pPr>
              <w:widowControl/>
              <w:rPr>
                <w:rFonts w:ascii="宋体"/>
                <w:kern w:val="0"/>
                <w:szCs w:val="21"/>
              </w:rPr>
            </w:pPr>
            <w:r>
              <w:rPr>
                <w:rFonts w:ascii="宋体" w:hAnsi="宋体" w:hint="eastAsia"/>
                <w:kern w:val="0"/>
                <w:szCs w:val="21"/>
              </w:rPr>
              <w:t>写字楼、酒店、商场、建筑综合体规划案例</w:t>
            </w:r>
          </w:p>
          <w:p w:rsidR="00693CCA" w:rsidRDefault="00693CCA">
            <w:pPr>
              <w:widowControl/>
              <w:rPr>
                <w:rFonts w:ascii="宋体"/>
                <w:kern w:val="0"/>
                <w:szCs w:val="21"/>
              </w:rPr>
            </w:pPr>
            <w:r>
              <w:rPr>
                <w:rFonts w:ascii="宋体" w:hAnsi="宋体" w:hint="eastAsia"/>
                <w:kern w:val="0"/>
                <w:szCs w:val="21"/>
              </w:rPr>
              <w:t>园林景观设计与规划</w:t>
            </w:r>
          </w:p>
          <w:p w:rsidR="00693CCA" w:rsidRDefault="00693CCA">
            <w:pPr>
              <w:widowControl/>
              <w:rPr>
                <w:rFonts w:ascii="宋体"/>
                <w:b/>
                <w:bCs/>
                <w:kern w:val="0"/>
                <w:szCs w:val="21"/>
              </w:rPr>
            </w:pPr>
            <w:r>
              <w:rPr>
                <w:rFonts w:ascii="宋体" w:hAnsi="宋体" w:hint="eastAsia"/>
                <w:kern w:val="0"/>
                <w:szCs w:val="21"/>
              </w:rPr>
              <w:t>绿色建筑与新型未来建筑</w:t>
            </w:r>
          </w:p>
        </w:tc>
        <w:tc>
          <w:tcPr>
            <w:tcW w:w="4404" w:type="dxa"/>
            <w:tcBorders>
              <w:top w:val="double" w:sz="2" w:space="0" w:color="000000"/>
              <w:left w:val="nil"/>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房地产预算管理、纳税筹划与成本控制</w:t>
            </w:r>
          </w:p>
          <w:p w:rsidR="00693CCA" w:rsidRDefault="00693CCA">
            <w:pPr>
              <w:widowControl/>
              <w:rPr>
                <w:rFonts w:ascii="宋体"/>
                <w:kern w:val="0"/>
                <w:szCs w:val="21"/>
              </w:rPr>
            </w:pPr>
            <w:r>
              <w:rPr>
                <w:rFonts w:ascii="宋体" w:hAnsi="宋体" w:hint="eastAsia"/>
                <w:kern w:val="0"/>
                <w:szCs w:val="21"/>
              </w:rPr>
              <w:t>新政策下的房地产企业纳税筹划</w:t>
            </w:r>
          </w:p>
          <w:p w:rsidR="00693CCA" w:rsidRDefault="00693CCA">
            <w:pPr>
              <w:widowControl/>
              <w:rPr>
                <w:rFonts w:ascii="宋体"/>
                <w:kern w:val="0"/>
                <w:szCs w:val="21"/>
              </w:rPr>
            </w:pPr>
            <w:r>
              <w:rPr>
                <w:rFonts w:ascii="宋体" w:hAnsi="宋体" w:hint="eastAsia"/>
                <w:kern w:val="0"/>
                <w:szCs w:val="21"/>
              </w:rPr>
              <w:t>全面预算管理与成本分析</w:t>
            </w:r>
            <w:r>
              <w:rPr>
                <w:rFonts w:ascii="宋体" w:hAnsi="宋体"/>
                <w:kern w:val="0"/>
                <w:szCs w:val="21"/>
              </w:rPr>
              <w:t xml:space="preserve"> </w:t>
            </w:r>
          </w:p>
          <w:p w:rsidR="00693CCA" w:rsidRDefault="00693CCA">
            <w:pPr>
              <w:widowControl/>
              <w:rPr>
                <w:rFonts w:ascii="宋体"/>
                <w:kern w:val="0"/>
                <w:szCs w:val="21"/>
              </w:rPr>
            </w:pPr>
            <w:r>
              <w:rPr>
                <w:rFonts w:ascii="宋体" w:hAnsi="宋体" w:hint="eastAsia"/>
                <w:kern w:val="0"/>
                <w:szCs w:val="21"/>
              </w:rPr>
              <w:t>房地产财务管理战略与财务架构</w:t>
            </w:r>
          </w:p>
          <w:p w:rsidR="00693CCA" w:rsidRDefault="00693CCA">
            <w:pPr>
              <w:widowControl/>
              <w:rPr>
                <w:rFonts w:ascii="宋体"/>
                <w:b/>
                <w:bCs/>
                <w:kern w:val="0"/>
                <w:szCs w:val="21"/>
              </w:rPr>
            </w:pPr>
            <w:r>
              <w:rPr>
                <w:rFonts w:ascii="宋体" w:hAnsi="宋体" w:hint="eastAsia"/>
                <w:kern w:val="0"/>
                <w:szCs w:val="21"/>
              </w:rPr>
              <w:t>房地产财务风险分析的工具与方法</w:t>
            </w:r>
          </w:p>
        </w:tc>
      </w:tr>
      <w:tr w:rsidR="00693CCA">
        <w:trPr>
          <w:trHeight w:val="374"/>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周易、景观规划与建筑风水</w:t>
            </w:r>
          </w:p>
          <w:p w:rsidR="00693CCA" w:rsidRDefault="00693CCA">
            <w:pPr>
              <w:widowControl/>
              <w:rPr>
                <w:rFonts w:ascii="Times New Roman" w:hAnsi="Times New Roman"/>
                <w:kern w:val="0"/>
                <w:szCs w:val="21"/>
              </w:rPr>
            </w:pPr>
            <w:r>
              <w:rPr>
                <w:rFonts w:ascii="宋体" w:hAnsi="宋体" w:hint="eastAsia"/>
                <w:kern w:val="0"/>
                <w:szCs w:val="21"/>
              </w:rPr>
              <w:t>《周易》智慧与经营管理</w:t>
            </w:r>
          </w:p>
          <w:p w:rsidR="00693CCA" w:rsidRDefault="00693CCA">
            <w:pPr>
              <w:widowControl/>
              <w:rPr>
                <w:rFonts w:ascii="宋体"/>
                <w:kern w:val="0"/>
                <w:szCs w:val="21"/>
              </w:rPr>
            </w:pPr>
            <w:r>
              <w:rPr>
                <w:rFonts w:ascii="宋体" w:hAnsi="宋体" w:hint="eastAsia"/>
                <w:kern w:val="0"/>
                <w:szCs w:val="21"/>
              </w:rPr>
              <w:t>景观设计与生态建筑</w:t>
            </w:r>
          </w:p>
          <w:p w:rsidR="00693CCA" w:rsidRDefault="00693CCA">
            <w:pPr>
              <w:widowControl/>
              <w:rPr>
                <w:rFonts w:ascii="宋体"/>
                <w:kern w:val="0"/>
                <w:szCs w:val="21"/>
              </w:rPr>
            </w:pPr>
            <w:r>
              <w:rPr>
                <w:rFonts w:ascii="宋体" w:hAnsi="宋体" w:hint="eastAsia"/>
                <w:kern w:val="0"/>
                <w:szCs w:val="21"/>
              </w:rPr>
              <w:t>古今中外建筑赏析与风水学</w:t>
            </w:r>
          </w:p>
          <w:p w:rsidR="00693CCA" w:rsidRDefault="00693CCA">
            <w:pPr>
              <w:widowControl/>
              <w:rPr>
                <w:rFonts w:ascii="宋体"/>
                <w:kern w:val="0"/>
                <w:szCs w:val="21"/>
              </w:rPr>
            </w:pPr>
            <w:r>
              <w:rPr>
                <w:rFonts w:ascii="宋体" w:hAnsi="宋体" w:hint="eastAsia"/>
                <w:kern w:val="0"/>
                <w:szCs w:val="21"/>
              </w:rPr>
              <w:t>房地产择地、规划、布局与风水</w:t>
            </w:r>
          </w:p>
        </w:tc>
        <w:tc>
          <w:tcPr>
            <w:tcW w:w="4404" w:type="dxa"/>
            <w:tcBorders>
              <w:top w:val="double" w:sz="2" w:space="0" w:color="000000"/>
              <w:left w:val="nil"/>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房地产营销策划与销售管理</w:t>
            </w:r>
          </w:p>
          <w:p w:rsidR="00693CCA" w:rsidRDefault="00693CCA">
            <w:pPr>
              <w:widowControl/>
              <w:rPr>
                <w:rFonts w:ascii="宋体"/>
                <w:kern w:val="0"/>
                <w:szCs w:val="21"/>
              </w:rPr>
            </w:pPr>
            <w:r>
              <w:rPr>
                <w:rFonts w:ascii="宋体" w:hAnsi="宋体" w:hint="eastAsia"/>
                <w:kern w:val="0"/>
                <w:szCs w:val="21"/>
              </w:rPr>
              <w:t>房地产全程策划与创新营销（新媒体）</w:t>
            </w:r>
          </w:p>
          <w:p w:rsidR="00693CCA" w:rsidRDefault="00693CCA">
            <w:pPr>
              <w:widowControl/>
              <w:rPr>
                <w:rFonts w:ascii="宋体"/>
                <w:kern w:val="0"/>
                <w:szCs w:val="21"/>
              </w:rPr>
            </w:pPr>
            <w:r>
              <w:rPr>
                <w:rFonts w:ascii="宋体" w:hAnsi="宋体" w:hint="eastAsia"/>
                <w:kern w:val="0"/>
                <w:szCs w:val="21"/>
              </w:rPr>
              <w:t>房地产营销策划的核心流程与媒体策略</w:t>
            </w:r>
            <w:r>
              <w:rPr>
                <w:rFonts w:ascii="宋体" w:hAnsi="宋体"/>
                <w:kern w:val="0"/>
                <w:szCs w:val="21"/>
              </w:rPr>
              <w:t xml:space="preserve"> </w:t>
            </w:r>
          </w:p>
          <w:p w:rsidR="00693CCA" w:rsidRDefault="00693CCA">
            <w:pPr>
              <w:widowControl/>
              <w:rPr>
                <w:rFonts w:ascii="宋体"/>
                <w:kern w:val="0"/>
                <w:szCs w:val="21"/>
              </w:rPr>
            </w:pPr>
            <w:r>
              <w:rPr>
                <w:rFonts w:ascii="宋体" w:hAnsi="宋体" w:hint="eastAsia"/>
                <w:kern w:val="0"/>
                <w:szCs w:val="21"/>
              </w:rPr>
              <w:t>营销实战层面的最大难题案例解析</w:t>
            </w:r>
          </w:p>
          <w:p w:rsidR="00693CCA" w:rsidRDefault="00693CCA">
            <w:pPr>
              <w:widowControl/>
              <w:rPr>
                <w:rFonts w:ascii="宋体"/>
                <w:b/>
                <w:bCs/>
                <w:kern w:val="0"/>
                <w:szCs w:val="21"/>
              </w:rPr>
            </w:pPr>
            <w:r>
              <w:rPr>
                <w:rFonts w:ascii="宋体" w:hAnsi="宋体" w:hint="eastAsia"/>
                <w:kern w:val="0"/>
                <w:szCs w:val="21"/>
              </w:rPr>
              <w:t>售楼中心及楼书设计理念与案例</w:t>
            </w:r>
          </w:p>
        </w:tc>
      </w:tr>
      <w:tr w:rsidR="00693CCA">
        <w:trPr>
          <w:trHeight w:val="559"/>
          <w:jc w:val="center"/>
        </w:trPr>
        <w:tc>
          <w:tcPr>
            <w:tcW w:w="8954" w:type="dxa"/>
            <w:gridSpan w:val="3"/>
            <w:tcBorders>
              <w:top w:val="double" w:sz="2" w:space="0" w:color="000000"/>
              <w:left w:val="double" w:sz="2" w:space="0" w:color="000000"/>
              <w:bottom w:val="double" w:sz="2" w:space="0" w:color="000000"/>
              <w:right w:val="double" w:sz="2" w:space="0" w:color="000000"/>
            </w:tcBorders>
            <w:shd w:val="clear" w:color="auto" w:fill="B58928"/>
          </w:tcPr>
          <w:p w:rsidR="00693CCA" w:rsidRDefault="00693CCA">
            <w:pPr>
              <w:widowControl/>
              <w:spacing w:line="360" w:lineRule="auto"/>
              <w:ind w:firstLine="2461"/>
              <w:rPr>
                <w:rFonts w:ascii="宋体"/>
                <w:b/>
                <w:bCs/>
                <w:color w:val="FFFFFF"/>
                <w:kern w:val="0"/>
                <w:szCs w:val="21"/>
              </w:rPr>
            </w:pPr>
            <w:r>
              <w:rPr>
                <w:rFonts w:ascii="宋体" w:hAnsi="宋体" w:hint="eastAsia"/>
                <w:b/>
                <w:bCs/>
                <w:color w:val="FFFFFF"/>
                <w:kern w:val="0"/>
                <w:szCs w:val="21"/>
              </w:rPr>
              <w:t>模块三：实战房地产开发与金融资本运作篇</w:t>
            </w:r>
          </w:p>
        </w:tc>
      </w:tr>
      <w:tr w:rsidR="00693CCA">
        <w:trPr>
          <w:trHeight w:val="1274"/>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jc w:val="left"/>
              <w:rPr>
                <w:rFonts w:ascii="宋体"/>
                <w:kern w:val="0"/>
                <w:szCs w:val="21"/>
              </w:rPr>
            </w:pPr>
            <w:r>
              <w:rPr>
                <w:rFonts w:ascii="宋体" w:hAnsi="宋体" w:hint="eastAsia"/>
                <w:b/>
                <w:bCs/>
                <w:kern w:val="0"/>
                <w:szCs w:val="21"/>
              </w:rPr>
              <w:t>房地产投融资基础</w:t>
            </w:r>
          </w:p>
          <w:p w:rsidR="00693CCA" w:rsidRDefault="00693CCA">
            <w:pPr>
              <w:widowControl/>
              <w:ind w:left="1338" w:hanging="1338"/>
              <w:rPr>
                <w:rFonts w:ascii="宋体"/>
                <w:kern w:val="0"/>
                <w:szCs w:val="21"/>
              </w:rPr>
            </w:pPr>
            <w:r>
              <w:rPr>
                <w:rFonts w:ascii="宋体" w:hAnsi="宋体" w:hint="eastAsia"/>
                <w:kern w:val="0"/>
                <w:szCs w:val="21"/>
              </w:rPr>
              <w:t>房地产资本运作</w:t>
            </w:r>
            <w:r>
              <w:rPr>
                <w:rFonts w:ascii="宋体" w:hAnsi="宋体"/>
                <w:kern w:val="0"/>
                <w:szCs w:val="21"/>
              </w:rPr>
              <w:t xml:space="preserve"> </w:t>
            </w:r>
          </w:p>
          <w:p w:rsidR="00693CCA" w:rsidRDefault="00693CCA">
            <w:pPr>
              <w:widowControl/>
              <w:ind w:left="1338" w:hanging="1338"/>
              <w:rPr>
                <w:rFonts w:ascii="宋体"/>
                <w:kern w:val="0"/>
                <w:szCs w:val="21"/>
              </w:rPr>
            </w:pPr>
            <w:r>
              <w:rPr>
                <w:rFonts w:ascii="宋体" w:hAnsi="宋体" w:hint="eastAsia"/>
                <w:kern w:val="0"/>
                <w:szCs w:val="21"/>
              </w:rPr>
              <w:t>房地产金融工具与融资渠道</w:t>
            </w:r>
            <w:r>
              <w:rPr>
                <w:rFonts w:ascii="宋体" w:hAnsi="宋体"/>
                <w:kern w:val="0"/>
                <w:szCs w:val="21"/>
              </w:rPr>
              <w:t xml:space="preserve"> </w:t>
            </w:r>
          </w:p>
          <w:p w:rsidR="00693CCA" w:rsidRDefault="00693CCA">
            <w:pPr>
              <w:widowControl/>
              <w:ind w:left="1338" w:hanging="1338"/>
              <w:rPr>
                <w:rFonts w:ascii="宋体"/>
                <w:kern w:val="0"/>
                <w:szCs w:val="21"/>
              </w:rPr>
            </w:pPr>
            <w:r>
              <w:rPr>
                <w:rFonts w:ascii="宋体" w:hAnsi="宋体" w:hint="eastAsia"/>
                <w:kern w:val="0"/>
                <w:szCs w:val="21"/>
              </w:rPr>
              <w:t>国际基金与房地产项目融资</w:t>
            </w:r>
            <w:r>
              <w:rPr>
                <w:rFonts w:ascii="宋体" w:hAnsi="宋体"/>
                <w:kern w:val="0"/>
                <w:szCs w:val="21"/>
              </w:rPr>
              <w:t xml:space="preserve"> </w:t>
            </w:r>
          </w:p>
          <w:p w:rsidR="00693CCA" w:rsidRDefault="00693CCA">
            <w:pPr>
              <w:widowControl/>
              <w:ind w:left="1338" w:hanging="1338"/>
              <w:rPr>
                <w:rFonts w:ascii="宋体"/>
                <w:b/>
                <w:bCs/>
                <w:kern w:val="0"/>
                <w:szCs w:val="21"/>
              </w:rPr>
            </w:pPr>
            <w:r>
              <w:rPr>
                <w:rFonts w:ascii="宋体" w:hAnsi="宋体" w:hint="eastAsia"/>
                <w:kern w:val="0"/>
                <w:szCs w:val="21"/>
              </w:rPr>
              <w:t>商业地产资本运营与赢利模式</w:t>
            </w:r>
          </w:p>
        </w:tc>
        <w:tc>
          <w:tcPr>
            <w:tcW w:w="4404" w:type="dxa"/>
            <w:tcBorders>
              <w:top w:val="double" w:sz="2" w:space="0" w:color="000000"/>
              <w:left w:val="nil"/>
              <w:bottom w:val="double" w:sz="2" w:space="0" w:color="000000"/>
              <w:right w:val="double" w:sz="2" w:space="0" w:color="000000"/>
            </w:tcBorders>
          </w:tcPr>
          <w:p w:rsidR="00693CCA" w:rsidRDefault="00693CCA">
            <w:pPr>
              <w:widowControl/>
              <w:ind w:left="1343" w:hanging="1338"/>
              <w:rPr>
                <w:rFonts w:ascii="宋体"/>
                <w:b/>
                <w:bCs/>
                <w:kern w:val="0"/>
                <w:szCs w:val="21"/>
              </w:rPr>
            </w:pPr>
            <w:r>
              <w:rPr>
                <w:rFonts w:ascii="宋体" w:hAnsi="宋体" w:hint="eastAsia"/>
                <w:b/>
                <w:bCs/>
                <w:kern w:val="0"/>
                <w:szCs w:val="21"/>
              </w:rPr>
              <w:t>房地产金融创新</w:t>
            </w:r>
          </w:p>
          <w:p w:rsidR="00693CCA" w:rsidRDefault="00693CCA">
            <w:pPr>
              <w:widowControl/>
              <w:ind w:left="1338" w:hanging="1338"/>
              <w:rPr>
                <w:rFonts w:ascii="宋体"/>
                <w:kern w:val="0"/>
                <w:szCs w:val="21"/>
              </w:rPr>
            </w:pPr>
            <w:r>
              <w:rPr>
                <w:rFonts w:ascii="宋体" w:hAnsi="宋体" w:hint="eastAsia"/>
                <w:kern w:val="0"/>
                <w:szCs w:val="21"/>
              </w:rPr>
              <w:t>金融租赁与房地产融资</w:t>
            </w:r>
          </w:p>
          <w:p w:rsidR="00693CCA" w:rsidRDefault="00693CCA">
            <w:pPr>
              <w:widowControl/>
              <w:ind w:left="1338" w:hanging="1338"/>
              <w:rPr>
                <w:rFonts w:ascii="宋体"/>
                <w:kern w:val="0"/>
                <w:szCs w:val="21"/>
              </w:rPr>
            </w:pPr>
            <w:r>
              <w:rPr>
                <w:rFonts w:ascii="宋体" w:hAnsi="宋体" w:hint="eastAsia"/>
                <w:kern w:val="0"/>
                <w:szCs w:val="21"/>
              </w:rPr>
              <w:t>全方位投资策略</w:t>
            </w:r>
          </w:p>
          <w:p w:rsidR="00693CCA" w:rsidRDefault="00693CCA">
            <w:pPr>
              <w:widowControl/>
              <w:ind w:left="1338" w:hanging="1338"/>
              <w:rPr>
                <w:rFonts w:ascii="宋体"/>
                <w:kern w:val="0"/>
                <w:szCs w:val="21"/>
              </w:rPr>
            </w:pPr>
            <w:r>
              <w:rPr>
                <w:rFonts w:ascii="宋体" w:hAnsi="宋体" w:hint="eastAsia"/>
                <w:kern w:val="0"/>
                <w:szCs w:val="21"/>
              </w:rPr>
              <w:t>企业家资产配置与财务管理</w:t>
            </w:r>
          </w:p>
          <w:p w:rsidR="00693CCA" w:rsidRDefault="00693CCA">
            <w:pPr>
              <w:widowControl/>
              <w:ind w:left="1338" w:hanging="1338"/>
              <w:rPr>
                <w:rFonts w:ascii="宋体"/>
                <w:kern w:val="0"/>
                <w:szCs w:val="21"/>
              </w:rPr>
            </w:pPr>
            <w:r>
              <w:rPr>
                <w:rFonts w:ascii="宋体" w:hAnsi="宋体" w:hint="eastAsia"/>
                <w:kern w:val="0"/>
                <w:szCs w:val="21"/>
              </w:rPr>
              <w:t>担保融资</w:t>
            </w:r>
          </w:p>
        </w:tc>
      </w:tr>
      <w:tr w:rsidR="00693CCA">
        <w:trPr>
          <w:trHeight w:val="1900"/>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ind w:left="1343" w:hanging="1338"/>
              <w:rPr>
                <w:rFonts w:ascii="宋体"/>
                <w:b/>
                <w:bCs/>
                <w:kern w:val="0"/>
                <w:szCs w:val="21"/>
              </w:rPr>
            </w:pPr>
            <w:r>
              <w:rPr>
                <w:rFonts w:ascii="宋体" w:hAnsi="宋体" w:hint="eastAsia"/>
                <w:b/>
                <w:bCs/>
                <w:kern w:val="0"/>
                <w:szCs w:val="21"/>
              </w:rPr>
              <w:t>各种模式的房地产融资组合</w:t>
            </w:r>
          </w:p>
          <w:p w:rsidR="00693CCA" w:rsidRDefault="00693CCA">
            <w:pPr>
              <w:widowControl/>
              <w:ind w:left="1338" w:hanging="1338"/>
              <w:rPr>
                <w:rFonts w:ascii="宋体"/>
                <w:kern w:val="0"/>
                <w:szCs w:val="21"/>
              </w:rPr>
            </w:pPr>
            <w:r>
              <w:rPr>
                <w:rFonts w:ascii="宋体" w:hAnsi="宋体" w:hint="eastAsia"/>
                <w:kern w:val="0"/>
                <w:szCs w:val="21"/>
              </w:rPr>
              <w:t>新金融环境下的银企关系管理</w:t>
            </w:r>
            <w:r>
              <w:rPr>
                <w:rFonts w:ascii="宋体" w:hAnsi="宋体"/>
                <w:kern w:val="0"/>
                <w:szCs w:val="21"/>
              </w:rPr>
              <w:t xml:space="preserve"> </w:t>
            </w:r>
          </w:p>
          <w:p w:rsidR="00693CCA" w:rsidRDefault="00693CCA">
            <w:pPr>
              <w:widowControl/>
              <w:ind w:left="1338" w:hanging="1338"/>
              <w:rPr>
                <w:rFonts w:ascii="宋体"/>
                <w:kern w:val="0"/>
                <w:szCs w:val="21"/>
              </w:rPr>
            </w:pPr>
            <w:r>
              <w:rPr>
                <w:rFonts w:ascii="宋体" w:hAnsi="宋体" w:hint="eastAsia"/>
                <w:kern w:val="0"/>
                <w:szCs w:val="21"/>
              </w:rPr>
              <w:t>房地产信托、</w:t>
            </w:r>
            <w:r>
              <w:rPr>
                <w:rFonts w:ascii="宋体" w:hAnsi="宋体"/>
                <w:kern w:val="0"/>
                <w:szCs w:val="21"/>
              </w:rPr>
              <w:t>REITs</w:t>
            </w:r>
            <w:r>
              <w:rPr>
                <w:rFonts w:ascii="宋体" w:hAnsi="宋体" w:hint="eastAsia"/>
                <w:kern w:val="0"/>
                <w:szCs w:val="21"/>
              </w:rPr>
              <w:t>与项目融资</w:t>
            </w:r>
          </w:p>
          <w:p w:rsidR="00693CCA" w:rsidRDefault="00693CCA">
            <w:pPr>
              <w:widowControl/>
              <w:ind w:left="1338" w:hanging="1338"/>
              <w:rPr>
                <w:rFonts w:ascii="宋体"/>
                <w:kern w:val="0"/>
                <w:szCs w:val="21"/>
              </w:rPr>
            </w:pPr>
            <w:r>
              <w:rPr>
                <w:rFonts w:ascii="宋体" w:hAnsi="宋体" w:hint="eastAsia"/>
                <w:kern w:val="0"/>
                <w:szCs w:val="21"/>
              </w:rPr>
              <w:t>房地产证券化运作</w:t>
            </w:r>
            <w:r>
              <w:rPr>
                <w:rFonts w:ascii="宋体" w:hAnsi="宋体"/>
                <w:kern w:val="0"/>
                <w:szCs w:val="21"/>
              </w:rPr>
              <w:t xml:space="preserve"> </w:t>
            </w:r>
          </w:p>
          <w:p w:rsidR="00693CCA" w:rsidRDefault="00693CCA">
            <w:pPr>
              <w:widowControl/>
              <w:ind w:left="1338" w:hanging="1338"/>
              <w:rPr>
                <w:rFonts w:ascii="宋体"/>
                <w:kern w:val="0"/>
                <w:szCs w:val="21"/>
              </w:rPr>
            </w:pPr>
            <w:r>
              <w:rPr>
                <w:rFonts w:ascii="宋体" w:hAnsi="宋体" w:hint="eastAsia"/>
                <w:kern w:val="0"/>
                <w:szCs w:val="21"/>
              </w:rPr>
              <w:t>房企的合作与战略重组</w:t>
            </w:r>
          </w:p>
          <w:p w:rsidR="00693CCA" w:rsidRDefault="00693CCA">
            <w:pPr>
              <w:widowControl/>
              <w:rPr>
                <w:rFonts w:ascii="宋体"/>
                <w:b/>
                <w:bCs/>
                <w:kern w:val="0"/>
                <w:szCs w:val="21"/>
              </w:rPr>
            </w:pPr>
            <w:r>
              <w:rPr>
                <w:rFonts w:ascii="宋体" w:hAnsi="宋体" w:hint="eastAsia"/>
                <w:kern w:val="0"/>
                <w:szCs w:val="21"/>
              </w:rPr>
              <w:t>房地产基金的设立与运作</w:t>
            </w:r>
          </w:p>
        </w:tc>
        <w:tc>
          <w:tcPr>
            <w:tcW w:w="4404" w:type="dxa"/>
            <w:tcBorders>
              <w:top w:val="double" w:sz="2" w:space="0" w:color="000000"/>
              <w:left w:val="nil"/>
              <w:bottom w:val="double" w:sz="2" w:space="0" w:color="000000"/>
              <w:right w:val="double" w:sz="2" w:space="0" w:color="000000"/>
            </w:tcBorders>
          </w:tcPr>
          <w:p w:rsidR="00693CCA" w:rsidRDefault="00693CCA">
            <w:pPr>
              <w:widowControl/>
              <w:ind w:left="1343" w:hanging="1338"/>
              <w:rPr>
                <w:rFonts w:ascii="宋体"/>
                <w:b/>
                <w:bCs/>
                <w:kern w:val="0"/>
                <w:szCs w:val="21"/>
              </w:rPr>
            </w:pPr>
            <w:r>
              <w:rPr>
                <w:rFonts w:ascii="宋体" w:hAnsi="宋体" w:hint="eastAsia"/>
                <w:b/>
                <w:bCs/>
                <w:kern w:val="0"/>
                <w:szCs w:val="21"/>
              </w:rPr>
              <w:t>房地产融资实务（实例讲解）</w:t>
            </w:r>
          </w:p>
          <w:p w:rsidR="00693CCA" w:rsidRDefault="00693CCA">
            <w:pPr>
              <w:widowControl/>
              <w:ind w:left="1338" w:hanging="1338"/>
              <w:rPr>
                <w:rFonts w:ascii="宋体"/>
                <w:kern w:val="0"/>
                <w:szCs w:val="21"/>
              </w:rPr>
            </w:pPr>
            <w:r>
              <w:rPr>
                <w:rFonts w:ascii="宋体" w:hAnsi="宋体" w:hint="eastAsia"/>
                <w:kern w:val="0"/>
                <w:szCs w:val="21"/>
              </w:rPr>
              <w:t>海内外贷款与股权融资</w:t>
            </w:r>
            <w:r>
              <w:rPr>
                <w:rFonts w:ascii="宋体" w:hAnsi="宋体"/>
                <w:kern w:val="0"/>
                <w:szCs w:val="21"/>
              </w:rPr>
              <w:t xml:space="preserve"> </w:t>
            </w:r>
          </w:p>
          <w:p w:rsidR="00693CCA" w:rsidRDefault="00693CCA">
            <w:pPr>
              <w:widowControl/>
              <w:ind w:left="1338" w:hanging="1338"/>
              <w:rPr>
                <w:rFonts w:ascii="宋体"/>
                <w:kern w:val="0"/>
                <w:szCs w:val="21"/>
              </w:rPr>
            </w:pPr>
            <w:r>
              <w:rPr>
                <w:rFonts w:ascii="宋体" w:hAnsi="宋体" w:hint="eastAsia"/>
                <w:kern w:val="0"/>
                <w:szCs w:val="21"/>
              </w:rPr>
              <w:t>房地产企业融资渠道建立</w:t>
            </w:r>
            <w:r>
              <w:rPr>
                <w:rFonts w:ascii="宋体" w:hAnsi="宋体"/>
                <w:kern w:val="0"/>
                <w:szCs w:val="21"/>
              </w:rPr>
              <w:t xml:space="preserve"> </w:t>
            </w:r>
          </w:p>
          <w:p w:rsidR="00693CCA" w:rsidRDefault="00693CCA">
            <w:pPr>
              <w:widowControl/>
              <w:ind w:left="1338" w:hanging="1338"/>
              <w:rPr>
                <w:rFonts w:ascii="宋体"/>
                <w:kern w:val="0"/>
                <w:szCs w:val="21"/>
              </w:rPr>
            </w:pPr>
            <w:r>
              <w:rPr>
                <w:rFonts w:ascii="宋体" w:hAnsi="宋体" w:hint="eastAsia"/>
                <w:kern w:val="0"/>
                <w:szCs w:val="21"/>
              </w:rPr>
              <w:t>房地产投资决策与风险管理规避</w:t>
            </w:r>
            <w:r>
              <w:rPr>
                <w:rFonts w:ascii="宋体" w:hAnsi="宋体"/>
                <w:kern w:val="0"/>
                <w:szCs w:val="21"/>
              </w:rPr>
              <w:t xml:space="preserve"> </w:t>
            </w:r>
          </w:p>
          <w:p w:rsidR="00693CCA" w:rsidRDefault="00693CCA">
            <w:pPr>
              <w:widowControl/>
              <w:ind w:left="1338" w:hanging="1338"/>
              <w:rPr>
                <w:rFonts w:ascii="宋体"/>
                <w:kern w:val="0"/>
                <w:szCs w:val="21"/>
              </w:rPr>
            </w:pPr>
            <w:r>
              <w:rPr>
                <w:rFonts w:ascii="宋体" w:hAnsi="宋体" w:hint="eastAsia"/>
                <w:kern w:val="0"/>
                <w:szCs w:val="21"/>
              </w:rPr>
              <w:t>民间资本与房地产项目融资</w:t>
            </w:r>
            <w:r>
              <w:rPr>
                <w:rFonts w:ascii="宋体" w:hAnsi="宋体"/>
                <w:kern w:val="0"/>
                <w:szCs w:val="21"/>
              </w:rPr>
              <w:t xml:space="preserve"> </w:t>
            </w:r>
          </w:p>
          <w:p w:rsidR="00693CCA" w:rsidRDefault="00693CCA">
            <w:pPr>
              <w:widowControl/>
              <w:ind w:left="1338" w:hanging="1338"/>
              <w:rPr>
                <w:rFonts w:ascii="宋体"/>
                <w:b/>
                <w:bCs/>
                <w:kern w:val="0"/>
                <w:szCs w:val="21"/>
              </w:rPr>
            </w:pPr>
            <w:r>
              <w:rPr>
                <w:rFonts w:ascii="宋体" w:hAnsi="宋体" w:hint="eastAsia"/>
                <w:kern w:val="0"/>
                <w:szCs w:val="21"/>
              </w:rPr>
              <w:t>资金互助与夹层融资风险规避</w:t>
            </w:r>
          </w:p>
        </w:tc>
      </w:tr>
      <w:tr w:rsidR="00693CCA">
        <w:trPr>
          <w:trHeight w:val="1473"/>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ind w:left="1343" w:hanging="1338"/>
              <w:jc w:val="left"/>
              <w:rPr>
                <w:rFonts w:ascii="宋体"/>
                <w:b/>
                <w:bCs/>
                <w:kern w:val="0"/>
                <w:szCs w:val="21"/>
              </w:rPr>
            </w:pPr>
            <w:r>
              <w:rPr>
                <w:rFonts w:ascii="宋体" w:hAnsi="宋体" w:hint="eastAsia"/>
                <w:b/>
                <w:bCs/>
                <w:kern w:val="0"/>
                <w:szCs w:val="21"/>
              </w:rPr>
              <w:t>房地产企业上市融资与资本运作</w:t>
            </w:r>
          </w:p>
          <w:p w:rsidR="00693CCA" w:rsidRDefault="00693CCA">
            <w:pPr>
              <w:widowControl/>
              <w:jc w:val="left"/>
              <w:rPr>
                <w:rFonts w:ascii="宋体"/>
                <w:kern w:val="0"/>
                <w:szCs w:val="21"/>
              </w:rPr>
            </w:pPr>
            <w:r>
              <w:rPr>
                <w:rFonts w:ascii="宋体" w:hAnsi="宋体" w:hint="eastAsia"/>
                <w:kern w:val="0"/>
                <w:szCs w:val="21"/>
              </w:rPr>
              <w:t>不同上市地的审批、监管及规则条件</w:t>
            </w:r>
          </w:p>
          <w:p w:rsidR="00693CCA" w:rsidRDefault="00693CCA">
            <w:pPr>
              <w:widowControl/>
              <w:jc w:val="left"/>
              <w:rPr>
                <w:rFonts w:ascii="宋体"/>
                <w:kern w:val="0"/>
                <w:szCs w:val="21"/>
              </w:rPr>
            </w:pPr>
            <w:r>
              <w:rPr>
                <w:rFonts w:ascii="宋体" w:hAnsi="宋体" w:hint="eastAsia"/>
                <w:kern w:val="0"/>
                <w:szCs w:val="21"/>
              </w:rPr>
              <w:t>上市过程中流程及操作</w:t>
            </w:r>
          </w:p>
          <w:p w:rsidR="00693CCA" w:rsidRDefault="00693CCA">
            <w:pPr>
              <w:widowControl/>
              <w:jc w:val="left"/>
              <w:rPr>
                <w:rFonts w:ascii="宋体"/>
                <w:kern w:val="0"/>
                <w:szCs w:val="21"/>
              </w:rPr>
            </w:pPr>
            <w:r>
              <w:rPr>
                <w:rFonts w:ascii="宋体" w:hAnsi="宋体" w:hint="eastAsia"/>
                <w:kern w:val="0"/>
                <w:szCs w:val="21"/>
              </w:rPr>
              <w:t>国际</w:t>
            </w:r>
            <w:r>
              <w:rPr>
                <w:rFonts w:ascii="宋体" w:hAnsi="宋体"/>
                <w:kern w:val="0"/>
                <w:szCs w:val="21"/>
              </w:rPr>
              <w:t xml:space="preserve"> VC </w:t>
            </w:r>
            <w:r>
              <w:rPr>
                <w:rFonts w:ascii="宋体" w:hAnsi="宋体" w:hint="eastAsia"/>
                <w:kern w:val="0"/>
                <w:szCs w:val="21"/>
              </w:rPr>
              <w:t>的中国</w:t>
            </w:r>
            <w:r>
              <w:rPr>
                <w:rFonts w:ascii="宋体" w:hAnsi="宋体"/>
                <w:kern w:val="0"/>
                <w:szCs w:val="21"/>
              </w:rPr>
              <w:t xml:space="preserve"> IPO </w:t>
            </w:r>
            <w:r>
              <w:rPr>
                <w:rFonts w:ascii="宋体" w:hAnsi="宋体" w:hint="eastAsia"/>
                <w:kern w:val="0"/>
                <w:szCs w:val="21"/>
              </w:rPr>
              <w:t>市场</w:t>
            </w:r>
            <w:r>
              <w:rPr>
                <w:rFonts w:ascii="宋体" w:hAnsi="宋体"/>
                <w:kern w:val="0"/>
                <w:szCs w:val="21"/>
              </w:rPr>
              <w:t>/ IPO</w:t>
            </w:r>
            <w:r>
              <w:rPr>
                <w:rFonts w:ascii="宋体" w:hAnsi="宋体" w:hint="eastAsia"/>
                <w:kern w:val="0"/>
                <w:szCs w:val="21"/>
              </w:rPr>
              <w:t>辅导实务</w:t>
            </w:r>
          </w:p>
          <w:p w:rsidR="00693CCA" w:rsidRDefault="00693CCA">
            <w:pPr>
              <w:widowControl/>
              <w:ind w:left="1338" w:hanging="1338"/>
              <w:jc w:val="left"/>
              <w:rPr>
                <w:rFonts w:ascii="宋体"/>
                <w:b/>
                <w:bCs/>
                <w:kern w:val="0"/>
                <w:szCs w:val="21"/>
              </w:rPr>
            </w:pPr>
            <w:r>
              <w:rPr>
                <w:rFonts w:ascii="宋体" w:hAnsi="宋体" w:hint="eastAsia"/>
                <w:kern w:val="0"/>
                <w:szCs w:val="21"/>
              </w:rPr>
              <w:t>上市地点、时机与方式优化选择</w:t>
            </w:r>
          </w:p>
        </w:tc>
        <w:tc>
          <w:tcPr>
            <w:tcW w:w="4404" w:type="dxa"/>
            <w:tcBorders>
              <w:top w:val="double" w:sz="2" w:space="0" w:color="000000"/>
              <w:left w:val="nil"/>
              <w:bottom w:val="double" w:sz="2" w:space="0" w:color="000000"/>
              <w:right w:val="double" w:sz="2" w:space="0" w:color="000000"/>
            </w:tcBorders>
          </w:tcPr>
          <w:p w:rsidR="00693CCA" w:rsidRDefault="00693CCA">
            <w:pPr>
              <w:widowControl/>
              <w:ind w:left="1343" w:hanging="1338"/>
              <w:jc w:val="left"/>
              <w:rPr>
                <w:rFonts w:ascii="宋体"/>
                <w:b/>
                <w:bCs/>
                <w:kern w:val="0"/>
                <w:szCs w:val="21"/>
              </w:rPr>
            </w:pPr>
            <w:r>
              <w:rPr>
                <w:rFonts w:ascii="宋体" w:hAnsi="宋体" w:hint="eastAsia"/>
                <w:b/>
                <w:bCs/>
                <w:kern w:val="0"/>
                <w:szCs w:val="21"/>
              </w:rPr>
              <w:t>房地产金融控股</w:t>
            </w:r>
          </w:p>
          <w:p w:rsidR="00693CCA" w:rsidRDefault="00693CCA">
            <w:pPr>
              <w:widowControl/>
              <w:jc w:val="left"/>
              <w:rPr>
                <w:rFonts w:ascii="宋体"/>
                <w:kern w:val="0"/>
                <w:szCs w:val="21"/>
              </w:rPr>
            </w:pPr>
            <w:r>
              <w:rPr>
                <w:rFonts w:ascii="宋体" w:hAnsi="宋体" w:hint="eastAsia"/>
                <w:kern w:val="0"/>
                <w:szCs w:val="21"/>
              </w:rPr>
              <w:t>金融控股分类和发展</w:t>
            </w:r>
          </w:p>
          <w:p w:rsidR="00693CCA" w:rsidRDefault="00693CCA">
            <w:pPr>
              <w:widowControl/>
              <w:jc w:val="left"/>
              <w:rPr>
                <w:rFonts w:ascii="宋体"/>
                <w:kern w:val="0"/>
                <w:szCs w:val="21"/>
              </w:rPr>
            </w:pPr>
            <w:r>
              <w:rPr>
                <w:rFonts w:ascii="宋体" w:hAnsi="宋体" w:hint="eastAsia"/>
                <w:kern w:val="0"/>
                <w:szCs w:val="21"/>
              </w:rPr>
              <w:t>地产金融控股的兴起</w:t>
            </w:r>
          </w:p>
          <w:p w:rsidR="00693CCA" w:rsidRDefault="00693CCA">
            <w:pPr>
              <w:widowControl/>
              <w:jc w:val="left"/>
              <w:rPr>
                <w:rFonts w:ascii="宋体"/>
                <w:kern w:val="0"/>
                <w:szCs w:val="21"/>
              </w:rPr>
            </w:pPr>
            <w:r>
              <w:rPr>
                <w:rFonts w:ascii="宋体" w:hAnsi="宋体" w:hint="eastAsia"/>
                <w:kern w:val="0"/>
                <w:szCs w:val="21"/>
              </w:rPr>
              <w:t>国内金融控股案例分析</w:t>
            </w:r>
          </w:p>
          <w:p w:rsidR="00693CCA" w:rsidRDefault="00693CCA">
            <w:pPr>
              <w:widowControl/>
              <w:jc w:val="left"/>
              <w:rPr>
                <w:rFonts w:ascii="宋体"/>
                <w:kern w:val="0"/>
                <w:szCs w:val="21"/>
              </w:rPr>
            </w:pPr>
            <w:r>
              <w:rPr>
                <w:rFonts w:ascii="宋体" w:hAnsi="宋体" w:hint="eastAsia"/>
                <w:kern w:val="0"/>
                <w:szCs w:val="21"/>
              </w:rPr>
              <w:t>金融控股中银行、保险、基金对核心业务作用</w:t>
            </w:r>
          </w:p>
        </w:tc>
      </w:tr>
      <w:tr w:rsidR="00693CCA">
        <w:trPr>
          <w:trHeight w:val="1473"/>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ind w:left="1343" w:hanging="1338"/>
              <w:rPr>
                <w:rFonts w:ascii="宋体"/>
                <w:b/>
                <w:bCs/>
                <w:kern w:val="0"/>
                <w:szCs w:val="21"/>
              </w:rPr>
            </w:pPr>
            <w:r>
              <w:rPr>
                <w:rFonts w:ascii="宋体" w:hAnsi="宋体" w:hint="eastAsia"/>
                <w:b/>
                <w:bCs/>
                <w:kern w:val="0"/>
                <w:szCs w:val="21"/>
              </w:rPr>
              <w:t>养老养生地产项目实操策略与投资</w:t>
            </w:r>
          </w:p>
          <w:p w:rsidR="00693CCA" w:rsidRDefault="00693CCA">
            <w:pPr>
              <w:widowControl/>
              <w:ind w:left="1338" w:hanging="1338"/>
              <w:jc w:val="left"/>
              <w:rPr>
                <w:rFonts w:ascii="宋体"/>
                <w:kern w:val="0"/>
                <w:szCs w:val="21"/>
              </w:rPr>
            </w:pPr>
            <w:r>
              <w:rPr>
                <w:rFonts w:ascii="宋体" w:hAnsi="宋体" w:hint="eastAsia"/>
                <w:kern w:val="0"/>
                <w:szCs w:val="21"/>
              </w:rPr>
              <w:t>中</w:t>
            </w:r>
            <w:r>
              <w:rPr>
                <w:rFonts w:ascii="Times New Roman" w:hAnsi="Times New Roman" w:hint="eastAsia"/>
                <w:kern w:val="0"/>
                <w:szCs w:val="21"/>
              </w:rPr>
              <w:t>国养老养生地产发展现状</w:t>
            </w:r>
            <w:r>
              <w:rPr>
                <w:rFonts w:ascii="宋体" w:hAnsi="宋体" w:hint="eastAsia"/>
                <w:kern w:val="0"/>
                <w:szCs w:val="21"/>
              </w:rPr>
              <w:t>及最新政策解读</w:t>
            </w:r>
          </w:p>
          <w:p w:rsidR="00693CCA" w:rsidRDefault="00693CCA">
            <w:pPr>
              <w:widowControl/>
              <w:ind w:left="1338" w:hanging="1338"/>
              <w:jc w:val="left"/>
              <w:rPr>
                <w:rFonts w:ascii="宋体"/>
                <w:kern w:val="0"/>
                <w:szCs w:val="21"/>
              </w:rPr>
            </w:pPr>
            <w:r>
              <w:rPr>
                <w:rFonts w:ascii="Times New Roman" w:hAnsi="Times New Roman" w:hint="eastAsia"/>
                <w:kern w:val="0"/>
                <w:szCs w:val="21"/>
              </w:rPr>
              <w:t>养老养生地</w:t>
            </w:r>
            <w:r>
              <w:rPr>
                <w:rFonts w:ascii="宋体" w:hAnsi="宋体" w:hint="eastAsia"/>
                <w:kern w:val="0"/>
                <w:szCs w:val="21"/>
              </w:rPr>
              <w:t>产商业模式与创新设计</w:t>
            </w:r>
          </w:p>
          <w:p w:rsidR="00693CCA" w:rsidRDefault="00693CCA">
            <w:pPr>
              <w:widowControl/>
              <w:ind w:left="1338" w:hanging="1338"/>
              <w:jc w:val="left"/>
              <w:rPr>
                <w:rFonts w:ascii="宋体"/>
                <w:kern w:val="0"/>
                <w:szCs w:val="21"/>
              </w:rPr>
            </w:pPr>
            <w:r>
              <w:rPr>
                <w:rFonts w:ascii="宋体" w:hAnsi="宋体" w:hint="eastAsia"/>
                <w:kern w:val="0"/>
                <w:szCs w:val="21"/>
              </w:rPr>
              <w:t>养老养生地产</w:t>
            </w:r>
            <w:r>
              <w:rPr>
                <w:rFonts w:ascii="Times New Roman" w:hAnsi="Times New Roman" w:hint="eastAsia"/>
                <w:kern w:val="0"/>
                <w:szCs w:val="21"/>
              </w:rPr>
              <w:t>投融资理念</w:t>
            </w:r>
          </w:p>
          <w:p w:rsidR="00693CCA" w:rsidRDefault="00693CCA">
            <w:pPr>
              <w:widowControl/>
              <w:ind w:left="1338" w:hanging="1338"/>
              <w:jc w:val="left"/>
              <w:rPr>
                <w:rFonts w:ascii="宋体"/>
                <w:b/>
                <w:bCs/>
                <w:kern w:val="0"/>
                <w:szCs w:val="21"/>
              </w:rPr>
            </w:pPr>
            <w:r>
              <w:rPr>
                <w:rFonts w:ascii="Times New Roman" w:hAnsi="Times New Roman" w:hint="eastAsia"/>
                <w:kern w:val="0"/>
                <w:szCs w:val="21"/>
              </w:rPr>
              <w:t>国内外经典养老案例解析</w:t>
            </w:r>
          </w:p>
        </w:tc>
        <w:tc>
          <w:tcPr>
            <w:tcW w:w="4404" w:type="dxa"/>
            <w:tcBorders>
              <w:top w:val="double" w:sz="2" w:space="0" w:color="000000"/>
              <w:left w:val="nil"/>
              <w:bottom w:val="double" w:sz="2" w:space="0" w:color="000000"/>
              <w:right w:val="double" w:sz="2" w:space="0" w:color="000000"/>
            </w:tcBorders>
          </w:tcPr>
          <w:p w:rsidR="00693CCA" w:rsidRDefault="00693CCA">
            <w:pPr>
              <w:widowControl/>
              <w:ind w:left="1343" w:hanging="1338"/>
              <w:rPr>
                <w:rFonts w:ascii="宋体"/>
                <w:b/>
                <w:bCs/>
                <w:kern w:val="0"/>
                <w:szCs w:val="21"/>
              </w:rPr>
            </w:pPr>
            <w:r>
              <w:rPr>
                <w:rFonts w:ascii="宋体" w:hAnsi="宋体" w:hint="eastAsia"/>
                <w:b/>
                <w:bCs/>
                <w:kern w:val="0"/>
                <w:szCs w:val="21"/>
              </w:rPr>
              <w:t>文化地产项目实操策略与投资</w:t>
            </w:r>
          </w:p>
          <w:p w:rsidR="00693CCA" w:rsidRDefault="00693CCA">
            <w:pPr>
              <w:widowControl/>
              <w:ind w:left="1338" w:hanging="1338"/>
              <w:jc w:val="left"/>
              <w:rPr>
                <w:rFonts w:ascii="宋体"/>
                <w:kern w:val="0"/>
                <w:szCs w:val="21"/>
              </w:rPr>
            </w:pPr>
            <w:r>
              <w:rPr>
                <w:rFonts w:ascii="Times New Roman" w:hAnsi="Times New Roman" w:hint="eastAsia"/>
                <w:kern w:val="0"/>
                <w:szCs w:val="21"/>
              </w:rPr>
              <w:t>文化产业前沿问题</w:t>
            </w:r>
          </w:p>
          <w:p w:rsidR="00693CCA" w:rsidRDefault="00693CCA">
            <w:pPr>
              <w:widowControl/>
              <w:ind w:left="1338" w:hanging="1338"/>
              <w:jc w:val="left"/>
              <w:rPr>
                <w:rFonts w:ascii="宋体"/>
                <w:kern w:val="0"/>
                <w:szCs w:val="21"/>
              </w:rPr>
            </w:pPr>
            <w:r>
              <w:rPr>
                <w:rFonts w:ascii="Times New Roman" w:hAnsi="Times New Roman" w:hint="eastAsia"/>
                <w:kern w:val="0"/>
                <w:szCs w:val="21"/>
              </w:rPr>
              <w:t>文化</w:t>
            </w:r>
            <w:r>
              <w:rPr>
                <w:rFonts w:ascii="宋体" w:hAnsi="宋体" w:hint="eastAsia"/>
                <w:kern w:val="0"/>
                <w:szCs w:val="21"/>
              </w:rPr>
              <w:t>地产</w:t>
            </w:r>
            <w:r>
              <w:rPr>
                <w:rFonts w:ascii="Times New Roman" w:hAnsi="Times New Roman" w:hint="eastAsia"/>
                <w:kern w:val="0"/>
                <w:szCs w:val="21"/>
              </w:rPr>
              <w:t>商业模式</w:t>
            </w:r>
            <w:r>
              <w:rPr>
                <w:rFonts w:ascii="宋体" w:hAnsi="宋体" w:hint="eastAsia"/>
                <w:kern w:val="0"/>
                <w:szCs w:val="21"/>
              </w:rPr>
              <w:t>与</w:t>
            </w:r>
            <w:r>
              <w:rPr>
                <w:rFonts w:ascii="Times New Roman" w:hAnsi="Times New Roman" w:hint="eastAsia"/>
                <w:kern w:val="0"/>
                <w:szCs w:val="21"/>
              </w:rPr>
              <w:t>创新设计</w:t>
            </w:r>
          </w:p>
          <w:p w:rsidR="00693CCA" w:rsidRDefault="00693CCA">
            <w:pPr>
              <w:widowControl/>
              <w:ind w:left="1338" w:hanging="1338"/>
              <w:jc w:val="left"/>
              <w:rPr>
                <w:rFonts w:ascii="宋体"/>
                <w:kern w:val="0"/>
                <w:szCs w:val="21"/>
              </w:rPr>
            </w:pPr>
            <w:r>
              <w:rPr>
                <w:rFonts w:ascii="Times New Roman" w:hAnsi="Times New Roman" w:hint="eastAsia"/>
                <w:kern w:val="0"/>
                <w:szCs w:val="21"/>
              </w:rPr>
              <w:t>文化产业投融资理念</w:t>
            </w:r>
          </w:p>
          <w:p w:rsidR="00693CCA" w:rsidRDefault="00693CCA">
            <w:pPr>
              <w:widowControl/>
              <w:ind w:left="1338" w:hanging="1338"/>
              <w:jc w:val="left"/>
              <w:rPr>
                <w:rFonts w:ascii="宋体"/>
                <w:b/>
                <w:bCs/>
                <w:kern w:val="0"/>
                <w:szCs w:val="21"/>
              </w:rPr>
            </w:pPr>
            <w:r>
              <w:rPr>
                <w:rFonts w:ascii="宋体" w:hAnsi="宋体" w:hint="eastAsia"/>
                <w:kern w:val="0"/>
                <w:szCs w:val="21"/>
              </w:rPr>
              <w:t>文化地产规划及案例分析</w:t>
            </w:r>
          </w:p>
        </w:tc>
      </w:tr>
      <w:tr w:rsidR="00693CCA">
        <w:trPr>
          <w:trHeight w:val="1473"/>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ind w:left="1343" w:hanging="1338"/>
              <w:rPr>
                <w:rFonts w:ascii="宋体"/>
                <w:b/>
                <w:bCs/>
                <w:kern w:val="0"/>
                <w:szCs w:val="21"/>
              </w:rPr>
            </w:pPr>
            <w:r>
              <w:rPr>
                <w:rFonts w:ascii="宋体" w:hAnsi="宋体" w:hint="eastAsia"/>
                <w:b/>
                <w:bCs/>
                <w:kern w:val="0"/>
                <w:szCs w:val="21"/>
              </w:rPr>
              <w:t>旅游与酒店地产项目实操策略与投资</w:t>
            </w:r>
          </w:p>
          <w:p w:rsidR="00693CCA" w:rsidRDefault="00693CCA">
            <w:pPr>
              <w:widowControl/>
              <w:rPr>
                <w:rFonts w:ascii="宋体"/>
                <w:kern w:val="0"/>
                <w:szCs w:val="21"/>
              </w:rPr>
            </w:pPr>
            <w:r>
              <w:rPr>
                <w:rFonts w:ascii="宋体" w:hAnsi="宋体" w:hint="eastAsia"/>
                <w:kern w:val="0"/>
                <w:szCs w:val="21"/>
              </w:rPr>
              <w:t>中国旅游地产开发理论与经典案例</w:t>
            </w:r>
          </w:p>
          <w:p w:rsidR="00693CCA" w:rsidRDefault="00693CCA">
            <w:pPr>
              <w:widowControl/>
              <w:rPr>
                <w:rFonts w:ascii="宋体"/>
                <w:kern w:val="0"/>
                <w:szCs w:val="21"/>
              </w:rPr>
            </w:pPr>
            <w:r>
              <w:rPr>
                <w:rFonts w:ascii="宋体" w:hAnsi="宋体" w:hint="eastAsia"/>
                <w:kern w:val="0"/>
                <w:szCs w:val="21"/>
              </w:rPr>
              <w:t>旅游地产与自然风景区的有机结合</w:t>
            </w:r>
          </w:p>
          <w:p w:rsidR="00693CCA" w:rsidRDefault="00693CCA">
            <w:pPr>
              <w:widowControl/>
              <w:rPr>
                <w:rFonts w:ascii="宋体"/>
                <w:kern w:val="0"/>
                <w:szCs w:val="21"/>
              </w:rPr>
            </w:pPr>
            <w:r>
              <w:rPr>
                <w:rFonts w:ascii="宋体" w:hAnsi="宋体" w:hint="eastAsia"/>
                <w:kern w:val="0"/>
                <w:szCs w:val="21"/>
              </w:rPr>
              <w:t>产权式度假酒店与产权式商务酒店</w:t>
            </w:r>
          </w:p>
          <w:p w:rsidR="00693CCA" w:rsidRDefault="00693CCA">
            <w:pPr>
              <w:widowControl/>
              <w:ind w:left="1338" w:hanging="1338"/>
              <w:rPr>
                <w:rFonts w:ascii="宋体"/>
                <w:b/>
                <w:bCs/>
                <w:kern w:val="0"/>
                <w:szCs w:val="21"/>
              </w:rPr>
            </w:pPr>
            <w:r>
              <w:rPr>
                <w:rFonts w:ascii="宋体" w:hAnsi="宋体" w:hint="eastAsia"/>
                <w:kern w:val="0"/>
                <w:szCs w:val="21"/>
              </w:rPr>
              <w:t>酒店定位策划、酒店建筑设计及特性装饰</w:t>
            </w:r>
          </w:p>
        </w:tc>
        <w:tc>
          <w:tcPr>
            <w:tcW w:w="4404" w:type="dxa"/>
            <w:tcBorders>
              <w:top w:val="double" w:sz="2" w:space="0" w:color="000000"/>
              <w:left w:val="nil"/>
              <w:bottom w:val="double" w:sz="2" w:space="0" w:color="000000"/>
              <w:right w:val="double" w:sz="2" w:space="0" w:color="000000"/>
            </w:tcBorders>
          </w:tcPr>
          <w:p w:rsidR="00693CCA" w:rsidRDefault="00693CCA">
            <w:pPr>
              <w:widowControl/>
              <w:ind w:left="1343" w:hanging="1338"/>
              <w:rPr>
                <w:rFonts w:ascii="宋体"/>
                <w:b/>
                <w:bCs/>
                <w:kern w:val="0"/>
                <w:szCs w:val="21"/>
              </w:rPr>
            </w:pPr>
            <w:r>
              <w:rPr>
                <w:rFonts w:ascii="宋体" w:hAnsi="宋体" w:hint="eastAsia"/>
                <w:b/>
                <w:bCs/>
                <w:kern w:val="0"/>
                <w:szCs w:val="21"/>
              </w:rPr>
              <w:t>工业地产项目实操策略与投资</w:t>
            </w:r>
          </w:p>
          <w:p w:rsidR="00693CCA" w:rsidRDefault="00693CCA">
            <w:pPr>
              <w:widowControl/>
              <w:ind w:left="1338" w:hanging="1338"/>
              <w:rPr>
                <w:rFonts w:ascii="宋体"/>
                <w:kern w:val="0"/>
                <w:szCs w:val="21"/>
              </w:rPr>
            </w:pPr>
            <w:r>
              <w:rPr>
                <w:rFonts w:ascii="宋体" w:hAnsi="宋体" w:hint="eastAsia"/>
                <w:kern w:val="0"/>
                <w:szCs w:val="21"/>
              </w:rPr>
              <w:t>中国的工业地产发展状况</w:t>
            </w:r>
          </w:p>
          <w:p w:rsidR="00693CCA" w:rsidRDefault="00693CCA">
            <w:pPr>
              <w:widowControl/>
              <w:ind w:left="1338" w:hanging="1338"/>
              <w:rPr>
                <w:rFonts w:ascii="宋体"/>
                <w:kern w:val="0"/>
                <w:szCs w:val="21"/>
              </w:rPr>
            </w:pPr>
            <w:r>
              <w:rPr>
                <w:rFonts w:ascii="宋体" w:hAnsi="宋体" w:hint="eastAsia"/>
                <w:kern w:val="0"/>
                <w:szCs w:val="21"/>
              </w:rPr>
              <w:t>工业地产的投资策略与融资模式分析</w:t>
            </w:r>
          </w:p>
          <w:p w:rsidR="00693CCA" w:rsidRDefault="00693CCA">
            <w:pPr>
              <w:widowControl/>
              <w:ind w:left="1338" w:hanging="1338"/>
              <w:rPr>
                <w:rFonts w:ascii="宋体"/>
                <w:kern w:val="0"/>
                <w:szCs w:val="21"/>
              </w:rPr>
            </w:pPr>
            <w:r>
              <w:rPr>
                <w:rFonts w:ascii="宋体" w:hAnsi="宋体" w:hint="eastAsia"/>
                <w:kern w:val="0"/>
                <w:szCs w:val="21"/>
              </w:rPr>
              <w:t>工业地产主题定位与商业运营模式</w:t>
            </w:r>
          </w:p>
          <w:p w:rsidR="00693CCA" w:rsidRDefault="00693CCA">
            <w:pPr>
              <w:widowControl/>
              <w:ind w:left="1338" w:hanging="1338"/>
              <w:rPr>
                <w:rFonts w:ascii="宋体"/>
                <w:b/>
                <w:bCs/>
                <w:kern w:val="0"/>
                <w:szCs w:val="21"/>
              </w:rPr>
            </w:pPr>
            <w:r>
              <w:rPr>
                <w:rFonts w:ascii="宋体" w:hAnsi="宋体" w:hint="eastAsia"/>
                <w:kern w:val="0"/>
                <w:szCs w:val="21"/>
              </w:rPr>
              <w:t>开发区、产业园区的建设与合作</w:t>
            </w:r>
          </w:p>
        </w:tc>
      </w:tr>
      <w:tr w:rsidR="00693CCA">
        <w:trPr>
          <w:trHeight w:val="1473"/>
          <w:jc w:val="center"/>
        </w:trPr>
        <w:tc>
          <w:tcPr>
            <w:tcW w:w="4550" w:type="dxa"/>
            <w:gridSpan w:val="2"/>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住宅地产项目实操策略与投资</w:t>
            </w:r>
          </w:p>
          <w:p w:rsidR="00693CCA" w:rsidRDefault="00693CCA">
            <w:pPr>
              <w:widowControl/>
              <w:rPr>
                <w:rFonts w:ascii="宋体"/>
                <w:kern w:val="0"/>
                <w:szCs w:val="21"/>
              </w:rPr>
            </w:pPr>
            <w:r>
              <w:rPr>
                <w:rFonts w:ascii="宋体" w:hAnsi="宋体" w:hint="eastAsia"/>
                <w:kern w:val="0"/>
                <w:szCs w:val="21"/>
              </w:rPr>
              <w:t>中国住宅房地产发展回顾</w:t>
            </w:r>
          </w:p>
          <w:p w:rsidR="00693CCA" w:rsidRDefault="00693CCA">
            <w:pPr>
              <w:widowControl/>
              <w:rPr>
                <w:rFonts w:ascii="宋体"/>
                <w:kern w:val="0"/>
                <w:szCs w:val="21"/>
              </w:rPr>
            </w:pPr>
            <w:r>
              <w:rPr>
                <w:rFonts w:ascii="宋体" w:hAnsi="宋体" w:hint="eastAsia"/>
                <w:kern w:val="0"/>
                <w:szCs w:val="21"/>
              </w:rPr>
              <w:t>住宅地产的投资定位与分析</w:t>
            </w:r>
          </w:p>
          <w:p w:rsidR="00693CCA" w:rsidRDefault="00693CCA">
            <w:pPr>
              <w:widowControl/>
              <w:rPr>
                <w:rFonts w:ascii="宋体"/>
                <w:kern w:val="0"/>
                <w:szCs w:val="21"/>
              </w:rPr>
            </w:pPr>
            <w:r>
              <w:rPr>
                <w:rFonts w:ascii="宋体" w:hAnsi="宋体" w:hint="eastAsia"/>
                <w:kern w:val="0"/>
                <w:szCs w:val="21"/>
              </w:rPr>
              <w:t>住宅地产的项目投资组合</w:t>
            </w:r>
          </w:p>
          <w:p w:rsidR="00693CCA" w:rsidRDefault="00693CCA">
            <w:pPr>
              <w:widowControl/>
              <w:rPr>
                <w:rFonts w:ascii="宋体"/>
                <w:kern w:val="0"/>
                <w:szCs w:val="21"/>
              </w:rPr>
            </w:pPr>
            <w:r>
              <w:rPr>
                <w:rFonts w:ascii="宋体" w:hAnsi="宋体" w:hint="eastAsia"/>
                <w:kern w:val="0"/>
                <w:szCs w:val="21"/>
              </w:rPr>
              <w:t>住宅地产中的商业配套</w:t>
            </w:r>
          </w:p>
        </w:tc>
        <w:tc>
          <w:tcPr>
            <w:tcW w:w="4404" w:type="dxa"/>
            <w:tcBorders>
              <w:top w:val="double" w:sz="2" w:space="0" w:color="000000"/>
              <w:left w:val="nil"/>
              <w:bottom w:val="double" w:sz="2" w:space="0" w:color="000000"/>
              <w:right w:val="double" w:sz="2" w:space="0" w:color="000000"/>
            </w:tcBorders>
          </w:tcPr>
          <w:p w:rsidR="00693CCA" w:rsidRDefault="00693CCA">
            <w:pPr>
              <w:widowControl/>
              <w:ind w:left="1343" w:hanging="1338"/>
              <w:rPr>
                <w:rFonts w:ascii="宋体"/>
                <w:b/>
                <w:bCs/>
                <w:kern w:val="0"/>
                <w:szCs w:val="21"/>
              </w:rPr>
            </w:pPr>
            <w:r>
              <w:rPr>
                <w:rFonts w:ascii="宋体" w:hAnsi="宋体" w:hint="eastAsia"/>
                <w:b/>
                <w:bCs/>
                <w:kern w:val="0"/>
                <w:szCs w:val="21"/>
              </w:rPr>
              <w:t>商业地产项目实操策略与投资</w:t>
            </w:r>
            <w:r>
              <w:rPr>
                <w:rFonts w:ascii="宋体" w:hAnsi="宋体"/>
                <w:b/>
                <w:bCs/>
                <w:kern w:val="0"/>
                <w:szCs w:val="21"/>
              </w:rPr>
              <w:t xml:space="preserve"> </w:t>
            </w:r>
          </w:p>
          <w:p w:rsidR="00693CCA" w:rsidRDefault="00693CCA">
            <w:pPr>
              <w:widowControl/>
              <w:rPr>
                <w:rFonts w:ascii="宋体"/>
                <w:kern w:val="0"/>
                <w:szCs w:val="21"/>
              </w:rPr>
            </w:pPr>
            <w:r>
              <w:rPr>
                <w:rFonts w:ascii="宋体" w:hAnsi="宋体" w:hint="eastAsia"/>
                <w:kern w:val="0"/>
                <w:szCs w:val="21"/>
              </w:rPr>
              <w:t>商业地产的开发模式及投资策略</w:t>
            </w:r>
          </w:p>
          <w:p w:rsidR="00693CCA" w:rsidRDefault="00693CCA">
            <w:pPr>
              <w:widowControl/>
              <w:ind w:left="210" w:hanging="210"/>
              <w:rPr>
                <w:rFonts w:ascii="宋体"/>
                <w:kern w:val="0"/>
                <w:szCs w:val="21"/>
              </w:rPr>
            </w:pPr>
            <w:r>
              <w:rPr>
                <w:rFonts w:ascii="宋体" w:hAnsi="宋体" w:hint="eastAsia"/>
                <w:kern w:val="0"/>
                <w:szCs w:val="21"/>
              </w:rPr>
              <w:t>商业地产的业态组合策略、商圈的分析及定位</w:t>
            </w:r>
          </w:p>
          <w:p w:rsidR="00693CCA" w:rsidRDefault="00693CCA">
            <w:pPr>
              <w:widowControl/>
              <w:rPr>
                <w:rFonts w:ascii="宋体"/>
                <w:kern w:val="0"/>
                <w:szCs w:val="21"/>
              </w:rPr>
            </w:pPr>
            <w:r>
              <w:rPr>
                <w:rFonts w:ascii="宋体" w:hAnsi="宋体" w:hint="eastAsia"/>
                <w:kern w:val="0"/>
                <w:szCs w:val="21"/>
              </w:rPr>
              <w:t>商业地产的招商与运营的管理</w:t>
            </w:r>
          </w:p>
          <w:p w:rsidR="00693CCA" w:rsidRDefault="00693CCA">
            <w:pPr>
              <w:widowControl/>
              <w:rPr>
                <w:rFonts w:ascii="宋体"/>
                <w:kern w:val="0"/>
                <w:szCs w:val="21"/>
              </w:rPr>
            </w:pPr>
            <w:r>
              <w:rPr>
                <w:rFonts w:ascii="宋体" w:hAnsi="宋体" w:hint="eastAsia"/>
                <w:kern w:val="0"/>
                <w:szCs w:val="21"/>
              </w:rPr>
              <w:t>商业房地产投资的九种模式及开发风险控制</w:t>
            </w:r>
          </w:p>
        </w:tc>
      </w:tr>
      <w:tr w:rsidR="00693CCA">
        <w:trPr>
          <w:trHeight w:val="587"/>
          <w:jc w:val="center"/>
        </w:trPr>
        <w:tc>
          <w:tcPr>
            <w:tcW w:w="8954" w:type="dxa"/>
            <w:gridSpan w:val="3"/>
            <w:tcBorders>
              <w:top w:val="double" w:sz="2" w:space="0" w:color="000000"/>
              <w:left w:val="double" w:sz="2" w:space="0" w:color="000000"/>
              <w:bottom w:val="double" w:sz="2" w:space="0" w:color="000000"/>
              <w:right w:val="double" w:sz="2" w:space="0" w:color="000000"/>
            </w:tcBorders>
            <w:shd w:val="clear" w:color="auto" w:fill="B58928"/>
            <w:vAlign w:val="center"/>
          </w:tcPr>
          <w:p w:rsidR="00693CCA" w:rsidRDefault="00693CCA">
            <w:pPr>
              <w:widowControl/>
              <w:jc w:val="center"/>
              <w:rPr>
                <w:rFonts w:ascii="宋体"/>
                <w:color w:val="FFFFFF"/>
                <w:kern w:val="0"/>
                <w:szCs w:val="21"/>
              </w:rPr>
            </w:pPr>
            <w:r>
              <w:rPr>
                <w:rFonts w:ascii="宋体" w:hAnsi="宋体" w:hint="eastAsia"/>
                <w:b/>
                <w:bCs/>
                <w:color w:val="FFFFFF"/>
                <w:kern w:val="0"/>
                <w:szCs w:val="21"/>
              </w:rPr>
              <w:t>模块四：智慧城市与新城镇经济篇</w:t>
            </w:r>
          </w:p>
        </w:tc>
      </w:tr>
      <w:tr w:rsidR="00693CCA">
        <w:trPr>
          <w:trHeight w:val="1455"/>
          <w:jc w:val="center"/>
        </w:trPr>
        <w:tc>
          <w:tcPr>
            <w:tcW w:w="4534" w:type="dxa"/>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智慧城市的理念特征</w:t>
            </w:r>
          </w:p>
          <w:p w:rsidR="00693CCA" w:rsidRDefault="00693CCA">
            <w:pPr>
              <w:widowControl/>
              <w:rPr>
                <w:rFonts w:ascii="宋体"/>
                <w:kern w:val="0"/>
                <w:szCs w:val="21"/>
              </w:rPr>
            </w:pPr>
            <w:r>
              <w:rPr>
                <w:rFonts w:ascii="Arial" w:hAnsi="Arial" w:cs="Arial" w:hint="eastAsia"/>
                <w:color w:val="333333"/>
                <w:kern w:val="0"/>
                <w:szCs w:val="21"/>
                <w:shd w:val="clear" w:color="auto" w:fill="FFFFFF"/>
              </w:rPr>
              <w:t>智慧城市建设必然以信息技术应用为主线</w:t>
            </w:r>
          </w:p>
          <w:p w:rsidR="00693CCA" w:rsidRDefault="00693CCA">
            <w:pPr>
              <w:widowControl/>
              <w:rPr>
                <w:rFonts w:ascii="宋体"/>
                <w:kern w:val="0"/>
                <w:szCs w:val="21"/>
              </w:rPr>
            </w:pPr>
            <w:r>
              <w:rPr>
                <w:rFonts w:ascii="Arial" w:hAnsi="Arial" w:cs="Arial" w:hint="eastAsia"/>
                <w:color w:val="333333"/>
                <w:kern w:val="0"/>
                <w:szCs w:val="21"/>
                <w:shd w:val="clear" w:color="auto" w:fill="FFFFFF"/>
              </w:rPr>
              <w:t>智慧城市是一个复杂的</w:t>
            </w:r>
            <w:r>
              <w:rPr>
                <w:rFonts w:ascii="宋体" w:hAnsi="宋体" w:hint="eastAsia"/>
                <w:color w:val="333333"/>
                <w:kern w:val="0"/>
                <w:szCs w:val="21"/>
                <w:shd w:val="clear" w:color="auto" w:fill="FFFFFF"/>
              </w:rPr>
              <w:t>、</w:t>
            </w:r>
            <w:r>
              <w:rPr>
                <w:rFonts w:ascii="Arial" w:hAnsi="Arial" w:cs="Arial" w:hint="eastAsia"/>
                <w:color w:val="333333"/>
                <w:kern w:val="0"/>
                <w:szCs w:val="21"/>
                <w:shd w:val="clear" w:color="auto" w:fill="FFFFFF"/>
              </w:rPr>
              <w:t>相互作用的系统</w:t>
            </w:r>
          </w:p>
          <w:p w:rsidR="00693CCA" w:rsidRDefault="00693CCA">
            <w:pPr>
              <w:widowControl/>
              <w:rPr>
                <w:rFonts w:ascii="宋体"/>
                <w:kern w:val="0"/>
                <w:szCs w:val="21"/>
              </w:rPr>
            </w:pPr>
            <w:r>
              <w:rPr>
                <w:rFonts w:ascii="Arial" w:hAnsi="Arial" w:cs="Arial" w:hint="eastAsia"/>
                <w:color w:val="333333"/>
                <w:kern w:val="0"/>
                <w:szCs w:val="21"/>
                <w:shd w:val="clear" w:color="auto" w:fill="FFFFFF"/>
              </w:rPr>
              <w:t>智慧城市是城市发展的新兴模式</w:t>
            </w:r>
          </w:p>
          <w:p w:rsidR="00693CCA" w:rsidRDefault="00693CCA">
            <w:pPr>
              <w:widowControl/>
              <w:rPr>
                <w:rFonts w:ascii="宋体"/>
                <w:kern w:val="0"/>
                <w:szCs w:val="21"/>
              </w:rPr>
            </w:pPr>
            <w:r>
              <w:rPr>
                <w:rFonts w:ascii="Arial" w:hAnsi="Arial" w:cs="Arial" w:hint="eastAsia"/>
                <w:color w:val="333333"/>
                <w:kern w:val="0"/>
                <w:szCs w:val="21"/>
                <w:shd w:val="clear" w:color="auto" w:fill="FFFFFF"/>
              </w:rPr>
              <w:t>智慧城市</w:t>
            </w:r>
            <w:r>
              <w:rPr>
                <w:rFonts w:ascii="宋体" w:hAnsi="宋体" w:hint="eastAsia"/>
                <w:color w:val="333333"/>
                <w:kern w:val="0"/>
                <w:szCs w:val="21"/>
                <w:shd w:val="clear" w:color="auto" w:fill="FFFFFF"/>
              </w:rPr>
              <w:t>的项目范围</w:t>
            </w:r>
          </w:p>
        </w:tc>
        <w:tc>
          <w:tcPr>
            <w:tcW w:w="4420" w:type="dxa"/>
            <w:gridSpan w:val="2"/>
            <w:tcBorders>
              <w:top w:val="double" w:sz="2" w:space="0" w:color="000000"/>
              <w:left w:val="nil"/>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智慧城市的关键要素</w:t>
            </w:r>
          </w:p>
          <w:p w:rsidR="00693CCA" w:rsidRDefault="00693CCA">
            <w:pPr>
              <w:widowControl/>
              <w:rPr>
                <w:rFonts w:ascii="宋体"/>
                <w:kern w:val="0"/>
                <w:szCs w:val="21"/>
              </w:rPr>
            </w:pPr>
            <w:r>
              <w:rPr>
                <w:rFonts w:ascii="宋体" w:hAnsi="宋体" w:hint="eastAsia"/>
                <w:kern w:val="0"/>
                <w:szCs w:val="21"/>
              </w:rPr>
              <w:t>以人为基础</w:t>
            </w:r>
          </w:p>
          <w:p w:rsidR="00693CCA" w:rsidRDefault="00693CCA">
            <w:pPr>
              <w:widowControl/>
              <w:rPr>
                <w:rFonts w:ascii="宋体"/>
                <w:kern w:val="0"/>
                <w:szCs w:val="21"/>
              </w:rPr>
            </w:pPr>
            <w:r>
              <w:rPr>
                <w:rFonts w:ascii="宋体" w:hAnsi="宋体" w:hint="eastAsia"/>
                <w:kern w:val="0"/>
                <w:szCs w:val="21"/>
              </w:rPr>
              <w:t>以土地为载体</w:t>
            </w:r>
          </w:p>
          <w:p w:rsidR="00693CCA" w:rsidRDefault="00693CCA">
            <w:pPr>
              <w:widowControl/>
              <w:rPr>
                <w:rFonts w:ascii="宋体"/>
                <w:kern w:val="0"/>
                <w:szCs w:val="21"/>
              </w:rPr>
            </w:pPr>
            <w:r>
              <w:rPr>
                <w:rFonts w:ascii="宋体" w:hAnsi="宋体" w:hint="eastAsia"/>
                <w:kern w:val="0"/>
                <w:szCs w:val="21"/>
              </w:rPr>
              <w:t>以信息技术为先导</w:t>
            </w:r>
          </w:p>
          <w:p w:rsidR="00693CCA" w:rsidRDefault="00693CCA">
            <w:pPr>
              <w:widowControl/>
              <w:rPr>
                <w:rFonts w:ascii="宋体"/>
                <w:kern w:val="0"/>
                <w:szCs w:val="21"/>
              </w:rPr>
            </w:pPr>
            <w:r>
              <w:rPr>
                <w:rFonts w:ascii="宋体" w:hAnsi="宋体" w:hint="eastAsia"/>
                <w:kern w:val="0"/>
                <w:szCs w:val="21"/>
              </w:rPr>
              <w:t>以资本为后盾</w:t>
            </w:r>
          </w:p>
        </w:tc>
      </w:tr>
      <w:tr w:rsidR="00693CCA">
        <w:trPr>
          <w:trHeight w:val="672"/>
          <w:jc w:val="center"/>
        </w:trPr>
        <w:tc>
          <w:tcPr>
            <w:tcW w:w="4534" w:type="dxa"/>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中国城镇化现状</w:t>
            </w:r>
          </w:p>
          <w:p w:rsidR="00693CCA" w:rsidRDefault="00693CCA">
            <w:pPr>
              <w:widowControl/>
              <w:rPr>
                <w:rFonts w:ascii="宋体"/>
                <w:kern w:val="0"/>
                <w:szCs w:val="21"/>
              </w:rPr>
            </w:pPr>
            <w:r>
              <w:rPr>
                <w:rFonts w:ascii="宋体" w:hAnsi="宋体" w:hint="eastAsia"/>
                <w:kern w:val="0"/>
                <w:szCs w:val="21"/>
              </w:rPr>
              <w:t>我国城镇化发展的阶段特征</w:t>
            </w:r>
          </w:p>
          <w:p w:rsidR="00693CCA" w:rsidRDefault="00693CCA">
            <w:pPr>
              <w:widowControl/>
              <w:rPr>
                <w:rFonts w:ascii="宋体"/>
                <w:kern w:val="0"/>
                <w:szCs w:val="21"/>
              </w:rPr>
            </w:pPr>
            <w:r>
              <w:rPr>
                <w:rFonts w:ascii="宋体" w:hAnsi="宋体" w:hint="eastAsia"/>
                <w:kern w:val="0"/>
                <w:szCs w:val="21"/>
              </w:rPr>
              <w:t>我国区域城镇化的布局特征</w:t>
            </w:r>
          </w:p>
          <w:p w:rsidR="00693CCA" w:rsidRDefault="00693CCA">
            <w:pPr>
              <w:widowControl/>
              <w:rPr>
                <w:rFonts w:ascii="宋体"/>
                <w:kern w:val="0"/>
                <w:szCs w:val="21"/>
              </w:rPr>
            </w:pPr>
            <w:r>
              <w:rPr>
                <w:rFonts w:ascii="宋体" w:hAnsi="宋体" w:hint="eastAsia"/>
                <w:kern w:val="0"/>
                <w:szCs w:val="21"/>
              </w:rPr>
              <w:t>我国未来新型城镇化发展特点</w:t>
            </w:r>
          </w:p>
          <w:p w:rsidR="00693CCA" w:rsidRDefault="00693CCA">
            <w:pPr>
              <w:widowControl/>
              <w:rPr>
                <w:rFonts w:ascii="宋体"/>
                <w:kern w:val="0"/>
                <w:szCs w:val="21"/>
              </w:rPr>
            </w:pPr>
            <w:r>
              <w:rPr>
                <w:rFonts w:ascii="宋体" w:hAnsi="宋体" w:hint="eastAsia"/>
                <w:kern w:val="0"/>
                <w:szCs w:val="21"/>
              </w:rPr>
              <w:t>新城镇化与扩大内需</w:t>
            </w:r>
          </w:p>
        </w:tc>
        <w:tc>
          <w:tcPr>
            <w:tcW w:w="4420" w:type="dxa"/>
            <w:gridSpan w:val="2"/>
            <w:tcBorders>
              <w:top w:val="double" w:sz="2" w:space="0" w:color="000000"/>
              <w:left w:val="nil"/>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新型城镇化与社会全面发展</w:t>
            </w:r>
          </w:p>
          <w:p w:rsidR="00693CCA" w:rsidRDefault="00693CCA">
            <w:pPr>
              <w:widowControl/>
              <w:rPr>
                <w:rFonts w:ascii="宋体"/>
                <w:kern w:val="0"/>
                <w:szCs w:val="21"/>
              </w:rPr>
            </w:pPr>
            <w:r>
              <w:rPr>
                <w:rFonts w:ascii="宋体" w:hAnsi="宋体" w:hint="eastAsia"/>
                <w:kern w:val="0"/>
                <w:szCs w:val="21"/>
              </w:rPr>
              <w:t>新型城镇化带动的投资和消费需求</w:t>
            </w:r>
          </w:p>
          <w:p w:rsidR="00693CCA" w:rsidRDefault="00693CCA">
            <w:pPr>
              <w:widowControl/>
              <w:rPr>
                <w:rFonts w:ascii="宋体"/>
                <w:kern w:val="0"/>
                <w:szCs w:val="21"/>
              </w:rPr>
            </w:pPr>
            <w:r>
              <w:rPr>
                <w:rFonts w:ascii="宋体" w:hAnsi="宋体" w:hint="eastAsia"/>
                <w:kern w:val="0"/>
                <w:szCs w:val="21"/>
              </w:rPr>
              <w:t>新型城镇化与养老产业</w:t>
            </w:r>
          </w:p>
          <w:p w:rsidR="00693CCA" w:rsidRDefault="00693CCA">
            <w:pPr>
              <w:widowControl/>
              <w:rPr>
                <w:rFonts w:ascii="宋体"/>
                <w:kern w:val="0"/>
                <w:szCs w:val="21"/>
              </w:rPr>
            </w:pPr>
            <w:r>
              <w:rPr>
                <w:rFonts w:ascii="宋体" w:hAnsi="宋体" w:hint="eastAsia"/>
                <w:kern w:val="0"/>
                <w:szCs w:val="21"/>
              </w:rPr>
              <w:t>新型城镇化与健康产业</w:t>
            </w:r>
          </w:p>
          <w:p w:rsidR="00693CCA" w:rsidRDefault="00693CCA">
            <w:pPr>
              <w:widowControl/>
              <w:rPr>
                <w:rFonts w:ascii="宋体"/>
                <w:kern w:val="0"/>
                <w:szCs w:val="21"/>
              </w:rPr>
            </w:pPr>
            <w:r>
              <w:rPr>
                <w:rFonts w:ascii="宋体" w:hAnsi="宋体" w:hint="eastAsia"/>
                <w:kern w:val="0"/>
                <w:szCs w:val="21"/>
              </w:rPr>
              <w:t>新型城镇化与社会保障</w:t>
            </w:r>
          </w:p>
        </w:tc>
      </w:tr>
      <w:tr w:rsidR="00693CCA">
        <w:trPr>
          <w:trHeight w:val="587"/>
          <w:jc w:val="center"/>
        </w:trPr>
        <w:tc>
          <w:tcPr>
            <w:tcW w:w="8954" w:type="dxa"/>
            <w:gridSpan w:val="3"/>
            <w:tcBorders>
              <w:top w:val="double" w:sz="2" w:space="0" w:color="000000"/>
              <w:left w:val="double" w:sz="2" w:space="0" w:color="000000"/>
              <w:bottom w:val="double" w:sz="2" w:space="0" w:color="000000"/>
              <w:right w:val="double" w:sz="2" w:space="0" w:color="000000"/>
            </w:tcBorders>
            <w:shd w:val="clear" w:color="auto" w:fill="B58928"/>
            <w:vAlign w:val="center"/>
          </w:tcPr>
          <w:p w:rsidR="00693CCA" w:rsidRDefault="00693CCA">
            <w:pPr>
              <w:widowControl/>
              <w:jc w:val="center"/>
              <w:rPr>
                <w:rFonts w:ascii="宋体"/>
                <w:color w:val="FFFFFF"/>
                <w:kern w:val="0"/>
                <w:szCs w:val="21"/>
              </w:rPr>
            </w:pPr>
            <w:r>
              <w:rPr>
                <w:rFonts w:ascii="宋体" w:hAnsi="宋体" w:hint="eastAsia"/>
                <w:b/>
                <w:bCs/>
                <w:color w:val="FFFFFF"/>
                <w:kern w:val="0"/>
                <w:szCs w:val="21"/>
              </w:rPr>
              <w:t>模块五：房地产行业电商应用篇</w:t>
            </w:r>
          </w:p>
        </w:tc>
      </w:tr>
      <w:tr w:rsidR="00693CCA">
        <w:trPr>
          <w:trHeight w:val="374"/>
          <w:jc w:val="center"/>
        </w:trPr>
        <w:tc>
          <w:tcPr>
            <w:tcW w:w="4534" w:type="dxa"/>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房地产电商时代变革</w:t>
            </w:r>
          </w:p>
          <w:p w:rsidR="00693CCA" w:rsidRDefault="00693CCA">
            <w:pPr>
              <w:widowControl/>
              <w:rPr>
                <w:rFonts w:ascii="宋体"/>
                <w:kern w:val="0"/>
                <w:szCs w:val="21"/>
              </w:rPr>
            </w:pPr>
            <w:r>
              <w:rPr>
                <w:rFonts w:ascii="宋体" w:hAnsi="宋体" w:hint="eastAsia"/>
                <w:kern w:val="0"/>
                <w:szCs w:val="21"/>
              </w:rPr>
              <w:t>房地产行业电子商务的兴起</w:t>
            </w:r>
          </w:p>
          <w:p w:rsidR="00693CCA" w:rsidRDefault="00693CCA">
            <w:pPr>
              <w:widowControl/>
              <w:rPr>
                <w:rFonts w:ascii="宋体"/>
                <w:kern w:val="0"/>
                <w:szCs w:val="21"/>
              </w:rPr>
            </w:pPr>
            <w:r>
              <w:rPr>
                <w:rFonts w:ascii="宋体" w:hAnsi="宋体" w:hint="eastAsia"/>
                <w:kern w:val="0"/>
                <w:szCs w:val="21"/>
              </w:rPr>
              <w:t>房地产行业电子商务发展的现状</w:t>
            </w:r>
          </w:p>
          <w:p w:rsidR="00693CCA" w:rsidRDefault="00693CCA">
            <w:pPr>
              <w:widowControl/>
              <w:rPr>
                <w:rFonts w:ascii="宋体"/>
                <w:kern w:val="0"/>
                <w:szCs w:val="21"/>
              </w:rPr>
            </w:pPr>
            <w:r>
              <w:rPr>
                <w:rFonts w:ascii="宋体" w:hAnsi="宋体" w:hint="eastAsia"/>
                <w:kern w:val="0"/>
                <w:szCs w:val="21"/>
              </w:rPr>
              <w:t>房地产行业电子商务的发展</w:t>
            </w:r>
          </w:p>
          <w:p w:rsidR="00693CCA" w:rsidRDefault="00693CCA">
            <w:pPr>
              <w:widowControl/>
              <w:rPr>
                <w:rFonts w:ascii="宋体"/>
                <w:kern w:val="0"/>
                <w:szCs w:val="21"/>
              </w:rPr>
            </w:pPr>
            <w:r>
              <w:rPr>
                <w:rFonts w:ascii="宋体" w:hAnsi="宋体" w:hint="eastAsia"/>
                <w:kern w:val="0"/>
                <w:szCs w:val="21"/>
              </w:rPr>
              <w:t>房地产行业电子商务发展的主要思路</w:t>
            </w:r>
          </w:p>
        </w:tc>
        <w:tc>
          <w:tcPr>
            <w:tcW w:w="4420" w:type="dxa"/>
            <w:gridSpan w:val="2"/>
            <w:tcBorders>
              <w:top w:val="double" w:sz="2" w:space="0" w:color="000000"/>
              <w:left w:val="nil"/>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房地产电子商务四大模式</w:t>
            </w:r>
          </w:p>
          <w:p w:rsidR="00693CCA" w:rsidRDefault="00693CCA">
            <w:pPr>
              <w:widowControl/>
              <w:jc w:val="left"/>
              <w:rPr>
                <w:rFonts w:ascii="宋体"/>
                <w:kern w:val="0"/>
                <w:szCs w:val="21"/>
              </w:rPr>
            </w:pPr>
            <w:r>
              <w:rPr>
                <w:rFonts w:ascii="宋体" w:hAnsi="宋体"/>
                <w:kern w:val="0"/>
                <w:szCs w:val="21"/>
              </w:rPr>
              <w:t>B2B</w:t>
            </w:r>
            <w:r>
              <w:rPr>
                <w:rFonts w:ascii="宋体" w:hAnsi="宋体" w:hint="eastAsia"/>
                <w:kern w:val="0"/>
                <w:szCs w:val="21"/>
              </w:rPr>
              <w:t>房地产电子商务</w:t>
            </w:r>
          </w:p>
          <w:p w:rsidR="00693CCA" w:rsidRDefault="00693CCA">
            <w:pPr>
              <w:widowControl/>
              <w:rPr>
                <w:rFonts w:ascii="宋体"/>
                <w:kern w:val="0"/>
                <w:szCs w:val="21"/>
              </w:rPr>
            </w:pPr>
            <w:r>
              <w:rPr>
                <w:rFonts w:ascii="宋体" w:hAnsi="宋体"/>
                <w:kern w:val="0"/>
                <w:szCs w:val="21"/>
              </w:rPr>
              <w:t>B2C</w:t>
            </w:r>
            <w:r>
              <w:rPr>
                <w:rFonts w:ascii="宋体" w:hAnsi="宋体" w:hint="eastAsia"/>
                <w:kern w:val="0"/>
                <w:szCs w:val="21"/>
              </w:rPr>
              <w:t>房地产电子商务</w:t>
            </w:r>
          </w:p>
          <w:p w:rsidR="00693CCA" w:rsidRDefault="00693CCA">
            <w:pPr>
              <w:widowControl/>
              <w:rPr>
                <w:rFonts w:ascii="宋体"/>
                <w:kern w:val="0"/>
                <w:szCs w:val="21"/>
              </w:rPr>
            </w:pPr>
            <w:r>
              <w:rPr>
                <w:rFonts w:ascii="宋体" w:hAnsi="宋体"/>
                <w:kern w:val="0"/>
                <w:szCs w:val="21"/>
              </w:rPr>
              <w:t>C2C</w:t>
            </w:r>
            <w:r>
              <w:rPr>
                <w:rFonts w:ascii="宋体" w:hAnsi="宋体" w:hint="eastAsia"/>
                <w:kern w:val="0"/>
                <w:szCs w:val="21"/>
              </w:rPr>
              <w:t>房地产电子商务</w:t>
            </w:r>
          </w:p>
          <w:p w:rsidR="00693CCA" w:rsidRDefault="00693CCA">
            <w:pPr>
              <w:widowControl/>
              <w:rPr>
                <w:rFonts w:ascii="宋体"/>
                <w:kern w:val="0"/>
                <w:szCs w:val="21"/>
              </w:rPr>
            </w:pPr>
            <w:r>
              <w:rPr>
                <w:rFonts w:ascii="宋体" w:hAnsi="宋体"/>
                <w:kern w:val="0"/>
                <w:szCs w:val="21"/>
              </w:rPr>
              <w:t>G2B/G2C</w:t>
            </w:r>
            <w:r>
              <w:rPr>
                <w:rFonts w:ascii="宋体" w:hAnsi="宋体" w:hint="eastAsia"/>
                <w:kern w:val="0"/>
                <w:szCs w:val="21"/>
              </w:rPr>
              <w:t>房地产电子商务</w:t>
            </w:r>
          </w:p>
        </w:tc>
      </w:tr>
      <w:tr w:rsidR="00693CCA">
        <w:trPr>
          <w:trHeight w:val="587"/>
          <w:jc w:val="center"/>
        </w:trPr>
        <w:tc>
          <w:tcPr>
            <w:tcW w:w="8954" w:type="dxa"/>
            <w:gridSpan w:val="3"/>
            <w:tcBorders>
              <w:top w:val="double" w:sz="2" w:space="0" w:color="000000"/>
              <w:left w:val="double" w:sz="2" w:space="0" w:color="000000"/>
              <w:bottom w:val="double" w:sz="2" w:space="0" w:color="000000"/>
              <w:right w:val="double" w:sz="2" w:space="0" w:color="000000"/>
            </w:tcBorders>
            <w:shd w:val="clear" w:color="auto" w:fill="B58928"/>
            <w:vAlign w:val="center"/>
          </w:tcPr>
          <w:p w:rsidR="00693CCA" w:rsidRDefault="00693CCA">
            <w:pPr>
              <w:widowControl/>
              <w:jc w:val="center"/>
              <w:rPr>
                <w:rFonts w:ascii="宋体"/>
                <w:color w:val="FFFFFF"/>
                <w:kern w:val="0"/>
                <w:szCs w:val="21"/>
              </w:rPr>
            </w:pPr>
            <w:r>
              <w:rPr>
                <w:rFonts w:ascii="宋体" w:hAnsi="宋体" w:hint="eastAsia"/>
                <w:b/>
                <w:bCs/>
                <w:color w:val="FFFFFF"/>
                <w:kern w:val="0"/>
                <w:szCs w:val="21"/>
              </w:rPr>
              <w:t>模块六：核心管理篇</w:t>
            </w:r>
          </w:p>
        </w:tc>
      </w:tr>
      <w:tr w:rsidR="00693CCA">
        <w:trPr>
          <w:trHeight w:val="374"/>
          <w:jc w:val="center"/>
        </w:trPr>
        <w:tc>
          <w:tcPr>
            <w:tcW w:w="4534" w:type="dxa"/>
            <w:tcBorders>
              <w:top w:val="double" w:sz="2" w:space="0" w:color="000000"/>
              <w:left w:val="double" w:sz="2" w:space="0" w:color="000000"/>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房地产企业战略管理</w:t>
            </w:r>
          </w:p>
          <w:p w:rsidR="00693CCA" w:rsidRDefault="00693CCA">
            <w:pPr>
              <w:widowControl/>
              <w:rPr>
                <w:rFonts w:ascii="宋体"/>
                <w:kern w:val="0"/>
                <w:szCs w:val="21"/>
              </w:rPr>
            </w:pPr>
            <w:r>
              <w:rPr>
                <w:rFonts w:ascii="宋体" w:hAnsi="宋体" w:hint="eastAsia"/>
                <w:kern w:val="0"/>
                <w:szCs w:val="21"/>
              </w:rPr>
              <w:t>房地产企业商业模式</w:t>
            </w:r>
            <w:r>
              <w:rPr>
                <w:rFonts w:ascii="宋体" w:hAnsi="宋体"/>
                <w:kern w:val="0"/>
                <w:szCs w:val="21"/>
              </w:rPr>
              <w:t xml:space="preserve"> </w:t>
            </w:r>
          </w:p>
          <w:p w:rsidR="00693CCA" w:rsidRDefault="00693CCA">
            <w:pPr>
              <w:widowControl/>
              <w:rPr>
                <w:rFonts w:ascii="宋体"/>
                <w:kern w:val="0"/>
                <w:szCs w:val="21"/>
              </w:rPr>
            </w:pPr>
            <w:r>
              <w:rPr>
                <w:rFonts w:ascii="宋体" w:hAnsi="宋体" w:hint="eastAsia"/>
                <w:kern w:val="0"/>
                <w:szCs w:val="21"/>
              </w:rPr>
              <w:t>房地产企业危机管理</w:t>
            </w:r>
            <w:r>
              <w:rPr>
                <w:rFonts w:ascii="宋体" w:hAnsi="宋体"/>
                <w:kern w:val="0"/>
                <w:szCs w:val="21"/>
              </w:rPr>
              <w:t xml:space="preserve"> </w:t>
            </w:r>
          </w:p>
          <w:p w:rsidR="00693CCA" w:rsidRDefault="00693CCA">
            <w:pPr>
              <w:widowControl/>
              <w:rPr>
                <w:rFonts w:ascii="宋体"/>
                <w:kern w:val="0"/>
                <w:szCs w:val="21"/>
              </w:rPr>
            </w:pPr>
            <w:r>
              <w:rPr>
                <w:rFonts w:ascii="宋体" w:hAnsi="宋体" w:hint="eastAsia"/>
                <w:kern w:val="0"/>
                <w:szCs w:val="21"/>
              </w:rPr>
              <w:t>房地产企业公司治理</w:t>
            </w:r>
          </w:p>
          <w:p w:rsidR="00693CCA" w:rsidRDefault="00693CCA">
            <w:pPr>
              <w:widowControl/>
              <w:rPr>
                <w:rFonts w:ascii="宋体"/>
                <w:kern w:val="0"/>
                <w:szCs w:val="21"/>
              </w:rPr>
            </w:pPr>
            <w:r>
              <w:rPr>
                <w:rFonts w:ascii="宋体" w:hAnsi="宋体" w:hint="eastAsia"/>
                <w:kern w:val="0"/>
                <w:szCs w:val="21"/>
              </w:rPr>
              <w:t>房地产企业人力资源战略</w:t>
            </w:r>
          </w:p>
        </w:tc>
        <w:tc>
          <w:tcPr>
            <w:tcW w:w="4420" w:type="dxa"/>
            <w:gridSpan w:val="2"/>
            <w:tcBorders>
              <w:top w:val="double" w:sz="2" w:space="0" w:color="000000"/>
              <w:left w:val="nil"/>
              <w:bottom w:val="double" w:sz="2" w:space="0" w:color="000000"/>
              <w:right w:val="double" w:sz="2" w:space="0" w:color="000000"/>
            </w:tcBorders>
          </w:tcPr>
          <w:p w:rsidR="00693CCA" w:rsidRDefault="00693CCA">
            <w:pPr>
              <w:widowControl/>
              <w:rPr>
                <w:rFonts w:ascii="宋体"/>
                <w:b/>
                <w:bCs/>
                <w:kern w:val="0"/>
                <w:szCs w:val="21"/>
              </w:rPr>
            </w:pPr>
            <w:r>
              <w:rPr>
                <w:rFonts w:ascii="宋体" w:hAnsi="宋体" w:hint="eastAsia"/>
                <w:b/>
                <w:bCs/>
                <w:kern w:val="0"/>
                <w:szCs w:val="21"/>
              </w:rPr>
              <w:t>房地产企业家领导力与人文塑造</w:t>
            </w:r>
          </w:p>
          <w:p w:rsidR="00693CCA" w:rsidRDefault="00693CCA">
            <w:pPr>
              <w:widowControl/>
              <w:jc w:val="left"/>
              <w:rPr>
                <w:rFonts w:ascii="宋体"/>
                <w:kern w:val="0"/>
                <w:szCs w:val="21"/>
              </w:rPr>
            </w:pPr>
            <w:r>
              <w:rPr>
                <w:rFonts w:ascii="宋体" w:hAnsi="宋体" w:hint="eastAsia"/>
                <w:kern w:val="0"/>
                <w:szCs w:val="21"/>
              </w:rPr>
              <w:t>领导科学与领导艺术</w:t>
            </w:r>
          </w:p>
          <w:p w:rsidR="00693CCA" w:rsidRDefault="00693CCA">
            <w:pPr>
              <w:widowControl/>
              <w:rPr>
                <w:rFonts w:ascii="宋体"/>
                <w:kern w:val="0"/>
                <w:szCs w:val="21"/>
              </w:rPr>
            </w:pPr>
            <w:r>
              <w:rPr>
                <w:rFonts w:ascii="宋体" w:hAnsi="宋体" w:hint="eastAsia"/>
                <w:kern w:val="0"/>
                <w:szCs w:val="21"/>
              </w:rPr>
              <w:t>企业文化与中国文化</w:t>
            </w:r>
            <w:r>
              <w:rPr>
                <w:rFonts w:ascii="宋体" w:hAnsi="宋体"/>
                <w:kern w:val="0"/>
                <w:szCs w:val="21"/>
              </w:rPr>
              <w:t xml:space="preserve"> </w:t>
            </w:r>
          </w:p>
          <w:p w:rsidR="00693CCA" w:rsidRDefault="00693CCA">
            <w:pPr>
              <w:widowControl/>
              <w:rPr>
                <w:rFonts w:ascii="宋体"/>
                <w:kern w:val="0"/>
                <w:szCs w:val="21"/>
              </w:rPr>
            </w:pPr>
            <w:r>
              <w:rPr>
                <w:rFonts w:ascii="宋体" w:hAnsi="宋体" w:hint="eastAsia"/>
                <w:kern w:val="0"/>
                <w:szCs w:val="21"/>
              </w:rPr>
              <w:t>企业家阳光心态</w:t>
            </w:r>
            <w:r>
              <w:rPr>
                <w:rFonts w:ascii="宋体" w:hAnsi="宋体"/>
                <w:kern w:val="0"/>
                <w:szCs w:val="21"/>
              </w:rPr>
              <w:t xml:space="preserve"> </w:t>
            </w:r>
          </w:p>
          <w:p w:rsidR="00693CCA" w:rsidRDefault="00693CCA">
            <w:pPr>
              <w:widowControl/>
              <w:rPr>
                <w:rFonts w:ascii="宋体"/>
                <w:kern w:val="0"/>
                <w:szCs w:val="21"/>
              </w:rPr>
            </w:pPr>
            <w:r>
              <w:rPr>
                <w:rFonts w:ascii="宋体" w:hAnsi="宋体" w:hint="eastAsia"/>
                <w:kern w:val="0"/>
                <w:szCs w:val="21"/>
              </w:rPr>
              <w:t>企业家慈善管理</w:t>
            </w:r>
          </w:p>
        </w:tc>
      </w:tr>
    </w:tbl>
    <w:p w:rsidR="00693CCA" w:rsidRDefault="00693CCA" w:rsidP="00693CCA">
      <w:pPr>
        <w:pStyle w:val="NormalWeb"/>
        <w:adjustRightInd w:val="0"/>
        <w:snapToGrid w:val="0"/>
        <w:spacing w:before="0" w:beforeAutospacing="0" w:after="0" w:afterAutospacing="0"/>
        <w:ind w:firstLineChars="200" w:firstLine="31680"/>
        <w:rPr>
          <w:szCs w:val="24"/>
        </w:rPr>
      </w:pPr>
    </w:p>
    <w:p w:rsidR="00693CCA" w:rsidRDefault="00693CCA">
      <w:pPr>
        <w:pStyle w:val="NormalWeb"/>
        <w:adjustRightInd w:val="0"/>
        <w:snapToGrid w:val="0"/>
        <w:spacing w:before="0" w:beforeAutospacing="0" w:after="0" w:afterAutospacing="0"/>
        <w:rPr>
          <w:b/>
          <w:color w:val="FF0000"/>
        </w:rPr>
      </w:pPr>
    </w:p>
    <w:p w:rsidR="00693CCA" w:rsidRDefault="00693CCA">
      <w:pPr>
        <w:rPr>
          <w:b/>
          <w:color w:val="C09C4E"/>
          <w:sz w:val="32"/>
          <w:szCs w:val="32"/>
        </w:rPr>
      </w:pPr>
      <w:r>
        <w:rPr>
          <w:noProof/>
        </w:rPr>
        <w:pict>
          <v:rect id="Rectangle 14" o:spid="_x0000_s1038" style="position:absolute;left:0;text-align:left;margin-left:112.95pt;margin-top:7.8pt;width:352.55pt;height:15.6pt;z-index:251656704" o:preferrelative="t" fillcolor="#c09c4e" stroked="f"/>
        </w:pict>
      </w:r>
      <w:r>
        <w:rPr>
          <w:rFonts w:hint="eastAsia"/>
          <w:b/>
          <w:color w:val="C09C4E"/>
          <w:sz w:val="32"/>
          <w:szCs w:val="32"/>
        </w:rPr>
        <w:t>▍部分师资</w:t>
      </w:r>
    </w:p>
    <w:p w:rsidR="00693CCA" w:rsidRDefault="00693CCA">
      <w:pPr>
        <w:pStyle w:val="p0"/>
        <w:snapToGrid w:val="0"/>
        <w:spacing w:line="360" w:lineRule="auto"/>
        <w:ind w:firstLine="108"/>
        <w:jc w:val="left"/>
        <w:rPr>
          <w:rFonts w:ascii="宋体"/>
        </w:rPr>
      </w:pPr>
      <w:r>
        <w:rPr>
          <w:rFonts w:ascii="宋体" w:hAnsi="宋体" w:hint="eastAsia"/>
        </w:rPr>
        <w:t>孟晓苏：中国房地产开发集团公司理事长、中国房地产协会副会长</w:t>
      </w:r>
    </w:p>
    <w:p w:rsidR="00693CCA" w:rsidRDefault="00693CCA">
      <w:pPr>
        <w:pStyle w:val="p0"/>
        <w:snapToGrid w:val="0"/>
        <w:spacing w:line="360" w:lineRule="auto"/>
        <w:ind w:firstLine="108"/>
        <w:jc w:val="left"/>
        <w:rPr>
          <w:rFonts w:ascii="宋体"/>
        </w:rPr>
      </w:pPr>
      <w:r>
        <w:rPr>
          <w:rFonts w:ascii="宋体" w:hAnsi="宋体" w:hint="eastAsia"/>
        </w:rPr>
        <w:t>郎咸平：香港中文大学教授，著名的经济学家</w:t>
      </w:r>
    </w:p>
    <w:p w:rsidR="00693CCA" w:rsidRDefault="00693CCA">
      <w:pPr>
        <w:pStyle w:val="p0"/>
        <w:snapToGrid w:val="0"/>
        <w:spacing w:line="360" w:lineRule="auto"/>
        <w:ind w:firstLine="108"/>
        <w:jc w:val="left"/>
        <w:rPr>
          <w:rFonts w:ascii="宋体"/>
        </w:rPr>
      </w:pPr>
      <w:r>
        <w:rPr>
          <w:rFonts w:ascii="宋体" w:hAnsi="宋体" w:hint="eastAsia"/>
        </w:rPr>
        <w:t>雎国余：原北京大学经济学院常务副院长、党委书记、博导、著名经济学家</w:t>
      </w:r>
    </w:p>
    <w:p w:rsidR="00693CCA" w:rsidRDefault="00693CCA">
      <w:pPr>
        <w:pStyle w:val="p0"/>
        <w:snapToGrid w:val="0"/>
        <w:spacing w:line="360" w:lineRule="auto"/>
        <w:ind w:right="18" w:firstLine="108"/>
        <w:jc w:val="left"/>
        <w:rPr>
          <w:rFonts w:ascii="宋体"/>
        </w:rPr>
      </w:pPr>
      <w:r>
        <w:rPr>
          <w:rFonts w:ascii="宋体" w:hAnsi="宋体" w:hint="eastAsia"/>
        </w:rPr>
        <w:t>鲁炳全：北京博智行商业地产研究院</w:t>
      </w:r>
      <w:r>
        <w:rPr>
          <w:rFonts w:ascii="宋体" w:hAnsi="宋体"/>
        </w:rPr>
        <w:t xml:space="preserve"> </w:t>
      </w:r>
      <w:r>
        <w:rPr>
          <w:rFonts w:ascii="宋体" w:hAnsi="宋体" w:hint="eastAsia"/>
        </w:rPr>
        <w:t>执行院长</w:t>
      </w:r>
    </w:p>
    <w:p w:rsidR="00693CCA" w:rsidRDefault="00693CCA">
      <w:pPr>
        <w:pStyle w:val="p0"/>
        <w:snapToGrid w:val="0"/>
        <w:spacing w:line="360" w:lineRule="auto"/>
        <w:ind w:right="18" w:firstLine="108"/>
        <w:jc w:val="left"/>
        <w:rPr>
          <w:rFonts w:ascii="宋体"/>
        </w:rPr>
      </w:pPr>
      <w:r>
        <w:rPr>
          <w:rFonts w:ascii="宋体" w:hAnsi="宋体" w:hint="eastAsia"/>
        </w:rPr>
        <w:t>王峋越：北京大学数字中国研究院产业与金融研究部主任</w:t>
      </w:r>
    </w:p>
    <w:p w:rsidR="00693CCA" w:rsidRDefault="00693CCA">
      <w:pPr>
        <w:pStyle w:val="p0"/>
        <w:snapToGrid w:val="0"/>
        <w:spacing w:line="360" w:lineRule="auto"/>
        <w:ind w:right="18" w:firstLine="108"/>
        <w:jc w:val="left"/>
        <w:rPr>
          <w:rFonts w:ascii="宋体"/>
        </w:rPr>
      </w:pPr>
      <w:r>
        <w:rPr>
          <w:rFonts w:ascii="宋体" w:hAnsi="宋体" w:hint="eastAsia"/>
        </w:rPr>
        <w:t>冯</w:t>
      </w:r>
      <w:r>
        <w:rPr>
          <w:rFonts w:ascii="宋体" w:hAnsi="宋体"/>
        </w:rPr>
        <w:t xml:space="preserve">  </w:t>
      </w:r>
      <w:r>
        <w:rPr>
          <w:rFonts w:ascii="宋体" w:hAnsi="宋体" w:hint="eastAsia"/>
        </w:rPr>
        <w:t>科：北京大学经济所房地产金融中心主任</w:t>
      </w:r>
    </w:p>
    <w:p w:rsidR="00693CCA" w:rsidRDefault="00693CCA">
      <w:pPr>
        <w:pStyle w:val="p0"/>
        <w:snapToGrid w:val="0"/>
        <w:spacing w:line="360" w:lineRule="auto"/>
        <w:ind w:right="18" w:firstLine="108"/>
        <w:jc w:val="left"/>
        <w:rPr>
          <w:rFonts w:ascii="宋体"/>
        </w:rPr>
      </w:pPr>
      <w:r>
        <w:rPr>
          <w:rFonts w:ascii="宋体" w:hAnsi="宋体" w:hint="eastAsia"/>
        </w:rPr>
        <w:t>秦</w:t>
      </w:r>
      <w:r>
        <w:rPr>
          <w:rFonts w:ascii="宋体" w:hAnsi="宋体"/>
        </w:rPr>
        <w:t xml:space="preserve">  </w:t>
      </w:r>
      <w:r>
        <w:rPr>
          <w:rFonts w:ascii="宋体" w:hAnsi="宋体" w:hint="eastAsia"/>
        </w:rPr>
        <w:t>虹：住房和城乡建设部政策研究中心主任</w:t>
      </w:r>
    </w:p>
    <w:p w:rsidR="00693CCA" w:rsidRDefault="00693CCA">
      <w:pPr>
        <w:pStyle w:val="p0"/>
        <w:snapToGrid w:val="0"/>
        <w:spacing w:line="360" w:lineRule="auto"/>
        <w:ind w:right="18" w:firstLine="108"/>
        <w:jc w:val="left"/>
        <w:rPr>
          <w:rFonts w:ascii="宋体"/>
          <w:b/>
          <w:bCs/>
        </w:rPr>
      </w:pPr>
      <w:r>
        <w:rPr>
          <w:rFonts w:ascii="宋体" w:hAnsi="宋体" w:hint="eastAsia"/>
        </w:rPr>
        <w:t>冯长春：北京大学不动产研究鉴定中心主任、北京大学环境学院城市与区域规划系教授</w:t>
      </w:r>
    </w:p>
    <w:p w:rsidR="00693CCA" w:rsidRDefault="00693CCA">
      <w:pPr>
        <w:pStyle w:val="p0"/>
        <w:snapToGrid w:val="0"/>
        <w:spacing w:line="360" w:lineRule="auto"/>
        <w:ind w:right="18" w:firstLine="108"/>
        <w:jc w:val="left"/>
        <w:rPr>
          <w:rFonts w:ascii="宋体"/>
        </w:rPr>
      </w:pPr>
      <w:r>
        <w:rPr>
          <w:rFonts w:ascii="宋体" w:hAnsi="宋体" w:hint="eastAsia"/>
        </w:rPr>
        <w:t>曹海良：北京大学特聘教授，在地产集团公司的全面预算和成本控制管理实战专家</w:t>
      </w:r>
    </w:p>
    <w:p w:rsidR="00693CCA" w:rsidRDefault="00693CCA">
      <w:pPr>
        <w:pStyle w:val="p0"/>
        <w:snapToGrid w:val="0"/>
        <w:spacing w:line="360" w:lineRule="auto"/>
        <w:ind w:firstLine="108"/>
        <w:jc w:val="left"/>
        <w:rPr>
          <w:rFonts w:ascii="宋体"/>
        </w:rPr>
      </w:pPr>
      <w:r>
        <w:rPr>
          <w:rFonts w:ascii="宋体" w:hAnsi="宋体" w:hint="eastAsia"/>
        </w:rPr>
        <w:t>谢家瑾：建设部总经济师，原住宅与房地产业司司长，现任</w:t>
      </w:r>
      <w:r>
        <w:rPr>
          <w:rFonts w:ascii="宋体" w:hAnsi="宋体" w:hint="eastAsia"/>
          <w:spacing w:val="8"/>
        </w:rPr>
        <w:t>中国物业管理协会会长</w:t>
      </w:r>
    </w:p>
    <w:p w:rsidR="00693CCA" w:rsidRDefault="00693CCA">
      <w:pPr>
        <w:pStyle w:val="p0"/>
        <w:snapToGrid w:val="0"/>
        <w:spacing w:line="360" w:lineRule="auto"/>
        <w:ind w:firstLine="108"/>
        <w:jc w:val="left"/>
        <w:rPr>
          <w:rFonts w:ascii="宋体"/>
        </w:rPr>
      </w:pPr>
      <w:r>
        <w:rPr>
          <w:rFonts w:ascii="宋体" w:hAnsi="宋体" w:hint="eastAsia"/>
        </w:rPr>
        <w:t>陈</w:t>
      </w:r>
      <w:r>
        <w:rPr>
          <w:rFonts w:ascii="宋体" w:hAnsi="宋体"/>
        </w:rPr>
        <w:t xml:space="preserve">  </w:t>
      </w:r>
      <w:r>
        <w:rPr>
          <w:rFonts w:ascii="宋体" w:hAnsi="宋体" w:hint="eastAsia"/>
        </w:rPr>
        <w:t>淮：住房和城乡建设部政策研究中心主任</w:t>
      </w:r>
    </w:p>
    <w:p w:rsidR="00693CCA" w:rsidRDefault="00693CCA">
      <w:pPr>
        <w:pStyle w:val="p0"/>
        <w:spacing w:line="360" w:lineRule="auto"/>
        <w:ind w:firstLine="108"/>
        <w:rPr>
          <w:rFonts w:ascii="宋体"/>
        </w:rPr>
      </w:pPr>
      <w:r>
        <w:rPr>
          <w:rFonts w:ascii="宋体" w:hAnsi="宋体" w:hint="eastAsia"/>
        </w:rPr>
        <w:t>高</w:t>
      </w:r>
      <w:r>
        <w:rPr>
          <w:rFonts w:ascii="宋体" w:hAnsi="宋体"/>
        </w:rPr>
        <w:t xml:space="preserve">  </w:t>
      </w:r>
      <w:r>
        <w:rPr>
          <w:rFonts w:ascii="宋体" w:hAnsi="宋体" w:hint="eastAsia"/>
        </w:rPr>
        <w:t>志：加拿大（</w:t>
      </w:r>
      <w:r>
        <w:rPr>
          <w:rFonts w:ascii="宋体" w:hAnsi="宋体"/>
        </w:rPr>
        <w:t>ACBI</w:t>
      </w:r>
      <w:r>
        <w:rPr>
          <w:rFonts w:ascii="宋体" w:hAnsi="宋体" w:hint="eastAsia"/>
        </w:rPr>
        <w:t>）宝佳国际建筑师公司驻华首席代表，全国工商联房地产商会常务理事</w:t>
      </w:r>
    </w:p>
    <w:p w:rsidR="00693CCA" w:rsidRDefault="00693CCA">
      <w:pPr>
        <w:pStyle w:val="p0"/>
        <w:spacing w:line="360" w:lineRule="auto"/>
        <w:ind w:firstLine="108"/>
        <w:rPr>
          <w:rFonts w:ascii="宋体"/>
        </w:rPr>
      </w:pPr>
      <w:r>
        <w:rPr>
          <w:rFonts w:ascii="宋体" w:hAnsi="宋体" w:hint="eastAsia"/>
        </w:rPr>
        <w:t>李</w:t>
      </w:r>
      <w:r>
        <w:rPr>
          <w:rFonts w:ascii="宋体" w:hAnsi="宋体"/>
        </w:rPr>
        <w:t xml:space="preserve">  </w:t>
      </w:r>
      <w:r>
        <w:rPr>
          <w:rFonts w:ascii="宋体" w:hAnsi="宋体" w:hint="eastAsia"/>
        </w:rPr>
        <w:t>忠：香港华高莱斯地产</w:t>
      </w:r>
      <w:r>
        <w:rPr>
          <w:rFonts w:ascii="宋体" w:hAnsi="宋体"/>
        </w:rPr>
        <w:t>CEO,</w:t>
      </w:r>
      <w:r>
        <w:rPr>
          <w:rFonts w:ascii="宋体" w:hAnsi="宋体" w:hint="eastAsia"/>
        </w:rPr>
        <w:t>北京大学房地产特聘教授</w:t>
      </w:r>
    </w:p>
    <w:p w:rsidR="00693CCA" w:rsidRDefault="00693CCA">
      <w:pPr>
        <w:pStyle w:val="p0"/>
        <w:spacing w:line="360" w:lineRule="auto"/>
        <w:ind w:firstLine="108"/>
        <w:rPr>
          <w:rFonts w:ascii="宋体"/>
        </w:rPr>
      </w:pPr>
      <w:r>
        <w:rPr>
          <w:rFonts w:ascii="宋体" w:hAnsi="宋体" w:hint="eastAsia"/>
        </w:rPr>
        <w:t>黄</w:t>
      </w:r>
      <w:r>
        <w:rPr>
          <w:rFonts w:ascii="宋体" w:hAnsi="宋体"/>
        </w:rPr>
        <w:t xml:space="preserve">  </w:t>
      </w:r>
      <w:r>
        <w:rPr>
          <w:rFonts w:ascii="宋体" w:hAnsi="宋体" w:hint="eastAsia"/>
        </w:rPr>
        <w:t>嵩：北京大学金融学副教授，北京大学金融与产业发展研究中心秘书长</w:t>
      </w:r>
    </w:p>
    <w:p w:rsidR="00693CCA" w:rsidRDefault="00693CCA">
      <w:pPr>
        <w:pStyle w:val="p0"/>
        <w:spacing w:line="360" w:lineRule="auto"/>
        <w:ind w:firstLine="108"/>
        <w:rPr>
          <w:rFonts w:ascii="宋体"/>
        </w:rPr>
      </w:pPr>
      <w:r>
        <w:rPr>
          <w:rFonts w:ascii="宋体" w:hAnsi="宋体" w:hint="eastAsia"/>
        </w:rPr>
        <w:t>朱耿洲：著名融资策划专家、资深金融律师、高级金融经济师，中国资本策划研究院院长</w:t>
      </w:r>
    </w:p>
    <w:p w:rsidR="00693CCA" w:rsidRDefault="00693CCA">
      <w:pPr>
        <w:pStyle w:val="p0"/>
        <w:spacing w:line="360" w:lineRule="auto"/>
        <w:ind w:firstLine="108"/>
        <w:rPr>
          <w:rFonts w:ascii="宋体"/>
        </w:rPr>
      </w:pPr>
      <w:r>
        <w:rPr>
          <w:rFonts w:ascii="宋体" w:hAnsi="宋体" w:hint="eastAsia"/>
        </w:rPr>
        <w:t>贾卧龙：著名房地产实战专家，香港太平洋地产顾问有限公司执行董事</w:t>
      </w:r>
    </w:p>
    <w:p w:rsidR="00693CCA" w:rsidRDefault="00693CCA">
      <w:pPr>
        <w:pStyle w:val="p0"/>
        <w:spacing w:line="360" w:lineRule="auto"/>
        <w:ind w:firstLine="108"/>
        <w:rPr>
          <w:rFonts w:ascii="宋体"/>
        </w:rPr>
      </w:pPr>
      <w:r>
        <w:rPr>
          <w:rFonts w:ascii="宋体" w:hAnsi="宋体" w:hint="eastAsia"/>
        </w:rPr>
        <w:t>刘</w:t>
      </w:r>
      <w:r>
        <w:rPr>
          <w:rFonts w:ascii="宋体" w:hAnsi="宋体"/>
        </w:rPr>
        <w:t xml:space="preserve">  </w:t>
      </w:r>
      <w:r>
        <w:rPr>
          <w:rFonts w:ascii="宋体" w:hAnsi="宋体" w:hint="eastAsia"/>
        </w:rPr>
        <w:t>力：著名建筑师、英国爱丁堡大学博士</w:t>
      </w:r>
    </w:p>
    <w:p w:rsidR="00693CCA" w:rsidRDefault="00693CCA">
      <w:pPr>
        <w:pStyle w:val="p0"/>
        <w:spacing w:line="360" w:lineRule="auto"/>
        <w:ind w:firstLine="108"/>
        <w:rPr>
          <w:rFonts w:ascii="宋体"/>
        </w:rPr>
      </w:pPr>
      <w:r>
        <w:rPr>
          <w:rFonts w:ascii="宋体" w:hAnsi="宋体" w:hint="eastAsia"/>
        </w:rPr>
        <w:t>景学成：原中央财经领导小组宏观组组长、中国房地产金融研究院院长</w:t>
      </w:r>
    </w:p>
    <w:p w:rsidR="00693CCA" w:rsidRDefault="00693CCA">
      <w:pPr>
        <w:pStyle w:val="p0"/>
        <w:spacing w:line="360" w:lineRule="auto"/>
        <w:ind w:firstLine="108"/>
        <w:rPr>
          <w:rFonts w:ascii="宋体"/>
        </w:rPr>
      </w:pPr>
      <w:r>
        <w:rPr>
          <w:rFonts w:ascii="宋体" w:hAnsi="宋体" w:hint="eastAsia"/>
        </w:rPr>
        <w:t>赵云伟：中国城市规划协会副秘书长，国外城市规划学术委员会委员</w:t>
      </w:r>
    </w:p>
    <w:p w:rsidR="00693CCA" w:rsidRDefault="00693CCA">
      <w:pPr>
        <w:pStyle w:val="p0"/>
        <w:spacing w:line="360" w:lineRule="auto"/>
        <w:ind w:firstLine="108"/>
        <w:rPr>
          <w:rFonts w:ascii="宋体"/>
        </w:rPr>
      </w:pPr>
      <w:r>
        <w:rPr>
          <w:rFonts w:ascii="宋体" w:hAnsi="宋体" w:hint="eastAsia"/>
        </w:rPr>
        <w:t>何子文：中国台湾大汉易经书院副院长</w:t>
      </w:r>
    </w:p>
    <w:p w:rsidR="00693CCA" w:rsidRDefault="00693CCA">
      <w:pPr>
        <w:pStyle w:val="p0"/>
        <w:spacing w:after="100" w:afterAutospacing="1" w:line="360" w:lineRule="auto"/>
        <w:ind w:firstLine="108"/>
        <w:rPr>
          <w:rFonts w:ascii="宋体"/>
        </w:rPr>
      </w:pPr>
      <w:r>
        <w:rPr>
          <w:rFonts w:ascii="宋体" w:hAnsi="宋体" w:hint="eastAsia"/>
        </w:rPr>
        <w:t>李明俊：中国房地产税务筹划网总裁，注册会计师</w:t>
      </w:r>
    </w:p>
    <w:p w:rsidR="00693CCA" w:rsidRDefault="00693CCA">
      <w:pPr>
        <w:adjustRightInd w:val="0"/>
        <w:snapToGrid w:val="0"/>
        <w:spacing w:after="100" w:afterAutospacing="1" w:line="360" w:lineRule="auto"/>
        <w:rPr>
          <w:b/>
          <w:color w:val="B68928"/>
          <w:sz w:val="32"/>
          <w:szCs w:val="32"/>
        </w:rPr>
      </w:pPr>
      <w:r>
        <w:rPr>
          <w:noProof/>
        </w:rPr>
        <w:pict>
          <v:rect id="Rectangle 15" o:spid="_x0000_s1039" style="position:absolute;left:0;text-align:left;margin-left:115.9pt;margin-top:.35pt;width:351.8pt;height:15.75pt;z-index:251657728" o:preferrelative="t" fillcolor="#b68928" stroked="f"/>
        </w:pict>
      </w:r>
      <w:r>
        <w:rPr>
          <w:rFonts w:hint="eastAsia"/>
          <w:b/>
          <w:color w:val="B68928"/>
          <w:sz w:val="32"/>
          <w:szCs w:val="32"/>
        </w:rPr>
        <w:t>▍学业证书</w:t>
      </w:r>
    </w:p>
    <w:p w:rsidR="00693CCA" w:rsidRDefault="00693CCA">
      <w:pPr>
        <w:adjustRightInd w:val="0"/>
        <w:snapToGrid w:val="0"/>
        <w:spacing w:after="100" w:afterAutospacing="1" w:line="360" w:lineRule="auto"/>
        <w:rPr>
          <w:rFonts w:ascii="宋体"/>
          <w:szCs w:val="21"/>
        </w:rPr>
      </w:pPr>
      <w:r>
        <w:rPr>
          <w:rFonts w:ascii="宋体" w:hAnsi="宋体" w:cs="宋体" w:hint="eastAsia"/>
          <w:color w:val="B68928"/>
          <w:kern w:val="0"/>
          <w:szCs w:val="21"/>
          <w:lang w:val="zh-CN"/>
        </w:rPr>
        <w:t>●</w:t>
      </w:r>
      <w:r>
        <w:rPr>
          <w:rFonts w:ascii="宋体" w:hAnsi="宋体" w:cs="宋体"/>
          <w:color w:val="C09C4E"/>
          <w:kern w:val="0"/>
          <w:szCs w:val="21"/>
        </w:rPr>
        <w:t xml:space="preserve"> </w:t>
      </w:r>
      <w:r>
        <w:rPr>
          <w:rFonts w:hint="eastAsia"/>
          <w:szCs w:val="21"/>
        </w:rPr>
        <w:t>通过全部课程及论文撰写，将获得北京大学颁发的结业证书。</w:t>
      </w:r>
    </w:p>
    <w:p w:rsidR="00693CCA" w:rsidRDefault="00693CCA">
      <w:pPr>
        <w:adjustRightInd w:val="0"/>
        <w:snapToGrid w:val="0"/>
        <w:spacing w:line="360" w:lineRule="auto"/>
        <w:rPr>
          <w:b/>
          <w:color w:val="B68928"/>
          <w:sz w:val="32"/>
          <w:szCs w:val="32"/>
        </w:rPr>
      </w:pPr>
      <w:r>
        <w:rPr>
          <w:noProof/>
        </w:rPr>
        <w:pict>
          <v:rect id="Rectangle 16" o:spid="_x0000_s1040" style="position:absolute;left:0;text-align:left;margin-left:116.7pt;margin-top:4.85pt;width:350.9pt;height:15.75pt;z-index:251659776" o:preferrelative="t" fillcolor="#b68928" stroked="f"/>
        </w:pict>
      </w:r>
      <w:r>
        <w:rPr>
          <w:rFonts w:hint="eastAsia"/>
          <w:b/>
          <w:color w:val="B68928"/>
          <w:sz w:val="32"/>
          <w:szCs w:val="32"/>
        </w:rPr>
        <w:t>▍学习安排</w:t>
      </w:r>
    </w:p>
    <w:p w:rsidR="00693CCA" w:rsidRDefault="00693CCA">
      <w:pPr>
        <w:adjustRightInd w:val="0"/>
        <w:snapToGrid w:val="0"/>
        <w:spacing w:before="100" w:beforeAutospacing="1" w:after="100" w:afterAutospacing="1" w:line="360" w:lineRule="auto"/>
        <w:rPr>
          <w:rFonts w:ascii="宋体"/>
          <w:kern w:val="0"/>
          <w:szCs w:val="21"/>
        </w:rPr>
      </w:pPr>
      <w:r>
        <w:rPr>
          <w:rFonts w:ascii="宋体" w:hAnsi="宋体" w:cs="宋体" w:hint="eastAsia"/>
          <w:color w:val="B68928"/>
          <w:kern w:val="0"/>
          <w:szCs w:val="21"/>
          <w:lang w:val="zh-CN"/>
        </w:rPr>
        <w:t>●</w:t>
      </w:r>
      <w:r>
        <w:rPr>
          <w:rFonts w:ascii="宋体" w:hAnsi="宋体" w:cs="宋体"/>
          <w:color w:val="808000"/>
          <w:kern w:val="0"/>
          <w:szCs w:val="21"/>
          <w:lang w:val="zh-CN"/>
        </w:rPr>
        <w:t xml:space="preserve"> </w:t>
      </w:r>
      <w:r>
        <w:rPr>
          <w:rFonts w:ascii="宋体" w:hAnsi="宋体" w:hint="eastAsia"/>
          <w:kern w:val="0"/>
          <w:szCs w:val="21"/>
        </w:rPr>
        <w:t>学制一年，分阶段授课，每月上课一次，每次集中授课</w:t>
      </w:r>
      <w:r>
        <w:rPr>
          <w:rFonts w:ascii="宋体" w:hAnsi="宋体"/>
          <w:kern w:val="0"/>
          <w:szCs w:val="21"/>
        </w:rPr>
        <w:t>2-4</w:t>
      </w:r>
      <w:r>
        <w:rPr>
          <w:rFonts w:ascii="宋体" w:hAnsi="宋体" w:hint="eastAsia"/>
          <w:kern w:val="0"/>
          <w:szCs w:val="21"/>
        </w:rPr>
        <w:t>天。</w:t>
      </w:r>
    </w:p>
    <w:p w:rsidR="00693CCA" w:rsidRDefault="00693CCA">
      <w:pPr>
        <w:adjustRightInd w:val="0"/>
        <w:snapToGrid w:val="0"/>
        <w:spacing w:line="360" w:lineRule="auto"/>
        <w:rPr>
          <w:b/>
          <w:color w:val="B68928"/>
          <w:sz w:val="32"/>
          <w:szCs w:val="32"/>
        </w:rPr>
      </w:pPr>
      <w:r>
        <w:rPr>
          <w:noProof/>
        </w:rPr>
        <w:pict>
          <v:rect id="Rectangle 17" o:spid="_x0000_s1041" style="position:absolute;left:0;text-align:left;margin-left:115.25pt;margin-top:4.05pt;width:350.95pt;height:15.85pt;z-index:251658752" o:preferrelative="t" fillcolor="#b68928" stroked="f"/>
        </w:pict>
      </w:r>
      <w:r>
        <w:rPr>
          <w:rFonts w:hint="eastAsia"/>
          <w:b/>
          <w:color w:val="B68928"/>
          <w:sz w:val="32"/>
          <w:szCs w:val="32"/>
        </w:rPr>
        <w:t>▍学习费用</w:t>
      </w:r>
    </w:p>
    <w:p w:rsidR="00693CCA" w:rsidRDefault="00693CCA">
      <w:pPr>
        <w:adjustRightInd w:val="0"/>
        <w:snapToGrid w:val="0"/>
        <w:spacing w:before="100" w:beforeAutospacing="1" w:after="100" w:afterAutospacing="1" w:line="360" w:lineRule="auto"/>
        <w:rPr>
          <w:rFonts w:ascii="宋体"/>
          <w:kern w:val="0"/>
          <w:szCs w:val="21"/>
        </w:rPr>
      </w:pPr>
      <w:r>
        <w:rPr>
          <w:rFonts w:ascii="宋体" w:hAnsi="宋体" w:cs="宋体" w:hint="eastAsia"/>
          <w:color w:val="B68928"/>
          <w:kern w:val="0"/>
          <w:szCs w:val="21"/>
          <w:lang w:val="zh-CN"/>
        </w:rPr>
        <w:t>●</w:t>
      </w:r>
      <w:r>
        <w:rPr>
          <w:rFonts w:ascii="宋体" w:hAnsi="宋体" w:cs="宋体"/>
          <w:color w:val="808000"/>
          <w:kern w:val="0"/>
          <w:szCs w:val="21"/>
          <w:lang w:val="zh-CN"/>
        </w:rPr>
        <w:t xml:space="preserve"> </w:t>
      </w:r>
      <w:r>
        <w:rPr>
          <w:rFonts w:ascii="宋体" w:hAnsi="宋体"/>
          <w:kern w:val="0"/>
          <w:szCs w:val="21"/>
        </w:rPr>
        <w:t>89000</w:t>
      </w:r>
      <w:r>
        <w:rPr>
          <w:rFonts w:ascii="宋体" w:hAnsi="宋体" w:hint="eastAsia"/>
          <w:kern w:val="0"/>
          <w:szCs w:val="21"/>
        </w:rPr>
        <w:t>元</w:t>
      </w:r>
      <w:r>
        <w:rPr>
          <w:rFonts w:ascii="宋体" w:hAnsi="宋体"/>
          <w:kern w:val="0"/>
          <w:szCs w:val="21"/>
        </w:rPr>
        <w:t>/</w:t>
      </w:r>
      <w:r>
        <w:rPr>
          <w:rFonts w:ascii="宋体" w:hAnsi="宋体" w:hint="eastAsia"/>
          <w:kern w:val="0"/>
          <w:szCs w:val="21"/>
        </w:rPr>
        <w:t>人（学习期间的食宿、交通及国内外考察费自理）</w:t>
      </w:r>
    </w:p>
    <w:p w:rsidR="00693CCA" w:rsidRDefault="00693CCA">
      <w:pPr>
        <w:adjustRightInd w:val="0"/>
        <w:snapToGrid w:val="0"/>
        <w:spacing w:line="360" w:lineRule="auto"/>
        <w:rPr>
          <w:b/>
          <w:color w:val="B68928"/>
          <w:sz w:val="32"/>
          <w:szCs w:val="32"/>
        </w:rPr>
      </w:pPr>
      <w:r>
        <w:rPr>
          <w:noProof/>
        </w:rPr>
        <w:pict>
          <v:rect id="Rectangle 18" o:spid="_x0000_s1042" style="position:absolute;left:0;text-align:left;margin-left:115.25pt;margin-top:4.05pt;width:350.95pt;height:15.85pt;z-index:251665920" o:preferrelative="t" fillcolor="#b68928" stroked="f"/>
        </w:pict>
      </w:r>
      <w:r>
        <w:rPr>
          <w:rFonts w:hint="eastAsia"/>
          <w:b/>
          <w:color w:val="B68928"/>
          <w:sz w:val="32"/>
          <w:szCs w:val="32"/>
        </w:rPr>
        <w:t>▍招生办公室</w:t>
      </w:r>
    </w:p>
    <w:p w:rsidR="00693CCA" w:rsidRDefault="00693CCA" w:rsidP="002510AF">
      <w:pPr>
        <w:spacing w:line="276" w:lineRule="auto"/>
        <w:rPr>
          <w:rFonts w:eastAsia="Times New Roman"/>
          <w:szCs w:val="21"/>
        </w:rPr>
      </w:pPr>
      <w:r>
        <w:rPr>
          <w:rFonts w:ascii="宋体" w:hAnsi="宋体" w:hint="eastAsia"/>
          <w:color w:val="005BAC"/>
          <w:szCs w:val="21"/>
        </w:rPr>
        <w:t>●</w:t>
      </w:r>
      <w:r>
        <w:rPr>
          <w:rFonts w:ascii="宋体" w:hAnsi="宋体"/>
          <w:color w:val="005BAC"/>
          <w:szCs w:val="21"/>
        </w:rPr>
        <w:t xml:space="preserve"> </w:t>
      </w:r>
      <w:r>
        <w:rPr>
          <w:rFonts w:hint="eastAsia"/>
          <w:szCs w:val="21"/>
        </w:rPr>
        <w:t>联</w:t>
      </w:r>
      <w:r>
        <w:rPr>
          <w:szCs w:val="21"/>
        </w:rPr>
        <w:t xml:space="preserve"> </w:t>
      </w:r>
      <w:r>
        <w:rPr>
          <w:rFonts w:hint="eastAsia"/>
          <w:szCs w:val="21"/>
        </w:rPr>
        <w:t>系</w:t>
      </w:r>
      <w:r>
        <w:rPr>
          <w:szCs w:val="21"/>
        </w:rPr>
        <w:t xml:space="preserve"> </w:t>
      </w:r>
      <w:r>
        <w:rPr>
          <w:rFonts w:hint="eastAsia"/>
          <w:szCs w:val="21"/>
        </w:rPr>
        <w:t>人：聂老师</w:t>
      </w:r>
      <w:r>
        <w:rPr>
          <w:szCs w:val="21"/>
        </w:rPr>
        <w:t xml:space="preserve">            </w:t>
      </w:r>
      <w:r>
        <w:rPr>
          <w:rFonts w:hint="eastAsia"/>
          <w:szCs w:val="21"/>
        </w:rPr>
        <w:t>联系电话：</w:t>
      </w:r>
      <w:r>
        <w:rPr>
          <w:szCs w:val="21"/>
        </w:rPr>
        <w:t>010-60338610   18211071700</w:t>
      </w:r>
    </w:p>
    <w:p w:rsidR="00693CCA" w:rsidRDefault="00693CCA" w:rsidP="002510AF">
      <w:pPr>
        <w:spacing w:line="276" w:lineRule="auto"/>
        <w:rPr>
          <w:rFonts w:eastAsia="Times New Roman"/>
          <w:szCs w:val="21"/>
        </w:rPr>
      </w:pPr>
      <w:r>
        <w:rPr>
          <w:rFonts w:ascii="宋体" w:hAnsi="宋体" w:hint="eastAsia"/>
          <w:color w:val="005BAC"/>
          <w:szCs w:val="21"/>
        </w:rPr>
        <w:t>●</w:t>
      </w:r>
      <w:r>
        <w:rPr>
          <w:rFonts w:ascii="宋体" w:hAnsi="宋体"/>
          <w:color w:val="005BAC"/>
          <w:szCs w:val="21"/>
        </w:rPr>
        <w:t xml:space="preserve"> </w:t>
      </w:r>
      <w:r>
        <w:rPr>
          <w:rFonts w:hint="eastAsia"/>
          <w:szCs w:val="21"/>
        </w:rPr>
        <w:t>传</w:t>
      </w:r>
      <w:r>
        <w:rPr>
          <w:szCs w:val="21"/>
        </w:rPr>
        <w:t xml:space="preserve">    </w:t>
      </w:r>
      <w:r>
        <w:rPr>
          <w:rFonts w:hint="eastAsia"/>
          <w:szCs w:val="21"/>
        </w:rPr>
        <w:t>真：</w:t>
      </w:r>
      <w:r>
        <w:rPr>
          <w:szCs w:val="21"/>
        </w:rPr>
        <w:t xml:space="preserve">010-60338610       </w:t>
      </w:r>
      <w:r>
        <w:rPr>
          <w:rFonts w:hint="eastAsia"/>
          <w:szCs w:val="21"/>
        </w:rPr>
        <w:t>邮</w:t>
      </w:r>
      <w:r>
        <w:rPr>
          <w:szCs w:val="21"/>
        </w:rPr>
        <w:t xml:space="preserve">    </w:t>
      </w:r>
      <w:r>
        <w:rPr>
          <w:rFonts w:hint="eastAsia"/>
          <w:szCs w:val="21"/>
        </w:rPr>
        <w:t>箱：</w:t>
      </w:r>
      <w:r>
        <w:rPr>
          <w:szCs w:val="21"/>
        </w:rPr>
        <w:t>zqgphwz@126.com</w:t>
      </w:r>
    </w:p>
    <w:p w:rsidR="00693CCA" w:rsidRDefault="00693CCA" w:rsidP="002510AF">
      <w:pPr>
        <w:spacing w:line="276" w:lineRule="auto"/>
        <w:rPr>
          <w:szCs w:val="21"/>
        </w:rPr>
      </w:pPr>
      <w:r>
        <w:rPr>
          <w:rFonts w:ascii="宋体" w:hAnsi="宋体" w:hint="eastAsia"/>
          <w:color w:val="005BAC"/>
          <w:szCs w:val="21"/>
        </w:rPr>
        <w:t>●</w:t>
      </w:r>
      <w:r>
        <w:rPr>
          <w:rFonts w:ascii="宋体" w:hAnsi="宋体"/>
          <w:color w:val="005BAC"/>
          <w:szCs w:val="21"/>
        </w:rPr>
        <w:t xml:space="preserve"> </w:t>
      </w:r>
      <w:r>
        <w:rPr>
          <w:rFonts w:hint="eastAsia"/>
          <w:szCs w:val="21"/>
        </w:rPr>
        <w:t>网</w:t>
      </w:r>
      <w:r>
        <w:rPr>
          <w:szCs w:val="21"/>
        </w:rPr>
        <w:t xml:space="preserve">    </w:t>
      </w:r>
      <w:r>
        <w:rPr>
          <w:rFonts w:hint="eastAsia"/>
          <w:szCs w:val="21"/>
        </w:rPr>
        <w:t>站：</w:t>
      </w:r>
      <w:r>
        <w:rPr>
          <w:szCs w:val="21"/>
        </w:rPr>
        <w:t xml:space="preserve">www.zqgpchina.cn   </w:t>
      </w:r>
      <w:r>
        <w:rPr>
          <w:rFonts w:hint="eastAsia"/>
          <w:szCs w:val="21"/>
        </w:rPr>
        <w:t>办公地址：北京大学理科</w:t>
      </w:r>
      <w:r>
        <w:rPr>
          <w:szCs w:val="21"/>
        </w:rPr>
        <w:t>1</w:t>
      </w:r>
      <w:r>
        <w:rPr>
          <w:rFonts w:hint="eastAsia"/>
          <w:szCs w:val="21"/>
        </w:rPr>
        <w:t>号楼</w:t>
      </w:r>
      <w:r>
        <w:rPr>
          <w:szCs w:val="21"/>
        </w:rPr>
        <w:t>1130</w:t>
      </w:r>
      <w:bookmarkStart w:id="0" w:name="_GoBack"/>
      <w:bookmarkEnd w:id="0"/>
      <w:r>
        <w:rPr>
          <w:rFonts w:hint="eastAsia"/>
          <w:szCs w:val="21"/>
        </w:rPr>
        <w:t>室</w:t>
      </w:r>
    </w:p>
    <w:p w:rsidR="00693CCA" w:rsidRDefault="00693CCA">
      <w:pPr>
        <w:adjustRightInd w:val="0"/>
        <w:snapToGrid w:val="0"/>
        <w:spacing w:before="100" w:beforeAutospacing="1" w:after="100" w:afterAutospacing="1" w:line="360" w:lineRule="auto"/>
        <w:rPr>
          <w:rFonts w:ascii="宋体"/>
          <w:kern w:val="0"/>
          <w:szCs w:val="21"/>
        </w:rPr>
      </w:pPr>
    </w:p>
    <w:p w:rsidR="00693CCA" w:rsidRPr="002510AF" w:rsidRDefault="00693CCA">
      <w:pPr>
        <w:adjustRightInd w:val="0"/>
        <w:snapToGrid w:val="0"/>
        <w:spacing w:before="100" w:beforeAutospacing="1" w:after="100" w:afterAutospacing="1" w:line="360" w:lineRule="auto"/>
        <w:rPr>
          <w:rFonts w:ascii="宋体"/>
          <w:kern w:val="0"/>
          <w:szCs w:val="21"/>
        </w:rPr>
      </w:pPr>
    </w:p>
    <w:p w:rsidR="00693CCA" w:rsidRDefault="00693CCA">
      <w:pPr>
        <w:adjustRightInd w:val="0"/>
        <w:snapToGrid w:val="0"/>
        <w:spacing w:before="100" w:beforeAutospacing="1" w:after="100" w:afterAutospacing="1" w:line="360" w:lineRule="auto"/>
        <w:rPr>
          <w:rFonts w:ascii="宋体"/>
          <w:kern w:val="0"/>
          <w:szCs w:val="21"/>
        </w:rPr>
      </w:pPr>
    </w:p>
    <w:p w:rsidR="00693CCA" w:rsidRDefault="00693CCA">
      <w:pPr>
        <w:adjustRightInd w:val="0"/>
        <w:snapToGrid w:val="0"/>
        <w:spacing w:before="100" w:beforeAutospacing="1" w:after="100" w:afterAutospacing="1" w:line="360" w:lineRule="auto"/>
        <w:rPr>
          <w:b/>
          <w:color w:val="B68928"/>
          <w:szCs w:val="21"/>
        </w:rPr>
      </w:pPr>
    </w:p>
    <w:p w:rsidR="00693CCA" w:rsidRDefault="00693CCA" w:rsidP="002510AF">
      <w:pPr>
        <w:ind w:leftChars="-600" w:left="31680" w:rightChars="-600" w:right="31680" w:hangingChars="170" w:firstLine="31680"/>
        <w:jc w:val="center"/>
        <w:rPr>
          <w:rFonts w:ascii="宋体"/>
          <w:b/>
          <w:spacing w:val="30"/>
          <w:sz w:val="32"/>
          <w:szCs w:val="32"/>
        </w:rPr>
      </w:pPr>
      <w:r>
        <w:rPr>
          <w:rFonts w:ascii="宋体" w:hAnsi="宋体" w:hint="eastAsia"/>
          <w:b/>
          <w:spacing w:val="30"/>
          <w:sz w:val="32"/>
          <w:szCs w:val="32"/>
        </w:rPr>
        <w:t>北京大学实战型房地产总裁高级研修班</w:t>
      </w:r>
    </w:p>
    <w:p w:rsidR="00693CCA" w:rsidRDefault="00693CCA" w:rsidP="002510AF">
      <w:pPr>
        <w:ind w:leftChars="-600" w:left="31680" w:rightChars="-600" w:right="31680" w:hangingChars="170" w:firstLine="31680"/>
        <w:jc w:val="center"/>
        <w:rPr>
          <w:rFonts w:ascii="宋体"/>
          <w:b/>
          <w:spacing w:val="30"/>
          <w:sz w:val="32"/>
          <w:szCs w:val="32"/>
        </w:rPr>
      </w:pPr>
      <w:r>
        <w:rPr>
          <w:rFonts w:ascii="宋体" w:hAnsi="宋体" w:hint="eastAsia"/>
          <w:b/>
          <w:spacing w:val="30"/>
          <w:sz w:val="32"/>
          <w:szCs w:val="32"/>
        </w:rPr>
        <w:t>报名申请表</w:t>
      </w:r>
    </w:p>
    <w:tbl>
      <w:tblPr>
        <w:tblW w:w="944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1864"/>
        <w:gridCol w:w="392"/>
        <w:gridCol w:w="393"/>
        <w:gridCol w:w="393"/>
        <w:gridCol w:w="30"/>
        <w:gridCol w:w="362"/>
        <w:gridCol w:w="409"/>
        <w:gridCol w:w="78"/>
        <w:gridCol w:w="316"/>
        <w:gridCol w:w="164"/>
        <w:gridCol w:w="214"/>
        <w:gridCol w:w="17"/>
        <w:gridCol w:w="424"/>
        <w:gridCol w:w="414"/>
        <w:gridCol w:w="156"/>
        <w:gridCol w:w="252"/>
        <w:gridCol w:w="272"/>
        <w:gridCol w:w="121"/>
        <w:gridCol w:w="108"/>
        <w:gridCol w:w="285"/>
        <w:gridCol w:w="315"/>
        <w:gridCol w:w="122"/>
        <w:gridCol w:w="480"/>
        <w:gridCol w:w="480"/>
        <w:gridCol w:w="480"/>
        <w:gridCol w:w="480"/>
        <w:gridCol w:w="420"/>
      </w:tblGrid>
      <w:tr w:rsidR="00693CCA">
        <w:trPr>
          <w:cantSplit/>
          <w:trHeight w:val="567"/>
          <w:jc w:val="center"/>
        </w:trPr>
        <w:tc>
          <w:tcPr>
            <w:tcW w:w="1864" w:type="dxa"/>
            <w:tcBorders>
              <w:top w:val="double" w:sz="4" w:space="0" w:color="auto"/>
            </w:tcBorders>
            <w:vAlign w:val="center"/>
          </w:tcPr>
          <w:p w:rsidR="00693CCA" w:rsidRDefault="00693CCA">
            <w:pPr>
              <w:jc w:val="center"/>
              <w:rPr>
                <w:b/>
              </w:rPr>
            </w:pPr>
            <w:r>
              <w:rPr>
                <w:rFonts w:hint="eastAsia"/>
                <w:b/>
              </w:rPr>
              <w:t>姓</w:t>
            </w:r>
            <w:r>
              <w:rPr>
                <w:b/>
              </w:rPr>
              <w:t xml:space="preserve">   </w:t>
            </w:r>
            <w:r>
              <w:rPr>
                <w:rFonts w:hint="eastAsia"/>
                <w:b/>
              </w:rPr>
              <w:t>名</w:t>
            </w:r>
          </w:p>
        </w:tc>
        <w:tc>
          <w:tcPr>
            <w:tcW w:w="2057" w:type="dxa"/>
            <w:gridSpan w:val="7"/>
            <w:tcBorders>
              <w:top w:val="double" w:sz="4" w:space="0" w:color="auto"/>
            </w:tcBorders>
            <w:vAlign w:val="center"/>
          </w:tcPr>
          <w:p w:rsidR="00693CCA" w:rsidRDefault="00693CCA">
            <w:pPr>
              <w:jc w:val="center"/>
              <w:rPr>
                <w:b/>
              </w:rPr>
            </w:pPr>
          </w:p>
        </w:tc>
        <w:tc>
          <w:tcPr>
            <w:tcW w:w="694" w:type="dxa"/>
            <w:gridSpan w:val="3"/>
            <w:tcBorders>
              <w:top w:val="double" w:sz="4" w:space="0" w:color="auto"/>
            </w:tcBorders>
            <w:vAlign w:val="center"/>
          </w:tcPr>
          <w:p w:rsidR="00693CCA" w:rsidRDefault="00693CCA">
            <w:pPr>
              <w:jc w:val="center"/>
              <w:rPr>
                <w:b/>
              </w:rPr>
            </w:pPr>
            <w:r>
              <w:rPr>
                <w:rFonts w:hint="eastAsia"/>
                <w:b/>
              </w:rPr>
              <w:t>性别</w:t>
            </w:r>
          </w:p>
        </w:tc>
        <w:tc>
          <w:tcPr>
            <w:tcW w:w="855" w:type="dxa"/>
            <w:gridSpan w:val="3"/>
            <w:tcBorders>
              <w:top w:val="double" w:sz="4" w:space="0" w:color="auto"/>
              <w:bottom w:val="single" w:sz="4" w:space="0" w:color="auto"/>
            </w:tcBorders>
            <w:vAlign w:val="center"/>
          </w:tcPr>
          <w:p w:rsidR="00693CCA" w:rsidRDefault="00693CCA">
            <w:pPr>
              <w:jc w:val="center"/>
              <w:rPr>
                <w:b/>
              </w:rPr>
            </w:pPr>
          </w:p>
        </w:tc>
        <w:tc>
          <w:tcPr>
            <w:tcW w:w="680" w:type="dxa"/>
            <w:gridSpan w:val="3"/>
            <w:tcBorders>
              <w:top w:val="double" w:sz="4" w:space="0" w:color="auto"/>
              <w:bottom w:val="single" w:sz="4" w:space="0" w:color="auto"/>
            </w:tcBorders>
            <w:vAlign w:val="center"/>
          </w:tcPr>
          <w:p w:rsidR="00693CCA" w:rsidRDefault="00693CCA">
            <w:pPr>
              <w:jc w:val="center"/>
              <w:rPr>
                <w:b/>
              </w:rPr>
            </w:pPr>
            <w:r>
              <w:rPr>
                <w:rFonts w:hint="eastAsia"/>
                <w:b/>
              </w:rPr>
              <w:t>年龄</w:t>
            </w:r>
          </w:p>
        </w:tc>
        <w:tc>
          <w:tcPr>
            <w:tcW w:w="1431" w:type="dxa"/>
            <w:gridSpan w:val="6"/>
            <w:tcBorders>
              <w:top w:val="double" w:sz="4" w:space="0" w:color="auto"/>
              <w:bottom w:val="single" w:sz="4" w:space="0" w:color="auto"/>
            </w:tcBorders>
            <w:vAlign w:val="center"/>
          </w:tcPr>
          <w:p w:rsidR="00693CCA" w:rsidRDefault="00693CCA">
            <w:pPr>
              <w:jc w:val="center"/>
              <w:rPr>
                <w:b/>
              </w:rPr>
            </w:pPr>
          </w:p>
        </w:tc>
        <w:tc>
          <w:tcPr>
            <w:tcW w:w="1860" w:type="dxa"/>
            <w:gridSpan w:val="4"/>
            <w:vMerge w:val="restart"/>
            <w:tcBorders>
              <w:top w:val="double" w:sz="4" w:space="0" w:color="auto"/>
            </w:tcBorders>
            <w:vAlign w:val="center"/>
          </w:tcPr>
          <w:p w:rsidR="00693CCA" w:rsidRDefault="00693CCA">
            <w:pPr>
              <w:jc w:val="center"/>
              <w:rPr>
                <w:b/>
              </w:rPr>
            </w:pPr>
            <w:r>
              <w:rPr>
                <w:rFonts w:hint="eastAsia"/>
                <w:b/>
              </w:rPr>
              <w:t>贴照片</w:t>
            </w:r>
          </w:p>
        </w:tc>
      </w:tr>
      <w:tr w:rsidR="00693CCA">
        <w:trPr>
          <w:cantSplit/>
          <w:trHeight w:val="567"/>
          <w:jc w:val="center"/>
        </w:trPr>
        <w:tc>
          <w:tcPr>
            <w:tcW w:w="1864" w:type="dxa"/>
            <w:vAlign w:val="center"/>
          </w:tcPr>
          <w:p w:rsidR="00693CCA" w:rsidRDefault="00693CCA">
            <w:pPr>
              <w:jc w:val="center"/>
              <w:rPr>
                <w:b/>
              </w:rPr>
            </w:pPr>
            <w:r>
              <w:rPr>
                <w:rFonts w:hint="eastAsia"/>
                <w:b/>
              </w:rPr>
              <w:t>工作单位</w:t>
            </w:r>
          </w:p>
        </w:tc>
        <w:tc>
          <w:tcPr>
            <w:tcW w:w="3606" w:type="dxa"/>
            <w:gridSpan w:val="13"/>
            <w:vAlign w:val="center"/>
          </w:tcPr>
          <w:p w:rsidR="00693CCA" w:rsidRDefault="00693CCA">
            <w:pPr>
              <w:rPr>
                <w:b/>
              </w:rPr>
            </w:pPr>
          </w:p>
        </w:tc>
        <w:tc>
          <w:tcPr>
            <w:tcW w:w="680" w:type="dxa"/>
            <w:gridSpan w:val="3"/>
            <w:tcBorders>
              <w:bottom w:val="single" w:sz="4" w:space="0" w:color="auto"/>
            </w:tcBorders>
            <w:vAlign w:val="center"/>
          </w:tcPr>
          <w:p w:rsidR="00693CCA" w:rsidRDefault="00693CCA">
            <w:pPr>
              <w:jc w:val="center"/>
              <w:rPr>
                <w:b/>
              </w:rPr>
            </w:pPr>
            <w:r>
              <w:rPr>
                <w:rFonts w:hint="eastAsia"/>
                <w:b/>
              </w:rPr>
              <w:t>职位</w:t>
            </w:r>
          </w:p>
        </w:tc>
        <w:tc>
          <w:tcPr>
            <w:tcW w:w="1431" w:type="dxa"/>
            <w:gridSpan w:val="6"/>
            <w:tcBorders>
              <w:bottom w:val="single" w:sz="4" w:space="0" w:color="auto"/>
            </w:tcBorders>
            <w:vAlign w:val="center"/>
          </w:tcPr>
          <w:p w:rsidR="00693CCA" w:rsidRDefault="00693CCA">
            <w:pPr>
              <w:jc w:val="center"/>
              <w:rPr>
                <w:b/>
              </w:rPr>
            </w:pPr>
          </w:p>
        </w:tc>
        <w:tc>
          <w:tcPr>
            <w:tcW w:w="1860" w:type="dxa"/>
            <w:gridSpan w:val="4"/>
            <w:vMerge/>
            <w:vAlign w:val="center"/>
          </w:tcPr>
          <w:p w:rsidR="00693CCA" w:rsidRDefault="00693CCA">
            <w:pPr>
              <w:jc w:val="center"/>
              <w:rPr>
                <w:b/>
              </w:rPr>
            </w:pPr>
          </w:p>
        </w:tc>
      </w:tr>
      <w:tr w:rsidR="00693CCA">
        <w:trPr>
          <w:cantSplit/>
          <w:trHeight w:val="567"/>
          <w:jc w:val="center"/>
        </w:trPr>
        <w:tc>
          <w:tcPr>
            <w:tcW w:w="1864" w:type="dxa"/>
            <w:vAlign w:val="center"/>
          </w:tcPr>
          <w:p w:rsidR="00693CCA" w:rsidRDefault="00693CCA">
            <w:pPr>
              <w:jc w:val="center"/>
              <w:rPr>
                <w:b/>
              </w:rPr>
            </w:pPr>
            <w:r>
              <w:rPr>
                <w:rFonts w:hint="eastAsia"/>
                <w:b/>
              </w:rPr>
              <w:t>单位地址</w:t>
            </w:r>
          </w:p>
        </w:tc>
        <w:tc>
          <w:tcPr>
            <w:tcW w:w="3606" w:type="dxa"/>
            <w:gridSpan w:val="13"/>
            <w:vAlign w:val="center"/>
          </w:tcPr>
          <w:p w:rsidR="00693CCA" w:rsidRDefault="00693CCA">
            <w:pPr>
              <w:jc w:val="center"/>
              <w:rPr>
                <w:b/>
              </w:rPr>
            </w:pPr>
          </w:p>
        </w:tc>
        <w:tc>
          <w:tcPr>
            <w:tcW w:w="680" w:type="dxa"/>
            <w:gridSpan w:val="3"/>
            <w:vAlign w:val="center"/>
          </w:tcPr>
          <w:p w:rsidR="00693CCA" w:rsidRDefault="00693CCA">
            <w:pPr>
              <w:jc w:val="center"/>
              <w:rPr>
                <w:b/>
              </w:rPr>
            </w:pPr>
            <w:r>
              <w:rPr>
                <w:rFonts w:hint="eastAsia"/>
                <w:b/>
              </w:rPr>
              <w:t>邮编</w:t>
            </w:r>
          </w:p>
        </w:tc>
        <w:tc>
          <w:tcPr>
            <w:tcW w:w="1431" w:type="dxa"/>
            <w:gridSpan w:val="6"/>
            <w:vAlign w:val="center"/>
          </w:tcPr>
          <w:p w:rsidR="00693CCA" w:rsidRDefault="00693CCA">
            <w:pPr>
              <w:jc w:val="center"/>
              <w:rPr>
                <w:b/>
              </w:rPr>
            </w:pPr>
          </w:p>
        </w:tc>
        <w:tc>
          <w:tcPr>
            <w:tcW w:w="1860" w:type="dxa"/>
            <w:gridSpan w:val="4"/>
            <w:vMerge/>
            <w:vAlign w:val="center"/>
          </w:tcPr>
          <w:p w:rsidR="00693CCA" w:rsidRDefault="00693CCA">
            <w:pPr>
              <w:jc w:val="center"/>
              <w:rPr>
                <w:b/>
              </w:rPr>
            </w:pPr>
          </w:p>
        </w:tc>
      </w:tr>
      <w:tr w:rsidR="00693CCA">
        <w:trPr>
          <w:cantSplit/>
          <w:trHeight w:val="567"/>
          <w:jc w:val="center"/>
        </w:trPr>
        <w:tc>
          <w:tcPr>
            <w:tcW w:w="1864" w:type="dxa"/>
            <w:tcBorders>
              <w:bottom w:val="single" w:sz="4" w:space="0" w:color="auto"/>
            </w:tcBorders>
            <w:vAlign w:val="center"/>
          </w:tcPr>
          <w:p w:rsidR="00693CCA" w:rsidRDefault="00693CCA">
            <w:pPr>
              <w:jc w:val="center"/>
              <w:rPr>
                <w:b/>
              </w:rPr>
            </w:pPr>
            <w:r>
              <w:rPr>
                <w:rFonts w:hint="eastAsia"/>
                <w:b/>
              </w:rPr>
              <w:t>固定电话</w:t>
            </w:r>
          </w:p>
        </w:tc>
        <w:tc>
          <w:tcPr>
            <w:tcW w:w="2537" w:type="dxa"/>
            <w:gridSpan w:val="9"/>
            <w:vAlign w:val="center"/>
          </w:tcPr>
          <w:p w:rsidR="00693CCA" w:rsidRDefault="00693CCA">
            <w:pPr>
              <w:jc w:val="center"/>
              <w:rPr>
                <w:b/>
              </w:rPr>
            </w:pPr>
          </w:p>
        </w:tc>
        <w:tc>
          <w:tcPr>
            <w:tcW w:w="1069" w:type="dxa"/>
            <w:gridSpan w:val="4"/>
            <w:vAlign w:val="center"/>
          </w:tcPr>
          <w:p w:rsidR="00693CCA" w:rsidRDefault="00693CCA">
            <w:pPr>
              <w:jc w:val="center"/>
              <w:rPr>
                <w:b/>
              </w:rPr>
            </w:pPr>
            <w:r>
              <w:rPr>
                <w:rFonts w:hint="eastAsia"/>
                <w:b/>
              </w:rPr>
              <w:t>传</w:t>
            </w:r>
            <w:r>
              <w:rPr>
                <w:b/>
              </w:rPr>
              <w:t xml:space="preserve">  </w:t>
            </w:r>
            <w:r>
              <w:rPr>
                <w:rFonts w:hint="eastAsia"/>
                <w:b/>
              </w:rPr>
              <w:t>真</w:t>
            </w:r>
          </w:p>
        </w:tc>
        <w:tc>
          <w:tcPr>
            <w:tcW w:w="2111" w:type="dxa"/>
            <w:gridSpan w:val="9"/>
            <w:vAlign w:val="center"/>
          </w:tcPr>
          <w:p w:rsidR="00693CCA" w:rsidRDefault="00693CCA">
            <w:pPr>
              <w:jc w:val="center"/>
              <w:rPr>
                <w:b/>
              </w:rPr>
            </w:pPr>
          </w:p>
        </w:tc>
        <w:tc>
          <w:tcPr>
            <w:tcW w:w="1860" w:type="dxa"/>
            <w:gridSpan w:val="4"/>
            <w:vMerge/>
            <w:vAlign w:val="center"/>
          </w:tcPr>
          <w:p w:rsidR="00693CCA" w:rsidRDefault="00693CCA">
            <w:pPr>
              <w:jc w:val="center"/>
              <w:rPr>
                <w:b/>
              </w:rPr>
            </w:pPr>
          </w:p>
        </w:tc>
      </w:tr>
      <w:tr w:rsidR="00693CCA">
        <w:trPr>
          <w:trHeight w:val="460"/>
          <w:jc w:val="center"/>
        </w:trPr>
        <w:tc>
          <w:tcPr>
            <w:tcW w:w="1864" w:type="dxa"/>
            <w:vAlign w:val="center"/>
          </w:tcPr>
          <w:p w:rsidR="00693CCA" w:rsidRDefault="00693CCA">
            <w:pPr>
              <w:jc w:val="center"/>
              <w:rPr>
                <w:b/>
              </w:rPr>
            </w:pPr>
            <w:r>
              <w:rPr>
                <w:rFonts w:hint="eastAsia"/>
                <w:b/>
              </w:rPr>
              <w:t>手　　机</w:t>
            </w:r>
          </w:p>
        </w:tc>
        <w:tc>
          <w:tcPr>
            <w:tcW w:w="2537" w:type="dxa"/>
            <w:gridSpan w:val="9"/>
            <w:tcBorders>
              <w:bottom w:val="single" w:sz="4" w:space="0" w:color="auto"/>
            </w:tcBorders>
            <w:vAlign w:val="center"/>
          </w:tcPr>
          <w:p w:rsidR="00693CCA" w:rsidRDefault="00693CCA">
            <w:pPr>
              <w:jc w:val="center"/>
              <w:rPr>
                <w:b/>
              </w:rPr>
            </w:pPr>
          </w:p>
        </w:tc>
        <w:tc>
          <w:tcPr>
            <w:tcW w:w="1069" w:type="dxa"/>
            <w:gridSpan w:val="4"/>
            <w:tcBorders>
              <w:bottom w:val="single" w:sz="4" w:space="0" w:color="auto"/>
            </w:tcBorders>
            <w:vAlign w:val="center"/>
          </w:tcPr>
          <w:p w:rsidR="00693CCA" w:rsidRDefault="00693CCA">
            <w:pPr>
              <w:jc w:val="center"/>
              <w:rPr>
                <w:b/>
              </w:rPr>
            </w:pPr>
            <w:r>
              <w:rPr>
                <w:b/>
              </w:rPr>
              <w:t>E-mail</w:t>
            </w:r>
          </w:p>
        </w:tc>
        <w:tc>
          <w:tcPr>
            <w:tcW w:w="3971" w:type="dxa"/>
            <w:gridSpan w:val="13"/>
            <w:tcBorders>
              <w:bottom w:val="single" w:sz="4" w:space="0" w:color="auto"/>
            </w:tcBorders>
            <w:vAlign w:val="center"/>
          </w:tcPr>
          <w:p w:rsidR="00693CCA" w:rsidRDefault="00693CCA">
            <w:pPr>
              <w:jc w:val="center"/>
              <w:rPr>
                <w:b/>
              </w:rPr>
            </w:pPr>
          </w:p>
        </w:tc>
      </w:tr>
      <w:tr w:rsidR="00693CCA">
        <w:trPr>
          <w:cantSplit/>
          <w:trHeight w:val="489"/>
          <w:jc w:val="center"/>
        </w:trPr>
        <w:tc>
          <w:tcPr>
            <w:tcW w:w="1864" w:type="dxa"/>
            <w:vAlign w:val="center"/>
          </w:tcPr>
          <w:p w:rsidR="00693CCA" w:rsidRDefault="00693CCA">
            <w:pPr>
              <w:jc w:val="center"/>
              <w:rPr>
                <w:b/>
              </w:rPr>
            </w:pPr>
            <w:r>
              <w:rPr>
                <w:rFonts w:hint="eastAsia"/>
                <w:b/>
              </w:rPr>
              <w:t>身</w:t>
            </w:r>
            <w:r>
              <w:rPr>
                <w:b/>
              </w:rPr>
              <w:t xml:space="preserve"> </w:t>
            </w:r>
            <w:r>
              <w:rPr>
                <w:rFonts w:hint="eastAsia"/>
                <w:b/>
              </w:rPr>
              <w:t>份</w:t>
            </w:r>
            <w:r>
              <w:rPr>
                <w:b/>
              </w:rPr>
              <w:t xml:space="preserve"> </w:t>
            </w:r>
            <w:r>
              <w:rPr>
                <w:rFonts w:hint="eastAsia"/>
                <w:b/>
              </w:rPr>
              <w:t>证</w:t>
            </w:r>
          </w:p>
          <w:p w:rsidR="00693CCA" w:rsidRDefault="00693CCA">
            <w:pPr>
              <w:jc w:val="center"/>
              <w:rPr>
                <w:b/>
              </w:rPr>
            </w:pPr>
            <w:r>
              <w:rPr>
                <w:rFonts w:hint="eastAsia"/>
                <w:b/>
              </w:rPr>
              <w:t>号</w:t>
            </w:r>
            <w:r>
              <w:rPr>
                <w:b/>
              </w:rPr>
              <w:t xml:space="preserve">  </w:t>
            </w:r>
            <w:r>
              <w:rPr>
                <w:rFonts w:hint="eastAsia"/>
                <w:b/>
              </w:rPr>
              <w:t>码</w:t>
            </w:r>
          </w:p>
        </w:tc>
        <w:tc>
          <w:tcPr>
            <w:tcW w:w="392" w:type="dxa"/>
            <w:vAlign w:val="center"/>
          </w:tcPr>
          <w:p w:rsidR="00693CCA" w:rsidRDefault="00693CCA">
            <w:pPr>
              <w:jc w:val="center"/>
              <w:rPr>
                <w:b/>
              </w:rPr>
            </w:pPr>
          </w:p>
        </w:tc>
        <w:tc>
          <w:tcPr>
            <w:tcW w:w="393" w:type="dxa"/>
            <w:vAlign w:val="center"/>
          </w:tcPr>
          <w:p w:rsidR="00693CCA" w:rsidRDefault="00693CCA">
            <w:pPr>
              <w:jc w:val="center"/>
              <w:rPr>
                <w:b/>
              </w:rPr>
            </w:pPr>
          </w:p>
        </w:tc>
        <w:tc>
          <w:tcPr>
            <w:tcW w:w="393" w:type="dxa"/>
            <w:vAlign w:val="center"/>
          </w:tcPr>
          <w:p w:rsidR="00693CCA" w:rsidRDefault="00693CCA">
            <w:pPr>
              <w:jc w:val="center"/>
              <w:rPr>
                <w:b/>
              </w:rPr>
            </w:pPr>
          </w:p>
        </w:tc>
        <w:tc>
          <w:tcPr>
            <w:tcW w:w="392" w:type="dxa"/>
            <w:gridSpan w:val="2"/>
            <w:vAlign w:val="center"/>
          </w:tcPr>
          <w:p w:rsidR="00693CCA" w:rsidRDefault="00693CCA">
            <w:pPr>
              <w:jc w:val="center"/>
              <w:rPr>
                <w:b/>
              </w:rPr>
            </w:pPr>
          </w:p>
        </w:tc>
        <w:tc>
          <w:tcPr>
            <w:tcW w:w="409" w:type="dxa"/>
            <w:vAlign w:val="center"/>
          </w:tcPr>
          <w:p w:rsidR="00693CCA" w:rsidRDefault="00693CCA">
            <w:pPr>
              <w:jc w:val="center"/>
              <w:rPr>
                <w:b/>
              </w:rPr>
            </w:pPr>
          </w:p>
        </w:tc>
        <w:tc>
          <w:tcPr>
            <w:tcW w:w="394" w:type="dxa"/>
            <w:gridSpan w:val="2"/>
            <w:vAlign w:val="center"/>
          </w:tcPr>
          <w:p w:rsidR="00693CCA" w:rsidRDefault="00693CCA">
            <w:pPr>
              <w:jc w:val="center"/>
              <w:rPr>
                <w:b/>
              </w:rPr>
            </w:pPr>
          </w:p>
        </w:tc>
        <w:tc>
          <w:tcPr>
            <w:tcW w:w="395" w:type="dxa"/>
            <w:gridSpan w:val="3"/>
            <w:vAlign w:val="center"/>
          </w:tcPr>
          <w:p w:rsidR="00693CCA" w:rsidRDefault="00693CCA">
            <w:pPr>
              <w:jc w:val="center"/>
              <w:rPr>
                <w:b/>
              </w:rPr>
            </w:pPr>
          </w:p>
        </w:tc>
        <w:tc>
          <w:tcPr>
            <w:tcW w:w="424" w:type="dxa"/>
            <w:vAlign w:val="center"/>
          </w:tcPr>
          <w:p w:rsidR="00693CCA" w:rsidRDefault="00693CCA">
            <w:pPr>
              <w:jc w:val="center"/>
              <w:rPr>
                <w:b/>
              </w:rPr>
            </w:pPr>
          </w:p>
        </w:tc>
        <w:tc>
          <w:tcPr>
            <w:tcW w:w="414" w:type="dxa"/>
            <w:vAlign w:val="center"/>
          </w:tcPr>
          <w:p w:rsidR="00693CCA" w:rsidRDefault="00693CCA">
            <w:pPr>
              <w:jc w:val="center"/>
              <w:rPr>
                <w:b/>
              </w:rPr>
            </w:pPr>
          </w:p>
        </w:tc>
        <w:tc>
          <w:tcPr>
            <w:tcW w:w="408" w:type="dxa"/>
            <w:gridSpan w:val="2"/>
            <w:vAlign w:val="center"/>
          </w:tcPr>
          <w:p w:rsidR="00693CCA" w:rsidRDefault="00693CCA">
            <w:pPr>
              <w:jc w:val="center"/>
              <w:rPr>
                <w:b/>
              </w:rPr>
            </w:pPr>
          </w:p>
        </w:tc>
        <w:tc>
          <w:tcPr>
            <w:tcW w:w="393" w:type="dxa"/>
            <w:gridSpan w:val="2"/>
            <w:vAlign w:val="center"/>
          </w:tcPr>
          <w:p w:rsidR="00693CCA" w:rsidRDefault="00693CCA">
            <w:pPr>
              <w:jc w:val="center"/>
              <w:rPr>
                <w:b/>
              </w:rPr>
            </w:pPr>
          </w:p>
        </w:tc>
        <w:tc>
          <w:tcPr>
            <w:tcW w:w="393" w:type="dxa"/>
            <w:gridSpan w:val="2"/>
            <w:vAlign w:val="center"/>
          </w:tcPr>
          <w:p w:rsidR="00693CCA" w:rsidRDefault="00693CCA">
            <w:pPr>
              <w:jc w:val="center"/>
              <w:rPr>
                <w:b/>
              </w:rPr>
            </w:pPr>
          </w:p>
        </w:tc>
        <w:tc>
          <w:tcPr>
            <w:tcW w:w="437" w:type="dxa"/>
            <w:gridSpan w:val="2"/>
            <w:vAlign w:val="center"/>
          </w:tcPr>
          <w:p w:rsidR="00693CCA" w:rsidRDefault="00693CCA">
            <w:pPr>
              <w:jc w:val="center"/>
              <w:rPr>
                <w:b/>
              </w:rPr>
            </w:pPr>
          </w:p>
        </w:tc>
        <w:tc>
          <w:tcPr>
            <w:tcW w:w="480" w:type="dxa"/>
            <w:vAlign w:val="center"/>
          </w:tcPr>
          <w:p w:rsidR="00693CCA" w:rsidRDefault="00693CCA">
            <w:pPr>
              <w:jc w:val="center"/>
              <w:rPr>
                <w:b/>
              </w:rPr>
            </w:pPr>
          </w:p>
        </w:tc>
        <w:tc>
          <w:tcPr>
            <w:tcW w:w="480" w:type="dxa"/>
            <w:vAlign w:val="center"/>
          </w:tcPr>
          <w:p w:rsidR="00693CCA" w:rsidRDefault="00693CCA">
            <w:pPr>
              <w:jc w:val="center"/>
              <w:rPr>
                <w:b/>
              </w:rPr>
            </w:pPr>
          </w:p>
        </w:tc>
        <w:tc>
          <w:tcPr>
            <w:tcW w:w="480" w:type="dxa"/>
            <w:vAlign w:val="center"/>
          </w:tcPr>
          <w:p w:rsidR="00693CCA" w:rsidRDefault="00693CCA">
            <w:pPr>
              <w:jc w:val="center"/>
              <w:rPr>
                <w:b/>
              </w:rPr>
            </w:pPr>
          </w:p>
        </w:tc>
        <w:tc>
          <w:tcPr>
            <w:tcW w:w="480" w:type="dxa"/>
            <w:vAlign w:val="center"/>
          </w:tcPr>
          <w:p w:rsidR="00693CCA" w:rsidRDefault="00693CCA">
            <w:pPr>
              <w:jc w:val="center"/>
              <w:rPr>
                <w:b/>
              </w:rPr>
            </w:pPr>
          </w:p>
        </w:tc>
        <w:tc>
          <w:tcPr>
            <w:tcW w:w="420" w:type="dxa"/>
            <w:vAlign w:val="center"/>
          </w:tcPr>
          <w:p w:rsidR="00693CCA" w:rsidRDefault="00693CCA">
            <w:pPr>
              <w:jc w:val="center"/>
              <w:rPr>
                <w:b/>
              </w:rPr>
            </w:pPr>
          </w:p>
        </w:tc>
      </w:tr>
      <w:tr w:rsidR="00693CCA">
        <w:trPr>
          <w:cantSplit/>
          <w:trHeight w:val="584"/>
          <w:jc w:val="center"/>
        </w:trPr>
        <w:tc>
          <w:tcPr>
            <w:tcW w:w="1864" w:type="dxa"/>
            <w:vMerge w:val="restart"/>
            <w:vAlign w:val="center"/>
          </w:tcPr>
          <w:p w:rsidR="00693CCA" w:rsidRDefault="00693CCA">
            <w:pPr>
              <w:jc w:val="center"/>
              <w:rPr>
                <w:b/>
              </w:rPr>
            </w:pPr>
            <w:r>
              <w:rPr>
                <w:rFonts w:hint="eastAsia"/>
                <w:b/>
              </w:rPr>
              <w:t>教育背景</w:t>
            </w:r>
          </w:p>
        </w:tc>
        <w:tc>
          <w:tcPr>
            <w:tcW w:w="1208" w:type="dxa"/>
            <w:gridSpan w:val="4"/>
            <w:vAlign w:val="center"/>
          </w:tcPr>
          <w:p w:rsidR="00693CCA" w:rsidRDefault="00693CCA">
            <w:pPr>
              <w:jc w:val="center"/>
              <w:rPr>
                <w:b/>
              </w:rPr>
            </w:pPr>
            <w:r>
              <w:rPr>
                <w:rFonts w:hint="eastAsia"/>
                <w:b/>
              </w:rPr>
              <w:t>毕业院校</w:t>
            </w:r>
          </w:p>
        </w:tc>
        <w:tc>
          <w:tcPr>
            <w:tcW w:w="2554" w:type="dxa"/>
            <w:gridSpan w:val="10"/>
            <w:tcBorders>
              <w:right w:val="single" w:sz="4" w:space="0" w:color="auto"/>
            </w:tcBorders>
            <w:vAlign w:val="center"/>
          </w:tcPr>
          <w:p w:rsidR="00693CCA" w:rsidRDefault="00693CCA">
            <w:pPr>
              <w:jc w:val="center"/>
              <w:rPr>
                <w:b/>
              </w:rPr>
            </w:pPr>
          </w:p>
        </w:tc>
        <w:tc>
          <w:tcPr>
            <w:tcW w:w="1353" w:type="dxa"/>
            <w:gridSpan w:val="6"/>
            <w:tcBorders>
              <w:left w:val="single" w:sz="4" w:space="0" w:color="auto"/>
              <w:right w:val="single" w:sz="4" w:space="0" w:color="auto"/>
            </w:tcBorders>
            <w:vAlign w:val="center"/>
          </w:tcPr>
          <w:p w:rsidR="00693CCA" w:rsidRDefault="00693CCA">
            <w:pPr>
              <w:jc w:val="center"/>
              <w:rPr>
                <w:b/>
              </w:rPr>
            </w:pPr>
            <w:r>
              <w:rPr>
                <w:rFonts w:hint="eastAsia"/>
                <w:b/>
              </w:rPr>
              <w:t>学历与学位</w:t>
            </w:r>
          </w:p>
        </w:tc>
        <w:tc>
          <w:tcPr>
            <w:tcW w:w="2462" w:type="dxa"/>
            <w:gridSpan w:val="6"/>
            <w:tcBorders>
              <w:left w:val="single" w:sz="4" w:space="0" w:color="auto"/>
            </w:tcBorders>
            <w:vAlign w:val="center"/>
          </w:tcPr>
          <w:p w:rsidR="00693CCA" w:rsidRDefault="00693CCA">
            <w:pPr>
              <w:jc w:val="center"/>
              <w:rPr>
                <w:b/>
              </w:rPr>
            </w:pPr>
          </w:p>
        </w:tc>
      </w:tr>
      <w:tr w:rsidR="00693CCA">
        <w:trPr>
          <w:cantSplit/>
          <w:trHeight w:val="694"/>
          <w:jc w:val="center"/>
        </w:trPr>
        <w:tc>
          <w:tcPr>
            <w:tcW w:w="1864" w:type="dxa"/>
            <w:vMerge/>
            <w:vAlign w:val="center"/>
          </w:tcPr>
          <w:p w:rsidR="00693CCA" w:rsidRDefault="00693CCA">
            <w:pPr>
              <w:jc w:val="center"/>
              <w:rPr>
                <w:b/>
              </w:rPr>
            </w:pPr>
          </w:p>
        </w:tc>
        <w:tc>
          <w:tcPr>
            <w:tcW w:w="1208" w:type="dxa"/>
            <w:gridSpan w:val="4"/>
            <w:vAlign w:val="center"/>
          </w:tcPr>
          <w:p w:rsidR="00693CCA" w:rsidRDefault="00693CCA">
            <w:pPr>
              <w:jc w:val="center"/>
              <w:rPr>
                <w:b/>
              </w:rPr>
            </w:pPr>
            <w:r>
              <w:rPr>
                <w:rFonts w:hint="eastAsia"/>
                <w:b/>
              </w:rPr>
              <w:t>毕业时间</w:t>
            </w:r>
          </w:p>
        </w:tc>
        <w:tc>
          <w:tcPr>
            <w:tcW w:w="2554" w:type="dxa"/>
            <w:gridSpan w:val="10"/>
            <w:vAlign w:val="center"/>
          </w:tcPr>
          <w:p w:rsidR="00693CCA" w:rsidRDefault="00693CCA">
            <w:pPr>
              <w:jc w:val="center"/>
              <w:rPr>
                <w:b/>
              </w:rPr>
            </w:pPr>
          </w:p>
        </w:tc>
        <w:tc>
          <w:tcPr>
            <w:tcW w:w="1353" w:type="dxa"/>
            <w:gridSpan w:val="6"/>
            <w:tcBorders>
              <w:right w:val="single" w:sz="4" w:space="0" w:color="auto"/>
            </w:tcBorders>
            <w:vAlign w:val="center"/>
          </w:tcPr>
          <w:p w:rsidR="00693CCA" w:rsidRDefault="00693CCA">
            <w:pPr>
              <w:jc w:val="center"/>
              <w:rPr>
                <w:b/>
              </w:rPr>
            </w:pPr>
            <w:r>
              <w:rPr>
                <w:rFonts w:hint="eastAsia"/>
                <w:b/>
              </w:rPr>
              <w:t>专业</w:t>
            </w:r>
          </w:p>
        </w:tc>
        <w:tc>
          <w:tcPr>
            <w:tcW w:w="2462" w:type="dxa"/>
            <w:gridSpan w:val="6"/>
            <w:tcBorders>
              <w:left w:val="single" w:sz="4" w:space="0" w:color="auto"/>
            </w:tcBorders>
            <w:vAlign w:val="center"/>
          </w:tcPr>
          <w:p w:rsidR="00693CCA" w:rsidRDefault="00693CCA">
            <w:pPr>
              <w:jc w:val="center"/>
              <w:rPr>
                <w:b/>
              </w:rPr>
            </w:pPr>
          </w:p>
        </w:tc>
      </w:tr>
      <w:tr w:rsidR="00693CCA">
        <w:trPr>
          <w:cantSplit/>
          <w:trHeight w:val="1200"/>
          <w:jc w:val="center"/>
        </w:trPr>
        <w:tc>
          <w:tcPr>
            <w:tcW w:w="1864" w:type="dxa"/>
            <w:vAlign w:val="center"/>
          </w:tcPr>
          <w:p w:rsidR="00693CCA" w:rsidRDefault="00693CCA">
            <w:pPr>
              <w:jc w:val="center"/>
              <w:rPr>
                <w:b/>
              </w:rPr>
            </w:pPr>
            <w:r>
              <w:rPr>
                <w:rFonts w:hint="eastAsia"/>
                <w:b/>
              </w:rPr>
              <w:t>工作简历</w:t>
            </w:r>
          </w:p>
        </w:tc>
        <w:tc>
          <w:tcPr>
            <w:tcW w:w="7577" w:type="dxa"/>
            <w:gridSpan w:val="26"/>
            <w:vAlign w:val="center"/>
          </w:tcPr>
          <w:p w:rsidR="00693CCA" w:rsidRDefault="00693CCA">
            <w:pPr>
              <w:rPr>
                <w:b/>
              </w:rPr>
            </w:pPr>
          </w:p>
        </w:tc>
      </w:tr>
      <w:tr w:rsidR="00693CCA">
        <w:trPr>
          <w:cantSplit/>
          <w:trHeight w:val="459"/>
          <w:jc w:val="center"/>
        </w:trPr>
        <w:tc>
          <w:tcPr>
            <w:tcW w:w="1864" w:type="dxa"/>
            <w:tcBorders>
              <w:bottom w:val="single" w:sz="4" w:space="0" w:color="auto"/>
              <w:right w:val="single" w:sz="4" w:space="0" w:color="auto"/>
            </w:tcBorders>
            <w:vAlign w:val="center"/>
          </w:tcPr>
          <w:p w:rsidR="00693CCA" w:rsidRDefault="00693CCA">
            <w:pPr>
              <w:rPr>
                <w:rFonts w:ascii="宋体"/>
                <w:b/>
              </w:rPr>
            </w:pPr>
            <w:r>
              <w:rPr>
                <w:rFonts w:ascii="宋体" w:hAnsi="宋体" w:hint="eastAsia"/>
                <w:b/>
              </w:rPr>
              <w:t>是否预定房间</w:t>
            </w:r>
          </w:p>
        </w:tc>
        <w:tc>
          <w:tcPr>
            <w:tcW w:w="2537" w:type="dxa"/>
            <w:gridSpan w:val="9"/>
            <w:tcBorders>
              <w:left w:val="single" w:sz="4" w:space="0" w:color="auto"/>
              <w:bottom w:val="single" w:sz="4" w:space="0" w:color="auto"/>
              <w:right w:val="single" w:sz="4" w:space="0" w:color="auto"/>
            </w:tcBorders>
            <w:vAlign w:val="center"/>
          </w:tcPr>
          <w:p w:rsidR="00693CCA" w:rsidRDefault="00693CCA">
            <w:pPr>
              <w:widowControl/>
              <w:jc w:val="left"/>
              <w:rPr>
                <w:rFonts w:ascii="宋体"/>
                <w:b/>
              </w:rPr>
            </w:pPr>
            <w:r>
              <w:rPr>
                <w:rFonts w:ascii="宋体" w:hAnsi="宋体"/>
                <w:b/>
              </w:rPr>
              <w:t xml:space="preserve">  </w:t>
            </w:r>
            <w:r>
              <w:rPr>
                <w:rFonts w:ascii="宋体" w:hAnsi="宋体" w:hint="eastAsia"/>
                <w:b/>
              </w:rPr>
              <w:t xml:space="preserve">□需要　</w:t>
            </w:r>
            <w:r>
              <w:rPr>
                <w:rFonts w:ascii="宋体" w:hAnsi="宋体"/>
                <w:b/>
              </w:rPr>
              <w:t xml:space="preserve"> </w:t>
            </w:r>
            <w:r>
              <w:rPr>
                <w:rFonts w:ascii="宋体" w:hAnsi="宋体" w:hint="eastAsia"/>
                <w:b/>
              </w:rPr>
              <w:t>□不需要</w:t>
            </w:r>
          </w:p>
        </w:tc>
        <w:tc>
          <w:tcPr>
            <w:tcW w:w="1978" w:type="dxa"/>
            <w:gridSpan w:val="9"/>
            <w:tcBorders>
              <w:left w:val="single" w:sz="4" w:space="0" w:color="auto"/>
              <w:bottom w:val="single" w:sz="4" w:space="0" w:color="auto"/>
              <w:right w:val="single" w:sz="4" w:space="0" w:color="auto"/>
            </w:tcBorders>
            <w:vAlign w:val="center"/>
          </w:tcPr>
          <w:p w:rsidR="00693CCA" w:rsidRDefault="00693CCA">
            <w:pPr>
              <w:widowControl/>
              <w:jc w:val="left"/>
              <w:rPr>
                <w:rFonts w:ascii="宋体"/>
                <w:b/>
              </w:rPr>
            </w:pPr>
            <w:r>
              <w:rPr>
                <w:rFonts w:ascii="宋体" w:hAnsi="宋体" w:hint="eastAsia"/>
                <w:b/>
              </w:rPr>
              <w:t>有关课程申请联系</w:t>
            </w:r>
          </w:p>
        </w:tc>
        <w:tc>
          <w:tcPr>
            <w:tcW w:w="3062" w:type="dxa"/>
            <w:gridSpan w:val="8"/>
            <w:tcBorders>
              <w:left w:val="single" w:sz="4" w:space="0" w:color="auto"/>
              <w:bottom w:val="single" w:sz="4" w:space="0" w:color="auto"/>
            </w:tcBorders>
            <w:vAlign w:val="center"/>
          </w:tcPr>
          <w:p w:rsidR="00693CCA" w:rsidRDefault="00693CCA" w:rsidP="00693CCA">
            <w:pPr>
              <w:widowControl/>
              <w:ind w:firstLineChars="49" w:firstLine="31680"/>
              <w:jc w:val="left"/>
              <w:rPr>
                <w:rFonts w:ascii="宋体"/>
                <w:b/>
              </w:rPr>
            </w:pPr>
            <w:r>
              <w:rPr>
                <w:rFonts w:ascii="宋体" w:hAnsi="宋体" w:hint="eastAsia"/>
                <w:b/>
              </w:rPr>
              <w:t>□我本人</w:t>
            </w:r>
            <w:r>
              <w:rPr>
                <w:rFonts w:ascii="宋体" w:hAnsi="宋体"/>
                <w:b/>
              </w:rPr>
              <w:t xml:space="preserve">  </w:t>
            </w:r>
            <w:r>
              <w:rPr>
                <w:rFonts w:ascii="宋体" w:hAnsi="宋体" w:hint="eastAsia"/>
                <w:b/>
              </w:rPr>
              <w:t>□培训负责人</w:t>
            </w:r>
          </w:p>
        </w:tc>
      </w:tr>
      <w:tr w:rsidR="00693CCA">
        <w:trPr>
          <w:cantSplit/>
          <w:trHeight w:val="459"/>
          <w:jc w:val="center"/>
        </w:trPr>
        <w:tc>
          <w:tcPr>
            <w:tcW w:w="1864" w:type="dxa"/>
            <w:tcBorders>
              <w:bottom w:val="single" w:sz="4" w:space="0" w:color="auto"/>
              <w:right w:val="single" w:sz="4" w:space="0" w:color="auto"/>
            </w:tcBorders>
            <w:vAlign w:val="center"/>
          </w:tcPr>
          <w:p w:rsidR="00693CCA" w:rsidRDefault="00693CCA">
            <w:pPr>
              <w:rPr>
                <w:rFonts w:ascii="宋体"/>
                <w:b/>
              </w:rPr>
            </w:pPr>
            <w:r>
              <w:rPr>
                <w:rFonts w:ascii="宋体" w:hAnsi="宋体" w:hint="eastAsia"/>
                <w:b/>
              </w:rPr>
              <w:t>贵公司是否有</w:t>
            </w:r>
          </w:p>
          <w:p w:rsidR="00693CCA" w:rsidRDefault="00693CCA" w:rsidP="00693CCA">
            <w:pPr>
              <w:ind w:firstLineChars="49" w:firstLine="31680"/>
              <w:rPr>
                <w:rFonts w:ascii="宋体"/>
                <w:b/>
              </w:rPr>
            </w:pPr>
            <w:r>
              <w:rPr>
                <w:rFonts w:ascii="宋体" w:hAnsi="宋体" w:hint="eastAsia"/>
                <w:b/>
              </w:rPr>
              <w:t>培训负责人</w:t>
            </w:r>
          </w:p>
        </w:tc>
        <w:tc>
          <w:tcPr>
            <w:tcW w:w="7577" w:type="dxa"/>
            <w:gridSpan w:val="26"/>
            <w:tcBorders>
              <w:left w:val="single" w:sz="4" w:space="0" w:color="auto"/>
              <w:bottom w:val="single" w:sz="4" w:space="0" w:color="auto"/>
            </w:tcBorders>
            <w:vAlign w:val="center"/>
          </w:tcPr>
          <w:p w:rsidR="00693CCA" w:rsidRDefault="00693CCA" w:rsidP="00693CCA">
            <w:pPr>
              <w:widowControl/>
              <w:ind w:firstLineChars="98" w:firstLine="31680"/>
              <w:jc w:val="left"/>
              <w:rPr>
                <w:rFonts w:ascii="宋体"/>
                <w:b/>
              </w:rPr>
            </w:pPr>
            <w:r>
              <w:rPr>
                <w:rFonts w:ascii="宋体" w:hAnsi="宋体" w:hint="eastAsia"/>
                <w:b/>
              </w:rPr>
              <w:t>□否</w:t>
            </w:r>
            <w:r>
              <w:rPr>
                <w:rFonts w:ascii="宋体" w:hAnsi="宋体"/>
                <w:b/>
              </w:rPr>
              <w:t xml:space="preserve">     </w:t>
            </w:r>
            <w:r>
              <w:rPr>
                <w:rFonts w:ascii="宋体" w:hAnsi="宋体" w:hint="eastAsia"/>
                <w:b/>
              </w:rPr>
              <w:t>□是（请注明）</w:t>
            </w:r>
            <w:r>
              <w:rPr>
                <w:rFonts w:ascii="宋体" w:hAnsi="宋体"/>
                <w:b/>
              </w:rPr>
              <w:t xml:space="preserve">   </w:t>
            </w:r>
            <w:r>
              <w:rPr>
                <w:rFonts w:ascii="宋体" w:hAnsi="宋体" w:hint="eastAsia"/>
                <w:b/>
              </w:rPr>
              <w:t>姓名：</w:t>
            </w:r>
            <w:r>
              <w:rPr>
                <w:rFonts w:ascii="宋体" w:hAnsi="宋体"/>
                <w:b/>
              </w:rPr>
              <w:t xml:space="preserve">          </w:t>
            </w:r>
            <w:r>
              <w:rPr>
                <w:rFonts w:ascii="宋体" w:hAnsi="宋体" w:hint="eastAsia"/>
                <w:b/>
              </w:rPr>
              <w:t>电话</w:t>
            </w:r>
            <w:r>
              <w:rPr>
                <w:rFonts w:ascii="宋体" w:hAnsi="宋体"/>
                <w:b/>
              </w:rPr>
              <w:t>/</w:t>
            </w:r>
            <w:r>
              <w:rPr>
                <w:rFonts w:ascii="宋体" w:hAnsi="宋体" w:hint="eastAsia"/>
                <w:b/>
              </w:rPr>
              <w:t>手机：</w:t>
            </w:r>
          </w:p>
        </w:tc>
      </w:tr>
      <w:tr w:rsidR="00693CCA">
        <w:trPr>
          <w:cantSplit/>
          <w:trHeight w:val="1609"/>
          <w:jc w:val="center"/>
        </w:trPr>
        <w:tc>
          <w:tcPr>
            <w:tcW w:w="9441" w:type="dxa"/>
            <w:gridSpan w:val="27"/>
            <w:tcBorders>
              <w:top w:val="single" w:sz="4" w:space="0" w:color="auto"/>
              <w:bottom w:val="single" w:sz="4" w:space="0" w:color="auto"/>
            </w:tcBorders>
            <w:vAlign w:val="center"/>
          </w:tcPr>
          <w:p w:rsidR="00693CCA" w:rsidRDefault="00693CCA">
            <w:pPr>
              <w:autoSpaceDE w:val="0"/>
              <w:autoSpaceDN w:val="0"/>
              <w:adjustRightInd w:val="0"/>
              <w:jc w:val="left"/>
              <w:rPr>
                <w:rFonts w:ascii="宋体"/>
                <w:b/>
                <w:lang w:val="zh-CN"/>
              </w:rPr>
            </w:pPr>
            <w:r>
              <w:rPr>
                <w:rFonts w:ascii="宋体" w:hAnsi="宋体" w:hint="eastAsia"/>
                <w:b/>
                <w:lang w:val="zh-CN"/>
              </w:rPr>
              <w:t>您的建议与要求：</w:t>
            </w:r>
          </w:p>
          <w:p w:rsidR="00693CCA" w:rsidRDefault="00693CCA">
            <w:pPr>
              <w:autoSpaceDE w:val="0"/>
              <w:autoSpaceDN w:val="0"/>
              <w:adjustRightInd w:val="0"/>
              <w:jc w:val="left"/>
              <w:rPr>
                <w:rFonts w:ascii="宋体"/>
                <w:b/>
                <w:lang w:val="zh-CN"/>
              </w:rPr>
            </w:pPr>
          </w:p>
          <w:p w:rsidR="00693CCA" w:rsidRDefault="00693CCA">
            <w:pPr>
              <w:autoSpaceDE w:val="0"/>
              <w:autoSpaceDN w:val="0"/>
              <w:adjustRightInd w:val="0"/>
              <w:jc w:val="left"/>
              <w:rPr>
                <w:rFonts w:ascii="宋体"/>
                <w:b/>
                <w:lang w:val="zh-CN"/>
              </w:rPr>
            </w:pPr>
          </w:p>
          <w:p w:rsidR="00693CCA" w:rsidRDefault="00693CCA">
            <w:pPr>
              <w:autoSpaceDE w:val="0"/>
              <w:autoSpaceDN w:val="0"/>
              <w:adjustRightInd w:val="0"/>
              <w:jc w:val="left"/>
              <w:rPr>
                <w:rFonts w:ascii="宋体"/>
                <w:b/>
                <w:lang w:val="zh-CN"/>
              </w:rPr>
            </w:pPr>
          </w:p>
          <w:p w:rsidR="00693CCA" w:rsidRDefault="00693CCA">
            <w:pPr>
              <w:autoSpaceDE w:val="0"/>
              <w:autoSpaceDN w:val="0"/>
              <w:adjustRightInd w:val="0"/>
              <w:rPr>
                <w:rFonts w:ascii="宋体"/>
                <w:b/>
                <w:lang w:val="zh-CN"/>
              </w:rPr>
            </w:pPr>
            <w:r>
              <w:rPr>
                <w:b/>
              </w:rPr>
              <w:t xml:space="preserve">                                                         </w:t>
            </w:r>
            <w:r>
              <w:rPr>
                <w:rFonts w:hint="eastAsia"/>
                <w:b/>
              </w:rPr>
              <w:t>申请人：</w:t>
            </w:r>
            <w:r>
              <w:rPr>
                <w:b/>
              </w:rPr>
              <w:t xml:space="preserve"> </w:t>
            </w:r>
          </w:p>
          <w:p w:rsidR="00693CCA" w:rsidRDefault="00693CCA">
            <w:pPr>
              <w:adjustRightInd w:val="0"/>
              <w:snapToGrid w:val="0"/>
              <w:jc w:val="left"/>
              <w:rPr>
                <w:rFonts w:ascii="宋体"/>
                <w:b/>
                <w:lang w:val="zh-CN"/>
              </w:rPr>
            </w:pPr>
            <w:r>
              <w:rPr>
                <w:b/>
              </w:rPr>
              <w:t xml:space="preserve">                                                        </w:t>
            </w:r>
            <w:r>
              <w:rPr>
                <w:rFonts w:ascii="宋体" w:hAnsi="宋体"/>
                <w:b/>
              </w:rPr>
              <w:t xml:space="preserve">     </w:t>
            </w:r>
            <w:r>
              <w:rPr>
                <w:rFonts w:ascii="宋体" w:hAnsi="宋体" w:hint="eastAsia"/>
                <w:b/>
              </w:rPr>
              <w:t>年</w:t>
            </w:r>
            <w:r>
              <w:rPr>
                <w:rFonts w:ascii="宋体" w:hAnsi="宋体"/>
                <w:b/>
              </w:rPr>
              <w:t xml:space="preserve">    </w:t>
            </w:r>
            <w:r>
              <w:rPr>
                <w:rFonts w:ascii="宋体" w:hAnsi="宋体" w:hint="eastAsia"/>
                <w:b/>
              </w:rPr>
              <w:t>月</w:t>
            </w:r>
            <w:r>
              <w:rPr>
                <w:rFonts w:ascii="宋体" w:hAnsi="宋体"/>
                <w:b/>
              </w:rPr>
              <w:t xml:space="preserve">    </w:t>
            </w:r>
            <w:r>
              <w:rPr>
                <w:rFonts w:ascii="宋体" w:hAnsi="宋体" w:hint="eastAsia"/>
                <w:b/>
              </w:rPr>
              <w:t>日</w:t>
            </w:r>
          </w:p>
        </w:tc>
      </w:tr>
      <w:tr w:rsidR="00693CCA">
        <w:trPr>
          <w:cantSplit/>
          <w:trHeight w:val="2340"/>
          <w:jc w:val="center"/>
        </w:trPr>
        <w:tc>
          <w:tcPr>
            <w:tcW w:w="9441" w:type="dxa"/>
            <w:gridSpan w:val="27"/>
            <w:tcBorders>
              <w:top w:val="single" w:sz="4" w:space="0" w:color="auto"/>
              <w:bottom w:val="double" w:sz="4" w:space="0" w:color="auto"/>
            </w:tcBorders>
            <w:vAlign w:val="center"/>
          </w:tcPr>
          <w:p w:rsidR="00693CCA" w:rsidRDefault="00693CCA">
            <w:pPr>
              <w:numPr>
                <w:ilvl w:val="0"/>
                <w:numId w:val="1"/>
              </w:numPr>
              <w:autoSpaceDE w:val="0"/>
              <w:autoSpaceDN w:val="0"/>
              <w:adjustRightInd w:val="0"/>
              <w:ind w:left="0" w:firstLine="0"/>
              <w:jc w:val="left"/>
              <w:rPr>
                <w:b/>
              </w:rPr>
            </w:pPr>
            <w:r>
              <w:rPr>
                <w:rFonts w:hint="eastAsia"/>
                <w:b/>
              </w:rPr>
              <w:t>交费方式：请将学费通过银行汇入北京大学指定帐户</w:t>
            </w:r>
          </w:p>
          <w:p w:rsidR="00693CCA" w:rsidRDefault="00693CCA">
            <w:pPr>
              <w:pStyle w:val="NormalWeb"/>
              <w:spacing w:before="0" w:beforeAutospacing="0" w:after="0" w:afterAutospacing="0"/>
              <w:ind w:left="420"/>
              <w:rPr>
                <w:b/>
                <w:sz w:val="21"/>
              </w:rPr>
            </w:pPr>
            <w:r>
              <w:rPr>
                <w:rFonts w:hint="eastAsia"/>
                <w:b/>
                <w:sz w:val="21"/>
              </w:rPr>
              <w:t>户</w:t>
            </w:r>
            <w:r>
              <w:rPr>
                <w:b/>
                <w:sz w:val="21"/>
              </w:rPr>
              <w:t xml:space="preserve">  </w:t>
            </w:r>
            <w:r>
              <w:rPr>
                <w:rFonts w:hint="eastAsia"/>
                <w:b/>
                <w:sz w:val="21"/>
              </w:rPr>
              <w:t>名：北京大学</w:t>
            </w:r>
          </w:p>
          <w:p w:rsidR="00693CCA" w:rsidRDefault="00693CCA">
            <w:pPr>
              <w:pStyle w:val="NormalWeb"/>
              <w:spacing w:before="0" w:beforeAutospacing="0" w:after="0" w:afterAutospacing="0"/>
              <w:ind w:left="420"/>
              <w:rPr>
                <w:b/>
                <w:sz w:val="21"/>
              </w:rPr>
            </w:pPr>
            <w:r>
              <w:rPr>
                <w:rFonts w:hint="eastAsia"/>
                <w:b/>
                <w:sz w:val="21"/>
              </w:rPr>
              <w:t>帐</w:t>
            </w:r>
            <w:r>
              <w:rPr>
                <w:b/>
                <w:sz w:val="21"/>
              </w:rPr>
              <w:t xml:space="preserve">  </w:t>
            </w:r>
            <w:r>
              <w:rPr>
                <w:rFonts w:hint="eastAsia"/>
                <w:b/>
                <w:sz w:val="21"/>
              </w:rPr>
              <w:t>号：</w:t>
            </w:r>
            <w:r>
              <w:rPr>
                <w:b/>
                <w:sz w:val="21"/>
              </w:rPr>
              <w:t>0200 0045 0908 9131 151</w:t>
            </w:r>
          </w:p>
          <w:p w:rsidR="00693CCA" w:rsidRDefault="00693CCA">
            <w:pPr>
              <w:pStyle w:val="NormalWeb"/>
              <w:spacing w:before="0" w:beforeAutospacing="0" w:after="0" w:afterAutospacing="0"/>
              <w:ind w:left="420"/>
              <w:rPr>
                <w:b/>
                <w:sz w:val="21"/>
                <w:szCs w:val="21"/>
              </w:rPr>
            </w:pPr>
            <w:r>
              <w:rPr>
                <w:rFonts w:hint="eastAsia"/>
                <w:b/>
                <w:spacing w:val="18"/>
                <w:sz w:val="21"/>
                <w:szCs w:val="21"/>
              </w:rPr>
              <w:t>开户行</w:t>
            </w:r>
            <w:r>
              <w:rPr>
                <w:rFonts w:hint="eastAsia"/>
                <w:b/>
                <w:sz w:val="21"/>
                <w:szCs w:val="21"/>
              </w:rPr>
              <w:t>：工商银行北京海淀西区支行</w:t>
            </w:r>
          </w:p>
          <w:p w:rsidR="00693CCA" w:rsidRDefault="00693CCA" w:rsidP="00693CCA">
            <w:pPr>
              <w:pStyle w:val="NormalWeb"/>
              <w:spacing w:before="0" w:beforeAutospacing="0" w:after="0" w:afterAutospacing="0"/>
              <w:ind w:firstLineChars="196" w:firstLine="31680"/>
              <w:rPr>
                <w:b/>
                <w:sz w:val="21"/>
                <w:szCs w:val="21"/>
              </w:rPr>
            </w:pPr>
            <w:r>
              <w:rPr>
                <w:rFonts w:hint="eastAsia"/>
                <w:b/>
                <w:sz w:val="21"/>
                <w:szCs w:val="21"/>
              </w:rPr>
              <w:t>用</w:t>
            </w:r>
            <w:r>
              <w:rPr>
                <w:b/>
                <w:sz w:val="21"/>
                <w:szCs w:val="21"/>
              </w:rPr>
              <w:t xml:space="preserve">   </w:t>
            </w:r>
            <w:r>
              <w:rPr>
                <w:rFonts w:hint="eastAsia"/>
                <w:b/>
                <w:sz w:val="21"/>
                <w:szCs w:val="21"/>
              </w:rPr>
              <w:t>途：信息学院</w:t>
            </w:r>
            <w:r>
              <w:rPr>
                <w:rFonts w:hint="eastAsia"/>
                <w:b/>
                <w:color w:val="000000"/>
                <w:sz w:val="21"/>
                <w:szCs w:val="21"/>
              </w:rPr>
              <w:t>房地产班</w:t>
            </w:r>
            <w:r>
              <w:rPr>
                <w:b/>
                <w:color w:val="000000"/>
                <w:sz w:val="21"/>
                <w:szCs w:val="21"/>
              </w:rPr>
              <w:t>XXX</w:t>
            </w:r>
            <w:r>
              <w:rPr>
                <w:rFonts w:hint="eastAsia"/>
                <w:b/>
                <w:sz w:val="21"/>
                <w:szCs w:val="21"/>
              </w:rPr>
              <w:t>学费</w:t>
            </w:r>
          </w:p>
          <w:p w:rsidR="00693CCA" w:rsidRDefault="00693CCA">
            <w:pPr>
              <w:numPr>
                <w:ilvl w:val="0"/>
                <w:numId w:val="2"/>
              </w:numPr>
              <w:adjustRightInd w:val="0"/>
              <w:snapToGrid w:val="0"/>
              <w:rPr>
                <w:rFonts w:ascii="宋体"/>
                <w:b/>
                <w:lang w:val="zh-CN"/>
              </w:rPr>
            </w:pPr>
            <w:r>
              <w:rPr>
                <w:rFonts w:hint="eastAsia"/>
                <w:b/>
              </w:rPr>
              <w:t>填好此表后请附上身份证复印件一起传真或发电子邮件到教务处。</w:t>
            </w:r>
          </w:p>
          <w:p w:rsidR="00693CCA" w:rsidRDefault="00693CCA">
            <w:pPr>
              <w:numPr>
                <w:ilvl w:val="0"/>
                <w:numId w:val="2"/>
              </w:numPr>
              <w:adjustRightInd w:val="0"/>
              <w:snapToGrid w:val="0"/>
              <w:rPr>
                <w:rFonts w:ascii="宋体"/>
                <w:b/>
                <w:lang w:val="zh-CN"/>
              </w:rPr>
            </w:pPr>
            <w:r>
              <w:rPr>
                <w:rFonts w:hint="eastAsia"/>
                <w:b/>
              </w:rPr>
              <w:t>此表复印或传真均有效，请务必详细真实填写上述信息。</w:t>
            </w:r>
          </w:p>
        </w:tc>
      </w:tr>
    </w:tbl>
    <w:p w:rsidR="00693CCA" w:rsidRDefault="00693CCA">
      <w:pPr>
        <w:spacing w:line="276" w:lineRule="auto"/>
        <w:rPr>
          <w:szCs w:val="21"/>
        </w:rPr>
      </w:pPr>
    </w:p>
    <w:sectPr w:rsidR="00693CCA" w:rsidSect="006464A3">
      <w:headerReference w:type="even" r:id="rId13"/>
      <w:headerReference w:type="default" r:id="rId14"/>
      <w:pgSz w:w="11906" w:h="16838"/>
      <w:pgMar w:top="1985" w:right="1106" w:bottom="1440"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CCA" w:rsidRDefault="00693CCA" w:rsidP="006464A3">
      <w:r>
        <w:separator/>
      </w:r>
    </w:p>
  </w:endnote>
  <w:endnote w:type="continuationSeparator" w:id="0">
    <w:p w:rsidR="00693CCA" w:rsidRDefault="00693CCA" w:rsidP="006464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CCA" w:rsidRDefault="00693CCA" w:rsidP="006464A3">
      <w:r>
        <w:separator/>
      </w:r>
    </w:p>
  </w:footnote>
  <w:footnote w:type="continuationSeparator" w:id="0">
    <w:p w:rsidR="00693CCA" w:rsidRDefault="00693CCA" w:rsidP="00646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CA" w:rsidRDefault="00693CCA">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414pt;height:132pt">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CA" w:rsidRDefault="00693CCA">
    <w:pPr>
      <w:widowControl/>
      <w:pBdr>
        <w:bottom w:val="single" w:sz="12" w:space="1" w:color="000000"/>
      </w:pBdr>
      <w:autoSpaceDN w:val="0"/>
      <w:rPr>
        <w:rFonts w:ascii="Times New Roman" w:hAnsi="宋体"/>
      </w:rPr>
    </w:pPr>
    <w:r>
      <w:t xml:space="preserve">                                                                    </w:t>
    </w:r>
    <w:r>
      <w:rPr>
        <w:rFonts w:ascii="Times New Roman" w:hAnsi="宋体"/>
      </w:rPr>
      <w:t xml:space="preserve">  </w:t>
    </w:r>
    <w:r w:rsidRPr="006464A3">
      <w:rPr>
        <w:rFonts w:ascii="Times New Roman"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style="width:129.75pt;height:38.25pt" o:preferrelative="f">
          <v:imagedata r:id="rId1" o:title=""/>
        </v:shape>
      </w:pict>
    </w:r>
    <w:r>
      <w:rPr>
        <w:rFonts w:ascii="Times New Roman" w:hAnsi="宋体"/>
      </w:rPr>
      <w:t xml:space="preserve">                     </w:t>
    </w:r>
  </w:p>
  <w:p w:rsidR="00693CCA" w:rsidRDefault="00693CC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lvlText w:val=""/>
      <w:lvlJc w:val="left"/>
      <w:pPr>
        <w:tabs>
          <w:tab w:val="left" w:pos="420"/>
        </w:tabs>
        <w:ind w:left="420" w:hanging="420"/>
      </w:pPr>
      <w:rPr>
        <w:rFonts w:ascii="Wingdings" w:hAnsi="Wingdings" w:hint="default"/>
      </w:rPr>
    </w:lvl>
    <w:lvl w:ilvl="1" w:tentative="1">
      <w:start w:val="1"/>
      <w:numFmt w:val="decimal"/>
      <w:lvlText w:val=""/>
      <w:lvlJc w:val="left"/>
      <w:rPr>
        <w:rFonts w:cs="Times New Roman"/>
      </w:rPr>
    </w:lvl>
    <w:lvl w:ilvl="2" w:tentative="1">
      <w:start w:val="1"/>
      <w:numFmt w:val="decimal"/>
      <w:lvlText w:val=""/>
      <w:lvlJc w:val="left"/>
      <w:rPr>
        <w:rFonts w:cs="Times New Roman"/>
      </w:rPr>
    </w:lvl>
    <w:lvl w:ilvl="3" w:tentative="1">
      <w:start w:val="1"/>
      <w:numFmt w:val="decimal"/>
      <w:lvlText w:val=""/>
      <w:lvlJc w:val="left"/>
      <w:rPr>
        <w:rFonts w:cs="Times New Roman"/>
      </w:rPr>
    </w:lvl>
    <w:lvl w:ilvl="4" w:tentative="1">
      <w:start w:val="1"/>
      <w:numFmt w:val="decimal"/>
      <w:lvlText w:val=""/>
      <w:lvlJc w:val="left"/>
      <w:rPr>
        <w:rFonts w:cs="Times New Roman"/>
      </w:rPr>
    </w:lvl>
    <w:lvl w:ilvl="5" w:tentative="1">
      <w:start w:val="1"/>
      <w:numFmt w:val="decimal"/>
      <w:lvlText w:val=""/>
      <w:lvlJc w:val="left"/>
      <w:rPr>
        <w:rFonts w:cs="Times New Roman"/>
      </w:rPr>
    </w:lvl>
    <w:lvl w:ilvl="6" w:tentative="1">
      <w:start w:val="1"/>
      <w:numFmt w:val="decimal"/>
      <w:lvlText w:val=""/>
      <w:lvlJc w:val="left"/>
      <w:rPr>
        <w:rFonts w:cs="Times New Roman"/>
      </w:rPr>
    </w:lvl>
    <w:lvl w:ilvl="7" w:tentative="1">
      <w:start w:val="1"/>
      <w:numFmt w:val="decimal"/>
      <w:lvlText w:val=""/>
      <w:lvlJc w:val="left"/>
      <w:rPr>
        <w:rFonts w:cs="Times New Roman"/>
      </w:rPr>
    </w:lvl>
    <w:lvl w:ilvl="8" w:tentative="1">
      <w:start w:val="1"/>
      <w:numFmt w:val="decimal"/>
      <w:lvlText w:val=""/>
      <w:lvlJc w:val="left"/>
      <w:rPr>
        <w:rFonts w:cs="Times New Roman"/>
      </w:rPr>
    </w:lvl>
  </w:abstractNum>
  <w:abstractNum w:abstractNumId="1">
    <w:nsid w:val="0000000A"/>
    <w:multiLevelType w:val="multilevel"/>
    <w:tmpl w:val="0000000A"/>
    <w:lvl w:ilvl="0">
      <w:start w:val="1"/>
      <w:numFmt w:val="bullet"/>
      <w:lvlText w:val=""/>
      <w:lvlJc w:val="left"/>
      <w:pPr>
        <w:tabs>
          <w:tab w:val="left" w:pos="420"/>
        </w:tabs>
        <w:ind w:left="420" w:hanging="420"/>
      </w:pPr>
      <w:rPr>
        <w:rFonts w:ascii="Wingdings" w:hAnsi="Wingdings" w:hint="default"/>
      </w:rPr>
    </w:lvl>
    <w:lvl w:ilvl="1" w:tentative="1">
      <w:start w:val="1"/>
      <w:numFmt w:val="decimal"/>
      <w:lvlText w:val=""/>
      <w:lvlJc w:val="left"/>
      <w:rPr>
        <w:rFonts w:cs="Times New Roman"/>
      </w:rPr>
    </w:lvl>
    <w:lvl w:ilvl="2" w:tentative="1">
      <w:start w:val="1"/>
      <w:numFmt w:val="decimal"/>
      <w:lvlText w:val=""/>
      <w:lvlJc w:val="left"/>
      <w:rPr>
        <w:rFonts w:cs="Times New Roman"/>
      </w:rPr>
    </w:lvl>
    <w:lvl w:ilvl="3" w:tentative="1">
      <w:start w:val="1"/>
      <w:numFmt w:val="decimal"/>
      <w:lvlText w:val=""/>
      <w:lvlJc w:val="left"/>
      <w:rPr>
        <w:rFonts w:cs="Times New Roman"/>
      </w:rPr>
    </w:lvl>
    <w:lvl w:ilvl="4" w:tentative="1">
      <w:start w:val="1"/>
      <w:numFmt w:val="decimal"/>
      <w:lvlText w:val=""/>
      <w:lvlJc w:val="left"/>
      <w:rPr>
        <w:rFonts w:cs="Times New Roman"/>
      </w:rPr>
    </w:lvl>
    <w:lvl w:ilvl="5" w:tentative="1">
      <w:start w:val="1"/>
      <w:numFmt w:val="decimal"/>
      <w:lvlText w:val=""/>
      <w:lvlJc w:val="left"/>
      <w:rPr>
        <w:rFonts w:cs="Times New Roman"/>
      </w:rPr>
    </w:lvl>
    <w:lvl w:ilvl="6" w:tentative="1">
      <w:start w:val="1"/>
      <w:numFmt w:val="decimal"/>
      <w:lvlText w:val=""/>
      <w:lvlJc w:val="left"/>
      <w:rPr>
        <w:rFonts w:cs="Times New Roman"/>
      </w:rPr>
    </w:lvl>
    <w:lvl w:ilvl="7" w:tentative="1">
      <w:start w:val="1"/>
      <w:numFmt w:val="decimal"/>
      <w:lvlText w:val=""/>
      <w:lvlJc w:val="left"/>
      <w:rPr>
        <w:rFonts w:cs="Times New Roman"/>
      </w:rPr>
    </w:lvl>
    <w:lvl w:ilvl="8" w:tentative="1">
      <w:start w:val="1"/>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96A35"/>
    <w:rsid w:val="002510AF"/>
    <w:rsid w:val="006464A3"/>
    <w:rsid w:val="00693CCA"/>
    <w:rsid w:val="00DC19DB"/>
    <w:rsid w:val="22875A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4A3"/>
    <w:pPr>
      <w:widowControl w:val="0"/>
      <w:jc w:val="both"/>
    </w:pPr>
    <w:rPr>
      <w:rFonts w:ascii="Calibri" w:hAnsi="Calibri"/>
    </w:rPr>
  </w:style>
  <w:style w:type="paragraph" w:styleId="Heading1">
    <w:name w:val="heading 1"/>
    <w:basedOn w:val="Normal"/>
    <w:next w:val="Normal"/>
    <w:link w:val="Heading1Char"/>
    <w:uiPriority w:val="99"/>
    <w:qFormat/>
    <w:locked/>
    <w:rsid w:val="006464A3"/>
    <w:pPr>
      <w:keepNext/>
      <w:keepLines/>
      <w:spacing w:before="340" w:after="330" w:line="576" w:lineRule="auto"/>
      <w:outlineLvl w:val="0"/>
    </w:pPr>
    <w:rPr>
      <w:rFonts w:ascii="Times New Roman" w:hAnsi="Times New Roman"/>
      <w:b/>
      <w:kern w:val="44"/>
      <w:sz w:val="44"/>
      <w:szCs w:val="20"/>
    </w:rPr>
  </w:style>
  <w:style w:type="paragraph" w:styleId="Heading2">
    <w:name w:val="heading 2"/>
    <w:basedOn w:val="Normal"/>
    <w:next w:val="Normal"/>
    <w:link w:val="Heading2Char"/>
    <w:uiPriority w:val="99"/>
    <w:qFormat/>
    <w:locked/>
    <w:rsid w:val="006464A3"/>
    <w:pPr>
      <w:keepNext/>
      <w:keepLines/>
      <w:spacing w:before="260" w:after="260" w:line="413" w:lineRule="auto"/>
      <w:outlineLvl w:val="1"/>
    </w:pPr>
    <w:rPr>
      <w:rFonts w:ascii="Arial" w:eastAsia="黑体" w:hAnsi="Arial"/>
      <w:b/>
      <w:kern w:val="0"/>
      <w:sz w:val="32"/>
      <w:szCs w:val="20"/>
    </w:rPr>
  </w:style>
  <w:style w:type="paragraph" w:styleId="Heading3">
    <w:name w:val="heading 3"/>
    <w:basedOn w:val="Normal"/>
    <w:next w:val="Normal"/>
    <w:link w:val="Heading3Char"/>
    <w:uiPriority w:val="99"/>
    <w:qFormat/>
    <w:locked/>
    <w:rsid w:val="006464A3"/>
    <w:pPr>
      <w:keepNext/>
      <w:keepLines/>
      <w:spacing w:before="260" w:after="260" w:line="413" w:lineRule="auto"/>
      <w:outlineLvl w:val="2"/>
    </w:pPr>
    <w:rPr>
      <w:rFonts w:ascii="Times New Roman" w:hAnsi="Times New Roman"/>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64A3"/>
    <w:rPr>
      <w:b/>
      <w:kern w:val="44"/>
      <w:sz w:val="44"/>
    </w:rPr>
  </w:style>
  <w:style w:type="character" w:customStyle="1" w:styleId="Heading2Char">
    <w:name w:val="Heading 2 Char"/>
    <w:basedOn w:val="DefaultParagraphFont"/>
    <w:link w:val="Heading2"/>
    <w:uiPriority w:val="99"/>
    <w:locked/>
    <w:rsid w:val="006464A3"/>
    <w:rPr>
      <w:rFonts w:ascii="Arial" w:eastAsia="黑体" w:hAnsi="Arial"/>
      <w:b/>
      <w:sz w:val="32"/>
    </w:rPr>
  </w:style>
  <w:style w:type="character" w:customStyle="1" w:styleId="Heading3Char">
    <w:name w:val="Heading 3 Char"/>
    <w:basedOn w:val="DefaultParagraphFont"/>
    <w:link w:val="Heading3"/>
    <w:uiPriority w:val="99"/>
    <w:locked/>
    <w:rsid w:val="006464A3"/>
    <w:rPr>
      <w:b/>
      <w:sz w:val="32"/>
    </w:rPr>
  </w:style>
  <w:style w:type="paragraph" w:styleId="BalloonText">
    <w:name w:val="Balloon Text"/>
    <w:basedOn w:val="Normal"/>
    <w:link w:val="BalloonTextChar"/>
    <w:uiPriority w:val="99"/>
    <w:rsid w:val="006464A3"/>
    <w:rPr>
      <w:sz w:val="18"/>
      <w:szCs w:val="18"/>
    </w:rPr>
  </w:style>
  <w:style w:type="character" w:customStyle="1" w:styleId="BalloonTextChar">
    <w:name w:val="Balloon Text Char"/>
    <w:basedOn w:val="DefaultParagraphFont"/>
    <w:link w:val="BalloonText"/>
    <w:uiPriority w:val="99"/>
    <w:locked/>
    <w:rsid w:val="006464A3"/>
    <w:rPr>
      <w:rFonts w:ascii="Calibri" w:hAnsi="Calibri" w:cs="Times New Roman"/>
      <w:kern w:val="2"/>
      <w:sz w:val="18"/>
      <w:szCs w:val="18"/>
    </w:rPr>
  </w:style>
  <w:style w:type="paragraph" w:styleId="Footer">
    <w:name w:val="footer"/>
    <w:basedOn w:val="Normal"/>
    <w:link w:val="FooterChar"/>
    <w:uiPriority w:val="99"/>
    <w:rsid w:val="006464A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464A3"/>
    <w:rPr>
      <w:rFonts w:cs="Times New Roman"/>
      <w:sz w:val="18"/>
      <w:szCs w:val="18"/>
    </w:rPr>
  </w:style>
  <w:style w:type="paragraph" w:styleId="Header">
    <w:name w:val="header"/>
    <w:basedOn w:val="Normal"/>
    <w:link w:val="HeaderChar"/>
    <w:uiPriority w:val="99"/>
    <w:rsid w:val="006464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464A3"/>
    <w:rPr>
      <w:rFonts w:cs="Times New Roman"/>
      <w:sz w:val="18"/>
      <w:szCs w:val="18"/>
    </w:rPr>
  </w:style>
  <w:style w:type="paragraph" w:styleId="NormalWeb">
    <w:name w:val="Normal (Web)"/>
    <w:basedOn w:val="Normal"/>
    <w:uiPriority w:val="99"/>
    <w:rsid w:val="006464A3"/>
    <w:pPr>
      <w:widowControl/>
      <w:spacing w:before="100" w:beforeAutospacing="1" w:after="100" w:afterAutospacing="1"/>
      <w:jc w:val="left"/>
    </w:pPr>
    <w:rPr>
      <w:rFonts w:ascii="宋体" w:hAnsi="宋体"/>
      <w:kern w:val="0"/>
      <w:sz w:val="24"/>
      <w:szCs w:val="20"/>
    </w:rPr>
  </w:style>
  <w:style w:type="character" w:styleId="Strong">
    <w:name w:val="Strong"/>
    <w:basedOn w:val="DefaultParagraphFont"/>
    <w:uiPriority w:val="99"/>
    <w:qFormat/>
    <w:locked/>
    <w:rsid w:val="006464A3"/>
    <w:rPr>
      <w:rFonts w:cs="Times New Roman"/>
      <w:b/>
      <w:bCs/>
    </w:rPr>
  </w:style>
  <w:style w:type="character" w:styleId="Hyperlink">
    <w:name w:val="Hyperlink"/>
    <w:basedOn w:val="DefaultParagraphFont"/>
    <w:uiPriority w:val="99"/>
    <w:rsid w:val="006464A3"/>
    <w:rPr>
      <w:rFonts w:cs="Times New Roman"/>
      <w:color w:val="0000FF"/>
      <w:u w:val="single"/>
    </w:rPr>
  </w:style>
  <w:style w:type="paragraph" w:customStyle="1" w:styleId="1">
    <w:name w:val="日期1"/>
    <w:basedOn w:val="Normal"/>
    <w:next w:val="Normal"/>
    <w:link w:val="Char"/>
    <w:uiPriority w:val="99"/>
    <w:rsid w:val="006464A3"/>
    <w:pPr>
      <w:ind w:leftChars="2500" w:left="100"/>
    </w:pPr>
  </w:style>
  <w:style w:type="paragraph" w:customStyle="1" w:styleId="p0">
    <w:name w:val="p0"/>
    <w:basedOn w:val="Normal"/>
    <w:uiPriority w:val="99"/>
    <w:rsid w:val="006464A3"/>
    <w:pPr>
      <w:widowControl/>
    </w:pPr>
    <w:rPr>
      <w:rFonts w:ascii="Times New Roman" w:hAnsi="Times New Roman"/>
      <w:kern w:val="0"/>
      <w:szCs w:val="21"/>
    </w:rPr>
  </w:style>
  <w:style w:type="paragraph" w:customStyle="1" w:styleId="ListParagraph1">
    <w:name w:val="List Paragraph1"/>
    <w:basedOn w:val="Normal"/>
    <w:uiPriority w:val="99"/>
    <w:rsid w:val="006464A3"/>
    <w:pPr>
      <w:ind w:firstLineChars="200" w:firstLine="420"/>
    </w:pPr>
  </w:style>
  <w:style w:type="paragraph" w:customStyle="1" w:styleId="p16">
    <w:name w:val="p16"/>
    <w:basedOn w:val="Normal"/>
    <w:uiPriority w:val="99"/>
    <w:rsid w:val="006464A3"/>
    <w:pPr>
      <w:widowControl/>
      <w:ind w:firstLine="420"/>
    </w:pPr>
    <w:rPr>
      <w:rFonts w:ascii="Times New Roman" w:hAnsi="Times New Roman"/>
      <w:kern w:val="0"/>
      <w:szCs w:val="21"/>
    </w:rPr>
  </w:style>
  <w:style w:type="paragraph" w:customStyle="1" w:styleId="p17">
    <w:name w:val="p17"/>
    <w:basedOn w:val="Normal"/>
    <w:uiPriority w:val="99"/>
    <w:rsid w:val="006464A3"/>
    <w:pPr>
      <w:widowControl/>
      <w:jc w:val="left"/>
    </w:pPr>
    <w:rPr>
      <w:rFonts w:ascii="Times New Roman" w:hAnsi="Times New Roman"/>
      <w:kern w:val="0"/>
      <w:szCs w:val="21"/>
    </w:rPr>
  </w:style>
  <w:style w:type="character" w:customStyle="1" w:styleId="Char">
    <w:name w:val="日期 Char"/>
    <w:basedOn w:val="DefaultParagraphFont"/>
    <w:link w:val="1"/>
    <w:uiPriority w:val="99"/>
    <w:semiHidden/>
    <w:locked/>
    <w:rsid w:val="006464A3"/>
    <w:rPr>
      <w:rFonts w:cs="Times New Roman"/>
    </w:rPr>
  </w:style>
  <w:style w:type="character" w:customStyle="1" w:styleId="15">
    <w:name w:val="15"/>
    <w:basedOn w:val="DefaultParagraphFont"/>
    <w:uiPriority w:val="99"/>
    <w:rsid w:val="006464A3"/>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708027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727</Words>
  <Characters>4147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成就中国卓越董事长的黄埔一期热招中</dc:title>
  <dc:subject/>
  <dc:creator>微软中国</dc:creator>
  <cp:keywords/>
  <dc:description/>
  <cp:lastModifiedBy>微软中国</cp:lastModifiedBy>
  <cp:revision>2</cp:revision>
  <cp:lastPrinted>2014-02-11T08:52:00Z</cp:lastPrinted>
  <dcterms:created xsi:type="dcterms:W3CDTF">2014-08-07T08:15:00Z</dcterms:created>
  <dcterms:modified xsi:type="dcterms:W3CDTF">2015-03-23T06:12:00Z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