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rPr>
          <w:rFonts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 xml:space="preserve">附 件 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2018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装配式建筑设计与施工技术一体化暨《装配式建筑评价标准》解读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项目观摩交流会报名回执表</w:t>
      </w:r>
    </w:p>
    <w:tbl>
      <w:tblPr>
        <w:tblStyle w:val="7"/>
        <w:tblpPr w:leftFromText="180" w:rightFromText="180" w:vertAnchor="text" w:horzAnchor="margin" w:tblpXSpec="center" w:tblpY="134"/>
        <w:tblW w:w="1030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29"/>
        <w:gridCol w:w="1633"/>
        <w:gridCol w:w="1612"/>
        <w:gridCol w:w="1370"/>
        <w:gridCol w:w="149"/>
        <w:gridCol w:w="366"/>
        <w:gridCol w:w="437"/>
        <w:gridCol w:w="471"/>
        <w:gridCol w:w="245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单位名称</w:t>
            </w:r>
          </w:p>
        </w:tc>
        <w:tc>
          <w:tcPr>
            <w:tcW w:w="549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编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 系 人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E-mail/QQ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    话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真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参会代表姓名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  门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务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 机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住宿选择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单间□    标准间□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订房数量    间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自行安排□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费用总额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    仟    佰    拾    元整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  写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发票类型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□普通发票        □增值税专用发票</w:t>
            </w:r>
          </w:p>
          <w:p>
            <w:pPr>
              <w:widowControl/>
              <w:adjustRightInd w:val="0"/>
              <w:snapToGrid w:val="0"/>
              <w:spacing w:after="200" w:line="24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开具增值税专用发票，须提前把费用汇入会务指定账户并向会务组提供开票所需资料。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□银行转账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□网银电汇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□现金缴纳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会    务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指定账户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户  名：卓智时代（北京）信息咨询有限公司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开户行：工商银行北京永定路支行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账  号：0200  2019  0920  0047  188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单位印章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参会须知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参会单位请把报名表回传或发E-mail至会务组，会务组将在开班前10天发报到通知，详告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报到时间、地点、食宿等具体安排事项。</w:t>
            </w:r>
          </w:p>
        </w:tc>
        <w:tc>
          <w:tcPr>
            <w:tcW w:w="2647" w:type="dxa"/>
            <w:gridSpan w:val="4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备注：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 w:val="28"/>
          <w:szCs w:val="28"/>
        </w:rPr>
        <w:t>本表格可复印，传真件有效，请用正楷字填写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；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2、本次培训内容及相关课题均可赴企业提供内训及咨询服务。</w:t>
      </w:r>
    </w:p>
    <w:p>
      <w:pPr>
        <w:spacing w:line="34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联系人：聂红军 老师 18211071700（微信）      邮  箱：zqgphwz@126.com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电话（传真）：010-87697580                   qq咨询：3177524020 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11FAB"/>
    <w:rsid w:val="01187BA7"/>
    <w:rsid w:val="01C537F6"/>
    <w:rsid w:val="06FB450E"/>
    <w:rsid w:val="08FA10DA"/>
    <w:rsid w:val="09435920"/>
    <w:rsid w:val="09540E99"/>
    <w:rsid w:val="0AB673DF"/>
    <w:rsid w:val="20DB17F5"/>
    <w:rsid w:val="23C32584"/>
    <w:rsid w:val="2AF8243C"/>
    <w:rsid w:val="2E160BA3"/>
    <w:rsid w:val="33246516"/>
    <w:rsid w:val="372831C2"/>
    <w:rsid w:val="372C11EB"/>
    <w:rsid w:val="39497115"/>
    <w:rsid w:val="3A873FA2"/>
    <w:rsid w:val="3A930540"/>
    <w:rsid w:val="3DCB71F7"/>
    <w:rsid w:val="3FFB19A4"/>
    <w:rsid w:val="462F31BE"/>
    <w:rsid w:val="47B843F2"/>
    <w:rsid w:val="55360CBF"/>
    <w:rsid w:val="5C802968"/>
    <w:rsid w:val="68D435F0"/>
    <w:rsid w:val="70866D15"/>
    <w:rsid w:val="71FF4B1A"/>
    <w:rsid w:val="73666F0F"/>
    <w:rsid w:val="75867E18"/>
    <w:rsid w:val="775542D6"/>
    <w:rsid w:val="79911FAB"/>
    <w:rsid w:val="7A015C2F"/>
    <w:rsid w:val="7A7D3193"/>
    <w:rsid w:val="7AC01BE8"/>
    <w:rsid w:val="7BB9232A"/>
    <w:rsid w:val="7C4337E7"/>
    <w:rsid w:val="7CC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Hyperlink"/>
    <w:basedOn w:val="3"/>
    <w:qFormat/>
    <w:uiPriority w:val="0"/>
    <w:rPr>
      <w:color w:val="333333"/>
      <w:u w:val="none"/>
    </w:rPr>
  </w:style>
  <w:style w:type="character" w:customStyle="1" w:styleId="8">
    <w:name w:val="right2"/>
    <w:basedOn w:val="3"/>
    <w:qFormat/>
    <w:uiPriority w:val="0"/>
  </w:style>
  <w:style w:type="character" w:customStyle="1" w:styleId="9">
    <w:name w:val="before"/>
    <w:basedOn w:val="3"/>
    <w:qFormat/>
    <w:uiPriority w:val="0"/>
    <w:rPr>
      <w:shd w:val="clear" w:fill="EF383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2018-04-11T09:37:00Z</dcterms:created>
  <dc:creator>Administrator</dc:creator>
  <cp:lastModifiedBy>Administrator</cp:lastModifiedBy>
  <dcterms:modified xsi:type="dcterms:W3CDTF">2018-04-24T00:52:55Z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