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distribute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color w:val="FF0000"/>
          <w:w w:val="70"/>
          <w:sz w:val="90"/>
          <w:szCs w:val="90"/>
        </w:rPr>
        <w:t>中国建筑设计研究院人才培训中心</w:t>
      </w: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ind w:firstLine="3520" w:firstLineChars="1100"/>
        <w:jc w:val="both"/>
        <w:rPr>
          <w:rFonts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 xml:space="preserve">中设研培[2018] </w:t>
      </w: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071</w:t>
      </w:r>
      <w:r>
        <w:rPr>
          <w:rFonts w:hint="eastAsia" w:ascii="宋体" w:hAnsi="宋体" w:eastAsia="宋体" w:cs="宋体"/>
          <w:bCs/>
          <w:sz w:val="32"/>
          <w:szCs w:val="32"/>
        </w:rPr>
        <w:t>号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7620</wp:posOffset>
                </wp:positionV>
                <wp:extent cx="6660515" cy="23495"/>
                <wp:effectExtent l="0" t="13970" r="6985" b="1968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0515" cy="2349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25pt;margin-top:0.6pt;height:1.85pt;width:524.45pt;z-index:251659264;mso-width-relative:page;mso-height-relative:page;" filled="f" stroked="t" coordsize="21600,21600" o:gfxdata="UEsDBAoAAAAAAIdO4kAAAAAAAAAAAAAAAAAEAAAAZHJzL1BLAwQUAAAACACHTuJAyJo9+9gAAAAH&#10;AQAADwAAAGRycy9kb3ducmV2LnhtbE2Oy07DMBBF90j8gzVI7Fq7URpKyKQLVF4qEmoLEks3HpKo&#10;8TiK3Qd8Pe4Klvehe08xP9lOHGjwrWOEyViBIK6cablGeN88jGYgfNBsdOeYEL7Jw7y8vCh0btyR&#10;V3RYh1rEEfa5RmhC6HMpfdWQ1X7seuKYfbnB6hDlUEsz6GMct51MlMqk1S3Hh0b3dN9QtVvvLcLi&#10;+WO5ePqpjdtlr292+vg5e7lxiNdXE3UHItAp/JXhjB/RoYxMW7dn40WHMEqmsRn9BMQ5VmmWgtgi&#10;pLcgy0L+5y9/AVBLAwQUAAAACACHTuJAMktiCuEBAACnAwAADgAAAGRycy9lMm9Eb2MueG1srVNL&#10;jhMxEN0jcQfLe9KdQMLQSmcWE8IGQSQ++4o/aUv+yTbp5BJcAIkdrFjOntswc4wpu5togA1C9KJU&#10;Pz/Xe11eXh6NJgcRonK2pdNJTYmwzHFl9y1993bz6IKSmMBy0M6Klp5EpJerhw+WvW/EzHVOcxEI&#10;gtjY9L6lXUq+qarIOmEgTpwXFovSBQMJw7CveIAe0Y2uZnW9qHoXuA+OiRgxux6KdFXwpRQsvZYy&#10;ikR0S3G2VGwodpdttVpCsw/gO8XGMeAfpjCgLF56hlpDAvIhqD+gjGLBRSfThDlTOSkVE4UDspnW&#10;v7F504EXhQuKE/1Zpvj/YNmrwzYQxfHfUWLB4C+6+XT94+OX2++f0d58+0qmWaTexwZ7r+w2jFH0&#10;25AZH2UwRGrl32eMnEFW5FgkPp0lFsdEGCYXi0U9n84pYVibPX7ybJ7RqwEmH/YhphfCGZKdlmpl&#10;swLQwOFlTEPrz5ac1pb0CHQxf5oxATdIakjoGo+cot2Xw9FpxTdK63wkhv3uSgdyANyJzabGb5zh&#10;l7Z8yxpiN/SVUm6DphPAn1tO0smjWhbXmuYZjOCUaIGvIHulM4HSf9OJ9LXN0KJs7Eg0Sz6InL2d&#10;46eifZUj3Iai2ri5ed3ux+jff1+r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iaPfvYAAAABwEA&#10;AA8AAAAAAAAAAQAgAAAAIgAAAGRycy9kb3ducmV2LnhtbFBLAQIUABQAAAAIAIdO4kAyS2IK4QEA&#10;AKcDAAAOAAAAAAAAAAEAIAAAACcBAABkcnMvZTJvRG9jLnhtbFBLBQYAAAAABgAGAFkBAAB6BQAA&#10;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2"/>
          <w:szCs w:val="32"/>
        </w:rPr>
        <w:t>关于举办“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新形势下海绵城市建设评价技术、智慧运维方案与黑臭水治理及生态修复案例解析”观摩会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outlineLvl w:val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为贯彻落实习近平总书记讲话及中央城镇化工作会议精神，大力推进建设自然积存、自然渗透、自然净化的“海绵城市”，节约水资源，保护和改善城市生态环境，促进生态文明建设，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智慧型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海绵城市建设工作已成为我国各级政府重点工作之一。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十八大以来，我国“新型城镇化建设”不断扩大，造成了城市水污染主要源头的城市地表径流不断增加，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城市</w:t>
      </w:r>
      <w:r>
        <w:rPr>
          <w:rFonts w:hint="eastAsia" w:ascii="宋体" w:hAnsi="宋体" w:eastAsia="宋体" w:cs="宋体"/>
          <w:sz w:val="28"/>
          <w:szCs w:val="28"/>
        </w:rPr>
        <w:t>水环境污染、内涝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积水等问题不断加剧。海绵城市建设是立足于我国实际国情，通过“自然积存”，来实现削峰调蓄，控制径流量；通过“自然渗透”，来恢复水生态，修复水的自然循环；通过“自然净化”，来减少污染，实现水质的改善，为水的循环利用奠定坚实的基础。为全面推进海绵城市建设发展和水污染防治行动，助推和提高海绵城市建设、黑臭水体综合治理的技术水平，探讨海绵城市建设及其在黑臭水体综合整治中的关键问题，分享和总结海绵城市规划建设、黑臭水体综合整治与考核验收经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和</w:t>
      </w:r>
      <w:r>
        <w:rPr>
          <w:rFonts w:hint="eastAsia" w:ascii="宋体" w:hAnsi="宋体" w:eastAsia="宋体" w:cs="宋体"/>
          <w:sz w:val="28"/>
          <w:szCs w:val="28"/>
        </w:rPr>
        <w:t>技术创新，中国建筑设计院人才培训中心特举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新形势下“海绵城市建设评价技术、智慧运维方案与黑臭水治理及生态修复案例解析”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观摩会</w:t>
      </w:r>
      <w:r>
        <w:rPr>
          <w:rFonts w:hint="eastAsia" w:ascii="宋体" w:hAnsi="宋体" w:eastAsia="宋体" w:cs="宋体"/>
          <w:sz w:val="28"/>
          <w:szCs w:val="28"/>
        </w:rPr>
        <w:t>。请各单位积极组织或选派有关人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员参会。</w:t>
      </w:r>
    </w:p>
    <w:p>
      <w:pP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项目参观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：贵阳市贵安新区海绵城市试点项目</w:t>
      </w:r>
    </w:p>
    <w:p>
      <w:pPr>
        <w:spacing w:line="500" w:lineRule="exac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贵安新区海绵城市项目于2015年4月成功入围全国首批十六个海绵城市建设试点之一。其建设的海绵城市项目--两湖一河公园项目，已被列为业内标志性范例。该项目由月亮湖公园、星月湖公园和车田河构成，总用地面积668公顷，其中星月湖公园总用地面积200公顷，一期实施面积43公顷，月亮湖公园总用地面积约468公顷，一期实施面积50公顷。两湖一河公园二期工程于2017年的2月份启动，总工期约为3年,采用PPP模式建设。</w:t>
      </w:r>
    </w:p>
    <w:p>
      <w:pPr>
        <w:spacing w:line="500" w:lineRule="exact"/>
        <w:rPr>
          <w:rFonts w:hint="eastAsia" w:ascii="宋体" w:hAnsi="宋体" w:eastAsia="宋体" w:cs="宋体"/>
          <w:color w:val="000000"/>
          <w:kern w:val="28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一、会议组织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28"/>
          <w:sz w:val="28"/>
          <w:szCs w:val="28"/>
        </w:rPr>
        <w:t>主办单位：中国建筑设计研究院人才培训中心</w:t>
      </w:r>
    </w:p>
    <w:p>
      <w:pPr>
        <w:spacing w:line="500" w:lineRule="exact"/>
        <w:ind w:firstLine="1960" w:firstLineChars="7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8"/>
          <w:sz w:val="28"/>
          <w:szCs w:val="28"/>
        </w:rPr>
        <w:t>承办单位：</w:t>
      </w:r>
      <w:r>
        <w:rPr>
          <w:rFonts w:hint="eastAsia" w:ascii="宋体" w:hAnsi="宋体" w:cs="宋体"/>
          <w:color w:val="000000"/>
          <w:kern w:val="28"/>
          <w:sz w:val="28"/>
          <w:szCs w:val="28"/>
          <w:lang w:eastAsia="zh-CN"/>
        </w:rPr>
        <w:t>北京中新创世信息咨询有限公司</w:t>
      </w:r>
    </w:p>
    <w:p>
      <w:pPr>
        <w:spacing w:line="500" w:lineRule="exact"/>
        <w:jc w:val="left"/>
        <w:outlineLvl w:val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二、会议内容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（一）海绵城市建设新理念与关键新技术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1、海绵城市建设新理念；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2、极端气候下海绵城市关键新技术；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3、海绵城市发展趋势与智慧城市建设；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4、破解海绵城市建设碎片化难题的对策研究；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5、国内外海绵城市建设经验交流；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6、海绵城市建设中黑臭水体面源污染控制关键技术；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7、海绵城市建设中黑臭水体生态修复关键技术；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8、海绵城市建设中黑臭水体水动力改善和调控关键技术；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9、海绵城市建设新理念与关键新技术经典案例分析；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10、海绵城市建设中黑臭水体综合治理的案例分析。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（二）基于物联网的海绵城市系统评估方法及案例介绍；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1、海绵城市建设评价标准解析；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2、海绵城市监测系统总体构架与主要功能；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3、海绵城市监测系统的主要功能；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4、海绵城市系统平台与其它涉水平台融合；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5、城市级排水系统实时联合调度的策略与关键技术；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6、低影响开发项目设计方案的审核方法与技术；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7、海绵城市项目与区域建设效能评估方法及技术；    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8、智慧海绵城市系统案例演示。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（三）海绵城市典型案例互动解析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1、海绵城市顶层设计的内涵、特点以及要点；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2、海绵城市建设总体规划编制要点；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3、海绵城市建设专项规划编制要点；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4、多边界条件下的海绵城市总体规划与专项规划方案互动设计；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5、我国海绵城市设计案例的问题与互动分析；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6、城市生态修复技术的理论与实践；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7、城市水体生态修复的思路与案例—建成区黑臭水体综合治理；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8、建成区黑臭水体致黑致臭物质标准及黑臭评价方法；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9、建成区黑臭水体治理技术及在海绵城市中的适用性；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10、城镇水体修复后评估与管理；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11、海绵城市与生态修复规划、建设技术经验交流。</w:t>
      </w: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三、培训时间和地点 </w:t>
      </w:r>
    </w:p>
    <w:p>
      <w:pPr>
        <w:spacing w:line="500" w:lineRule="exact"/>
        <w:ind w:firstLine="482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018年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日-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日（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日全天报到）    地点：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贵阳市</w:t>
      </w:r>
    </w:p>
    <w:p>
      <w:pPr>
        <w:spacing w:line="50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四、培训费用</w:t>
      </w:r>
    </w:p>
    <w:p>
      <w:pPr>
        <w:spacing w:line="500" w:lineRule="exact"/>
        <w:ind w:firstLine="482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收费标准:2800元/人（含培训、资料、场地、课件、专家、参观、午餐、结业证书等费用），住宿统一安排，费用自理。</w:t>
      </w:r>
    </w:p>
    <w:p>
      <w:pPr>
        <w:spacing w:line="500" w:lineRule="exact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五、拟邀授课专家</w:t>
      </w:r>
    </w:p>
    <w:p>
      <w:pPr>
        <w:spacing w:line="500" w:lineRule="exact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届时将邀请有实战经验丰富的专家和学者授课，并针对热点和难点问题进行交流和解答。</w:t>
      </w:r>
    </w:p>
    <w:p>
      <w:pPr>
        <w:spacing w:line="500" w:lineRule="exact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六、报名办法</w:t>
      </w:r>
    </w:p>
    <w:p>
      <w:pPr>
        <w:spacing w:line="500" w:lineRule="exact"/>
        <w:ind w:firstLine="482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请参加人员按要求认真填写报名表（附后），传真或电子邮件至本期培训班班务组，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我们将按报名先后传发报到通知。</w:t>
      </w:r>
    </w:p>
    <w:p>
      <w:pPr>
        <w:spacing w:line="430" w:lineRule="exact"/>
        <w:ind w:firstLine="562" w:firstLineChars="200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  <w:r>
        <w:rPr>
          <w:rStyle w:val="3"/>
          <w:rFonts w:hint="eastAsia" w:ascii="宋体" w:hAnsi="宋体" w:cs="宋体"/>
          <w:color w:val="000000"/>
          <w:sz w:val="28"/>
          <w:szCs w:val="28"/>
        </w:rPr>
        <w:t>联系人：</w:t>
      </w:r>
      <w:r>
        <w:rPr>
          <w:rFonts w:hint="eastAsia" w:ascii="宋体" w:hAnsi="宋体" w:cs="宋体"/>
          <w:b/>
          <w:sz w:val="28"/>
          <w:szCs w:val="28"/>
        </w:rPr>
        <w:t>聂红军</w:t>
      </w:r>
      <w:r>
        <w:rPr>
          <w:rFonts w:hint="eastAsia" w:ascii="宋体" w:hAnsi="宋体" w:cs="宋体"/>
          <w:b/>
          <w:bCs/>
          <w:sz w:val="28"/>
          <w:szCs w:val="28"/>
        </w:rPr>
        <w:t>：18211071700（微信）</w:t>
      </w:r>
      <w:r>
        <w:rPr>
          <w:rFonts w:hint="eastAsia" w:ascii="宋体" w:hAnsi="宋体" w:cs="宋体"/>
          <w:b/>
          <w:color w:val="000000"/>
          <w:sz w:val="28"/>
          <w:szCs w:val="28"/>
        </w:rPr>
        <w:t xml:space="preserve">  邮  箱：zqgphwz@126.com</w:t>
      </w:r>
    </w:p>
    <w:p>
      <w:pPr>
        <w:spacing w:line="380" w:lineRule="exact"/>
        <w:ind w:right="-586" w:rightChars="-279"/>
        <w:jc w:val="both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4478020</wp:posOffset>
            </wp:positionH>
            <wp:positionV relativeFrom="paragraph">
              <wp:posOffset>11430</wp:posOffset>
            </wp:positionV>
            <wp:extent cx="2019300" cy="1990725"/>
            <wp:effectExtent l="0" t="0" r="0" b="9525"/>
            <wp:wrapNone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   电  话</w:t>
      </w:r>
      <w:r>
        <w:rPr>
          <w:rFonts w:hint="eastAsia" w:ascii="宋体" w:hAnsi="宋体" w:cs="宋体"/>
          <w:b/>
          <w:sz w:val="28"/>
          <w:szCs w:val="28"/>
        </w:rPr>
        <w:t>（传真）：</w:t>
      </w:r>
      <w:r>
        <w:rPr>
          <w:rFonts w:hint="eastAsia" w:ascii="宋体" w:hAnsi="宋体" w:cs="宋体"/>
          <w:b/>
          <w:bCs/>
          <w:sz w:val="28"/>
          <w:szCs w:val="28"/>
        </w:rPr>
        <w:t>010-87697580</w:t>
      </w:r>
      <w:r>
        <w:rPr>
          <w:rFonts w:hint="eastAsia" w:ascii="宋体" w:hAnsi="宋体" w:cs="宋体"/>
          <w:b/>
          <w:sz w:val="28"/>
          <w:szCs w:val="28"/>
        </w:rPr>
        <w:t xml:space="preserve">         QQ咨询：</w:t>
      </w:r>
      <w:r>
        <w:rPr>
          <w:rFonts w:hint="eastAsia" w:ascii="宋体" w:hAnsi="宋体" w:cs="宋体"/>
          <w:b/>
          <w:sz w:val="32"/>
          <w:szCs w:val="32"/>
        </w:rPr>
        <w:t>3177524020</w:t>
      </w:r>
    </w:p>
    <w:p>
      <w:pPr>
        <w:spacing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  附    件：报名表</w:t>
      </w:r>
    </w:p>
    <w:p>
      <w:pPr>
        <w:spacing w:line="500" w:lineRule="exact"/>
        <w:jc w:val="righ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中国建筑设计研究院人才培训中心</w:t>
      </w:r>
    </w:p>
    <w:p>
      <w:pPr>
        <w:spacing w:line="500" w:lineRule="exact"/>
        <w:jc w:val="righ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二零一八年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八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七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</w:p>
    <w:p>
      <w:pPr>
        <w:widowControl/>
        <w:adjustRightInd w:val="0"/>
        <w:snapToGrid w:val="0"/>
        <w:spacing w:line="500" w:lineRule="exact"/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widowControl/>
        <w:adjustRightInd w:val="0"/>
        <w:snapToGrid w:val="0"/>
        <w:spacing w:line="500" w:lineRule="exact"/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附件</w:t>
      </w:r>
    </w:p>
    <w:p>
      <w:pPr>
        <w:widowControl/>
        <w:adjustRightInd w:val="0"/>
        <w:snapToGrid w:val="0"/>
        <w:spacing w:line="500" w:lineRule="exact"/>
        <w:jc w:val="center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新形势下海绵城市建设评价技术、智慧运维方案与黑臭水治理及生态修复案例解析观摩会</w:t>
      </w:r>
      <w:r>
        <w:rPr>
          <w:rFonts w:hint="eastAsia" w:ascii="宋体" w:hAnsi="宋体" w:cs="宋体"/>
          <w:sz w:val="28"/>
          <w:szCs w:val="28"/>
        </w:rPr>
        <w:t>报</w:t>
      </w:r>
      <w:r>
        <w:rPr>
          <w:rFonts w:hint="eastAsia" w:ascii="宋体" w:hAnsi="宋体" w:cs="宋体"/>
          <w:color w:val="000000"/>
          <w:sz w:val="28"/>
          <w:szCs w:val="28"/>
        </w:rPr>
        <w:t>名回执表</w:t>
      </w:r>
    </w:p>
    <w:tbl>
      <w:tblPr>
        <w:tblStyle w:val="5"/>
        <w:tblpPr w:leftFromText="180" w:rightFromText="180" w:vertAnchor="text" w:horzAnchor="margin" w:tblpXSpec="center" w:tblpY="134"/>
        <w:tblW w:w="10307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1"/>
        <w:gridCol w:w="729"/>
        <w:gridCol w:w="1633"/>
        <w:gridCol w:w="1612"/>
        <w:gridCol w:w="1370"/>
        <w:gridCol w:w="149"/>
        <w:gridCol w:w="366"/>
        <w:gridCol w:w="437"/>
        <w:gridCol w:w="471"/>
        <w:gridCol w:w="245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单位名称</w:t>
            </w:r>
          </w:p>
        </w:tc>
        <w:tc>
          <w:tcPr>
            <w:tcW w:w="549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  编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通讯地址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 系 人</w:t>
            </w:r>
          </w:p>
        </w:tc>
        <w:tc>
          <w:tcPr>
            <w:tcW w:w="39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E-mail/QQ</w:t>
            </w:r>
          </w:p>
        </w:tc>
        <w:tc>
          <w:tcPr>
            <w:tcW w:w="316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    话</w:t>
            </w:r>
          </w:p>
        </w:tc>
        <w:tc>
          <w:tcPr>
            <w:tcW w:w="39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传  真</w:t>
            </w:r>
          </w:p>
        </w:tc>
        <w:tc>
          <w:tcPr>
            <w:tcW w:w="316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参会代表姓名</w:t>
            </w: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部  门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  务</w:t>
            </w: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手 机</w:t>
            </w: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住宿选择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单间□    标准间□   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订房数量    间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自行安排□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费用总额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万    仟    佰    拾    元整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小  写</w:t>
            </w:r>
          </w:p>
        </w:tc>
        <w:tc>
          <w:tcPr>
            <w:tcW w:w="1494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exac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发票类型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□普通发票        □增值税专用发票</w:t>
            </w:r>
          </w:p>
          <w:p>
            <w:pPr>
              <w:widowControl/>
              <w:adjustRightInd w:val="0"/>
              <w:snapToGrid w:val="0"/>
              <w:spacing w:after="200" w:line="24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开具增值税专用发票，须提前把费用汇入会务指定账户并向会务组提供开票所需资料。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付款方式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□银行转账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□网银电汇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□现金缴纳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exac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汇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款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账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户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户  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名：北京中新创世信息咨询有限公司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开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户行：中国建设银行北京石景山支行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账   号：1100 1006 6000 5302 2866</w:t>
            </w:r>
          </w:p>
        </w:tc>
        <w:tc>
          <w:tcPr>
            <w:tcW w:w="2647" w:type="dxa"/>
            <w:gridSpan w:val="4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单位印章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日期：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exac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参会须知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参会单位请把报名表回传或发E-mail至会务组，会务组将在开班前10天发报到通知，详告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报到时间、地点、食宿等具体安排事项。</w:t>
            </w:r>
          </w:p>
        </w:tc>
        <w:tc>
          <w:tcPr>
            <w:tcW w:w="2647" w:type="dxa"/>
            <w:gridSpan w:val="4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0" w:lineRule="atLeast"/>
        <w:rPr>
          <w:rFonts w:hint="eastAsia" w:ascii="宋体" w:hAnsi="宋体" w:cs="宋体"/>
          <w:bCs/>
          <w:kern w:val="0"/>
          <w:sz w:val="28"/>
          <w:szCs w:val="28"/>
        </w:rPr>
      </w:pPr>
    </w:p>
    <w:p>
      <w:pPr>
        <w:widowControl/>
        <w:autoSpaceDE w:val="0"/>
        <w:autoSpaceDN w:val="0"/>
        <w:adjustRightInd w:val="0"/>
        <w:snapToGrid w:val="0"/>
        <w:spacing w:line="0" w:lineRule="atLeast"/>
        <w:rPr>
          <w:rFonts w:hint="eastAsia" w:ascii="宋体" w:hAnsi="宋体" w:cs="宋体"/>
          <w:b/>
          <w:bCs w:val="0"/>
          <w:kern w:val="0"/>
          <w:sz w:val="28"/>
          <w:szCs w:val="28"/>
        </w:rPr>
      </w:pPr>
      <w:r>
        <w:rPr>
          <w:rFonts w:hint="eastAsia" w:ascii="宋体" w:hAnsi="宋体" w:cs="宋体"/>
          <w:b/>
          <w:bCs w:val="0"/>
          <w:kern w:val="0"/>
          <w:sz w:val="28"/>
          <w:szCs w:val="28"/>
        </w:rPr>
        <w:t>备注</w:t>
      </w:r>
      <w:r>
        <w:rPr>
          <w:rFonts w:hint="eastAsia" w:ascii="宋体" w:hAnsi="宋体" w:cs="宋体"/>
          <w:bCs/>
          <w:kern w:val="0"/>
          <w:sz w:val="28"/>
          <w:szCs w:val="28"/>
        </w:rPr>
        <w:t>：</w:t>
      </w:r>
      <w:r>
        <w:rPr>
          <w:rFonts w:hint="eastAsia" w:ascii="宋体" w:hAnsi="宋体" w:cs="宋体"/>
          <w:b/>
          <w:bCs w:val="0"/>
          <w:kern w:val="0"/>
          <w:sz w:val="28"/>
          <w:szCs w:val="28"/>
        </w:rPr>
        <w:t>1、本表格可复印，传真件有效，请用正楷字填写；</w:t>
      </w:r>
    </w:p>
    <w:p>
      <w:pPr>
        <w:widowControl/>
        <w:autoSpaceDE w:val="0"/>
        <w:autoSpaceDN w:val="0"/>
        <w:adjustRightInd w:val="0"/>
        <w:snapToGrid w:val="0"/>
        <w:spacing w:line="0" w:lineRule="atLeast"/>
        <w:ind w:firstLine="843" w:firstLineChars="300"/>
        <w:rPr>
          <w:rFonts w:hint="eastAsia" w:ascii="宋体" w:hAnsi="宋体" w:cs="宋体"/>
          <w:b/>
          <w:bCs w:val="0"/>
          <w:sz w:val="28"/>
          <w:szCs w:val="28"/>
        </w:rPr>
      </w:pPr>
      <w:r>
        <w:rPr>
          <w:rFonts w:hint="eastAsia" w:ascii="宋体" w:hAnsi="宋体" w:cs="宋体"/>
          <w:b/>
          <w:bCs w:val="0"/>
          <w:kern w:val="0"/>
          <w:sz w:val="28"/>
          <w:szCs w:val="28"/>
        </w:rPr>
        <w:t>2、本次培训内容及相关课题均可赴企业提供内训及咨询服务。</w:t>
      </w:r>
    </w:p>
    <w:p>
      <w:pPr>
        <w:spacing w:line="430" w:lineRule="exact"/>
        <w:ind w:firstLine="562" w:firstLineChars="200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  <w:r>
        <w:rPr>
          <w:rStyle w:val="3"/>
          <w:rFonts w:hint="eastAsia" w:ascii="宋体" w:hAnsi="宋体" w:cs="宋体"/>
          <w:color w:val="000000"/>
          <w:sz w:val="28"/>
          <w:szCs w:val="28"/>
        </w:rPr>
        <w:t>联系人：</w:t>
      </w:r>
      <w:r>
        <w:rPr>
          <w:rFonts w:hint="eastAsia" w:ascii="宋体" w:hAnsi="宋体" w:cs="宋体"/>
          <w:b/>
          <w:sz w:val="28"/>
          <w:szCs w:val="28"/>
        </w:rPr>
        <w:t>聂红军</w:t>
      </w:r>
      <w:r>
        <w:rPr>
          <w:rFonts w:hint="eastAsia" w:ascii="宋体" w:hAnsi="宋体" w:cs="宋体"/>
          <w:b/>
          <w:bCs/>
          <w:sz w:val="28"/>
          <w:szCs w:val="28"/>
        </w:rPr>
        <w:t>：18211071700（微信）</w:t>
      </w:r>
      <w:r>
        <w:rPr>
          <w:rFonts w:hint="eastAsia" w:ascii="宋体" w:hAnsi="宋体" w:cs="宋体"/>
          <w:b/>
          <w:color w:val="000000"/>
          <w:sz w:val="28"/>
          <w:szCs w:val="28"/>
        </w:rPr>
        <w:t xml:space="preserve">  邮  箱：zqgphwz@126.com</w:t>
      </w:r>
    </w:p>
    <w:p>
      <w:pPr>
        <w:spacing w:line="380" w:lineRule="exact"/>
        <w:ind w:right="-586" w:rightChars="-279"/>
        <w:jc w:val="both"/>
        <w:rPr>
          <w:rStyle w:val="3"/>
          <w:rFonts w:hint="eastAsia" w:ascii="宋体" w:hAnsi="宋体" w:eastAsia="宋体" w:cs="宋体"/>
          <w:b/>
          <w:bCs/>
          <w:color w:val="000000"/>
          <w:sz w:val="32"/>
          <w:szCs w:val="32"/>
          <w:lang w:val="zh-CN" w:eastAsia="zh-CN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   电  话</w:t>
      </w:r>
      <w:r>
        <w:rPr>
          <w:rFonts w:hint="eastAsia" w:ascii="宋体" w:hAnsi="宋体" w:cs="宋体"/>
          <w:b/>
          <w:sz w:val="28"/>
          <w:szCs w:val="28"/>
        </w:rPr>
        <w:t>（传真）：</w:t>
      </w:r>
      <w:r>
        <w:rPr>
          <w:rFonts w:hint="eastAsia" w:ascii="宋体" w:hAnsi="宋体" w:cs="宋体"/>
          <w:b/>
          <w:bCs/>
          <w:sz w:val="28"/>
          <w:szCs w:val="28"/>
        </w:rPr>
        <w:t>010-87697580</w:t>
      </w:r>
      <w:r>
        <w:rPr>
          <w:rFonts w:hint="eastAsia" w:ascii="宋体" w:hAnsi="宋体" w:cs="宋体"/>
          <w:b/>
          <w:sz w:val="28"/>
          <w:szCs w:val="28"/>
        </w:rPr>
        <w:t xml:space="preserve">         QQ咨询：</w:t>
      </w:r>
      <w:r>
        <w:rPr>
          <w:rFonts w:hint="eastAsia" w:ascii="宋体" w:hAnsi="宋体" w:cs="宋体"/>
          <w:b/>
          <w:sz w:val="32"/>
          <w:szCs w:val="32"/>
        </w:rPr>
        <w:t>3177524020</w:t>
      </w:r>
    </w:p>
    <w:p>
      <w:pPr>
        <w:widowControl/>
        <w:autoSpaceDE w:val="0"/>
        <w:autoSpaceDN w:val="0"/>
        <w:adjustRightInd w:val="0"/>
        <w:snapToGrid w:val="0"/>
        <w:spacing w:line="0" w:lineRule="atLeast"/>
        <w:ind w:firstLine="840" w:firstLineChars="3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</w:p>
    <w:sectPr>
      <w:pgSz w:w="11850" w:h="16783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85"/>
    <w:rsid w:val="00147116"/>
    <w:rsid w:val="001634A1"/>
    <w:rsid w:val="00297507"/>
    <w:rsid w:val="00316032"/>
    <w:rsid w:val="00483482"/>
    <w:rsid w:val="0050271B"/>
    <w:rsid w:val="005166EF"/>
    <w:rsid w:val="00530E17"/>
    <w:rsid w:val="006B0F12"/>
    <w:rsid w:val="00753B4E"/>
    <w:rsid w:val="00810985"/>
    <w:rsid w:val="008A0BD1"/>
    <w:rsid w:val="008C01AB"/>
    <w:rsid w:val="008E73F8"/>
    <w:rsid w:val="00935EAC"/>
    <w:rsid w:val="00AB72E3"/>
    <w:rsid w:val="00AE7D87"/>
    <w:rsid w:val="00B1460B"/>
    <w:rsid w:val="00D940C8"/>
    <w:rsid w:val="00E50CD3"/>
    <w:rsid w:val="00F550B0"/>
    <w:rsid w:val="00F95B74"/>
    <w:rsid w:val="068B7983"/>
    <w:rsid w:val="0F671089"/>
    <w:rsid w:val="0FAE2751"/>
    <w:rsid w:val="10120A66"/>
    <w:rsid w:val="13600D16"/>
    <w:rsid w:val="15320AB9"/>
    <w:rsid w:val="16E62480"/>
    <w:rsid w:val="19F56D54"/>
    <w:rsid w:val="1E334EF6"/>
    <w:rsid w:val="1E8B2D1F"/>
    <w:rsid w:val="271D0FB9"/>
    <w:rsid w:val="277B6855"/>
    <w:rsid w:val="2A4671A2"/>
    <w:rsid w:val="2B3163DB"/>
    <w:rsid w:val="2B8925A9"/>
    <w:rsid w:val="2E167217"/>
    <w:rsid w:val="30D80E4B"/>
    <w:rsid w:val="326935BB"/>
    <w:rsid w:val="38324958"/>
    <w:rsid w:val="3A42290A"/>
    <w:rsid w:val="46FF2D9E"/>
    <w:rsid w:val="48C802BD"/>
    <w:rsid w:val="4FDC4E32"/>
    <w:rsid w:val="50D4598D"/>
    <w:rsid w:val="54FD4B64"/>
    <w:rsid w:val="58943E5A"/>
    <w:rsid w:val="5DC2723E"/>
    <w:rsid w:val="66A84AB8"/>
    <w:rsid w:val="70667E38"/>
    <w:rsid w:val="715B6064"/>
    <w:rsid w:val="72C03D64"/>
    <w:rsid w:val="774022B3"/>
    <w:rsid w:val="78915C60"/>
    <w:rsid w:val="7A6628F5"/>
    <w:rsid w:val="7CD9513B"/>
    <w:rsid w:val="7D27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qFormat/>
    <w:uiPriority w:val="0"/>
    <w:rPr>
      <w:b/>
      <w:bCs/>
    </w:rPr>
  </w:style>
  <w:style w:type="character" w:styleId="4">
    <w:name w:val="Hyperlink"/>
    <w:basedOn w:val="2"/>
    <w:qFormat/>
    <w:uiPriority w:val="0"/>
    <w:rPr>
      <w:color w:val="338DE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450</Words>
  <Characters>2566</Characters>
  <Lines>21</Lines>
  <Paragraphs>6</Paragraphs>
  <TotalTime>2</TotalTime>
  <ScaleCrop>false</ScaleCrop>
  <LinksUpToDate>false</LinksUpToDate>
  <CharactersWithSpaces>3010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2018-08-07T11:25:00Z</dcterms:created>
  <dc:creator>Administrator</dc:creator>
  <cp:lastModifiedBy>Administrator</cp:lastModifiedBy>
  <dcterms:modified xsi:type="dcterms:W3CDTF">2018-08-13T00:49:57Z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