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华文中宋" w:hAnsi="华文中宋" w:eastAsia="华文中宋" w:cs="华文中宋"/>
          <w:b/>
          <w:color w:val="FF0000"/>
          <w:w w:val="70"/>
          <w:sz w:val="90"/>
          <w:szCs w:val="90"/>
        </w:rPr>
      </w:pPr>
      <w:r>
        <w:rPr>
          <w:rFonts w:hint="eastAsia" w:ascii="华文中宋" w:hAnsi="华文中宋" w:eastAsia="华文中宋" w:cs="华文中宋"/>
          <w:b/>
          <w:color w:val="FF0000"/>
          <w:w w:val="70"/>
          <w:sz w:val="90"/>
          <w:szCs w:val="90"/>
        </w:rPr>
        <w:t>中国农业国际合作促进会</w:t>
      </w:r>
    </w:p>
    <w:p>
      <w:pPr>
        <w:tabs>
          <w:tab w:val="center" w:pos="4153"/>
          <w:tab w:val="right" w:pos="8306"/>
        </w:tabs>
        <w:jc w:val="center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15240</wp:posOffset>
                </wp:positionV>
                <wp:extent cx="5547360" cy="0"/>
                <wp:effectExtent l="0" t="0" r="15240" b="190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1.65pt;margin-top:1.2pt;height:0pt;width:436.8pt;z-index:251659264;mso-width-relative:page;mso-height-relative:page;" filled="f" stroked="t" coordsize="21600,21600" o:gfxdata="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yID61QAAAAcBAAAPAAAA&#10;AAAAAAEAIAAAACIAAABkcnMvZG93bnJldi54bWxQSwECFAAUAAAACACHTuJAEO9bJN8BAAB/AwAA&#10;DgAAAAAAAAABACAAAAAkAQAAZHJzL2Uyb0RvYy54bWxQSwUGAAAAAAYABgBZAQAAd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30"/>
          <w:szCs w:val="30"/>
        </w:rPr>
        <w:t xml:space="preserve">   中农促【</w:t>
      </w:r>
      <w:r>
        <w:rPr>
          <w:rFonts w:ascii="宋体" w:hAnsi="宋体" w:cs="宋体"/>
          <w:sz w:val="30"/>
          <w:szCs w:val="30"/>
        </w:rPr>
        <w:t>2018</w:t>
      </w:r>
      <w:r>
        <w:rPr>
          <w:rFonts w:hint="eastAsia" w:ascii="宋体" w:hAnsi="宋体" w:cs="宋体"/>
          <w:sz w:val="30"/>
          <w:szCs w:val="30"/>
        </w:rPr>
        <w:t>】56号</w:t>
      </w:r>
    </w:p>
    <w:p>
      <w:pPr>
        <w:widowControl/>
        <w:spacing w:before="161" w:after="161" w:line="360" w:lineRule="exact"/>
        <w:jc w:val="center"/>
        <w:outlineLvl w:val="0"/>
        <w:rPr>
          <w:rFonts w:ascii="黑体" w:hAnsi="黑体" w:eastAsia="黑体" w:cs="宋体"/>
          <w:bCs/>
          <w:color w:val="222222"/>
          <w:kern w:val="36"/>
          <w:sz w:val="44"/>
          <w:szCs w:val="44"/>
        </w:rPr>
      </w:pPr>
    </w:p>
    <w:p>
      <w:pPr>
        <w:widowControl/>
        <w:spacing w:before="161" w:after="161" w:line="500" w:lineRule="exac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44"/>
          <w:szCs w:val="44"/>
        </w:rPr>
        <w:t>关于举办“实施乡村振兴战略、三产融合发展暨国家重点支农项目规划及扶持政策培训”</w:t>
      </w:r>
      <w:r>
        <w:rPr>
          <w:rFonts w:hint="eastAsia" w:ascii="黑体" w:hAnsi="黑体" w:eastAsia="黑体" w:cs="宋体"/>
          <w:b/>
          <w:sz w:val="44"/>
          <w:szCs w:val="44"/>
        </w:rPr>
        <w:t>的通知</w:t>
      </w:r>
    </w:p>
    <w:p>
      <w:pPr>
        <w:spacing w:line="52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各有关单位：</w:t>
      </w:r>
    </w:p>
    <w:p>
      <w:pPr>
        <w:pStyle w:val="4"/>
        <w:spacing w:line="520" w:lineRule="exact"/>
        <w:ind w:firstLine="601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为促进县域经济发展，落实乡村振兴战略，践行一二三产融合发展，了解乡村振兴战略规划的编制思路和要点、掌握各项申报的实操要领，中国农业合作促进会定于2019年1月11日-15日在海口市举办“实施乡村振兴战略、三产融合发展暨国家重点支农项目规划及扶持政策培训”现将具体通知如下：</w:t>
      </w:r>
    </w:p>
    <w:p>
      <w:pPr>
        <w:pStyle w:val="4"/>
        <w:numPr>
          <w:ilvl w:val="0"/>
          <w:numId w:val="1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报名及培训时间</w:t>
      </w:r>
    </w:p>
    <w:p>
      <w:pPr>
        <w:pStyle w:val="4"/>
        <w:spacing w:line="520" w:lineRule="exact"/>
        <w:ind w:left="72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报名时间：2018年12月1日至2019年01月10日。</w:t>
      </w:r>
    </w:p>
    <w:p>
      <w:pPr>
        <w:pStyle w:val="4"/>
        <w:spacing w:line="520" w:lineRule="exact"/>
        <w:ind w:left="72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报到时间：2019年01月11日，全天。</w:t>
      </w:r>
    </w:p>
    <w:p>
      <w:pPr>
        <w:pStyle w:val="4"/>
        <w:spacing w:line="520" w:lineRule="exact"/>
        <w:ind w:left="72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培训时间：2019年01月12日至14日，15日返程</w:t>
      </w:r>
    </w:p>
    <w:p>
      <w:pPr>
        <w:pStyle w:val="4"/>
        <w:numPr>
          <w:ilvl w:val="0"/>
          <w:numId w:val="1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培训地点：海口市（具体地点另行通知）</w:t>
      </w:r>
    </w:p>
    <w:p>
      <w:pPr>
        <w:pStyle w:val="4"/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三、拟邀请授课专家</w:t>
      </w:r>
    </w:p>
    <w:p>
      <w:pPr>
        <w:pStyle w:val="4"/>
        <w:spacing w:line="520" w:lineRule="exact"/>
        <w:ind w:firstLine="600" w:firstLineChars="200"/>
        <w:jc w:val="both"/>
        <w:rPr>
          <w:rFonts w:cs="Arial"/>
          <w:color w:val="262626"/>
          <w:sz w:val="30"/>
          <w:szCs w:val="30"/>
          <w:lang w:val="en-US" w:bidi="ar-SA"/>
        </w:rPr>
      </w:pPr>
      <w:r>
        <w:rPr>
          <w:rFonts w:hint="eastAsia" w:cs="Arial"/>
          <w:color w:val="262626"/>
          <w:sz w:val="30"/>
          <w:szCs w:val="30"/>
          <w:lang w:val="en-US" w:bidi="ar-SA"/>
        </w:rPr>
        <w:t>国家发展改革委农经司、农业农村部乡村产业发展司、</w:t>
      </w:r>
      <w:r>
        <w:rPr>
          <w:rFonts w:hint="eastAsia" w:cs="仿宋"/>
          <w:color w:val="262626"/>
          <w:sz w:val="30"/>
          <w:szCs w:val="30"/>
          <w:lang w:val="en-US" w:bidi="ar-SA"/>
        </w:rPr>
        <w:t>农业农村部</w:t>
      </w:r>
      <w:r>
        <w:rPr>
          <w:rFonts w:hint="eastAsia" w:cs="Arial"/>
          <w:color w:val="262626"/>
          <w:sz w:val="30"/>
          <w:szCs w:val="30"/>
          <w:lang w:val="en-US" w:bidi="ar-SA"/>
        </w:rPr>
        <w:t>规划院、农业综合开发办、国家发改委宏观经济研究院、农科院、等相关部门专家，以专题讲座、案例分析、现场答疑相结合的形式进行讲解。</w:t>
      </w:r>
    </w:p>
    <w:p>
      <w:pPr>
        <w:pStyle w:val="4"/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四、培训内容</w:t>
      </w:r>
    </w:p>
    <w:p>
      <w:pPr>
        <w:pStyle w:val="4"/>
        <w:numPr>
          <w:ilvl w:val="0"/>
          <w:numId w:val="2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关于实施乡村振兴的相关政策解读；</w:t>
      </w:r>
    </w:p>
    <w:p>
      <w:pPr>
        <w:pStyle w:val="4"/>
        <w:numPr>
          <w:ilvl w:val="0"/>
          <w:numId w:val="2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2018-2019国际重点支农项目介绍；</w:t>
      </w:r>
    </w:p>
    <w:p>
      <w:pPr>
        <w:pStyle w:val="4"/>
        <w:numPr>
          <w:ilvl w:val="0"/>
          <w:numId w:val="2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乡村振兴谋划方略；</w:t>
      </w:r>
    </w:p>
    <w:p>
      <w:pPr>
        <w:pStyle w:val="4"/>
        <w:numPr>
          <w:ilvl w:val="0"/>
          <w:numId w:val="2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新形势下企业如何参与乡村振兴发展；</w:t>
      </w:r>
    </w:p>
    <w:p>
      <w:pPr>
        <w:pStyle w:val="4"/>
        <w:numPr>
          <w:ilvl w:val="0"/>
          <w:numId w:val="2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乡村振兴投融资模式创新探讨；</w:t>
      </w:r>
    </w:p>
    <w:p>
      <w:pPr>
        <w:pStyle w:val="4"/>
        <w:numPr>
          <w:ilvl w:val="0"/>
          <w:numId w:val="2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农业农村发展中土地集约化利用。</w:t>
      </w:r>
    </w:p>
    <w:p>
      <w:pPr>
        <w:pStyle w:val="4"/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五、学费及报名方式</w:t>
      </w:r>
    </w:p>
    <w:p>
      <w:pPr>
        <w:pStyle w:val="4"/>
        <w:numPr>
          <w:ilvl w:val="0"/>
          <w:numId w:val="3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培训费3800／人（食宿统一安排，费用自理）</w:t>
      </w:r>
    </w:p>
    <w:p>
      <w:pPr>
        <w:pStyle w:val="4"/>
        <w:numPr>
          <w:ilvl w:val="0"/>
          <w:numId w:val="3"/>
        </w:numPr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培训费汇至：</w:t>
      </w:r>
    </w:p>
    <w:p>
      <w:pPr>
        <w:pStyle w:val="4"/>
        <w:spacing w:line="520" w:lineRule="exact"/>
        <w:ind w:left="72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户名：中国农业国际合作促进会</w:t>
      </w:r>
    </w:p>
    <w:p>
      <w:pPr>
        <w:pStyle w:val="4"/>
        <w:spacing w:line="520" w:lineRule="exact"/>
        <w:ind w:left="72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开户行：工商银行西四支行</w:t>
      </w:r>
    </w:p>
    <w:p>
      <w:pPr>
        <w:pStyle w:val="4"/>
        <w:spacing w:line="520" w:lineRule="exact"/>
        <w:ind w:left="72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账号：0200 0028 0901 4484 538</w:t>
      </w:r>
    </w:p>
    <w:p>
      <w:pPr>
        <w:pStyle w:val="4"/>
        <w:spacing w:line="52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    请汇款后电话通知联系：</w:t>
      </w:r>
    </w:p>
    <w:p>
      <w:pPr>
        <w:pStyle w:val="4"/>
        <w:spacing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联系人：聂红军：18211071700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邮 箱：zqgphwz@126.com</w:t>
      </w:r>
    </w:p>
    <w:p>
      <w:pPr>
        <w:tabs>
          <w:tab w:val="left" w:pos="142"/>
        </w:tabs>
        <w:spacing w:line="400" w:lineRule="exact"/>
        <w:ind w:right="-141" w:rightChars="-6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电话（传真）：010-87697580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QQ咨询：3177524020</w:t>
      </w:r>
    </w:p>
    <w:p>
      <w:pPr>
        <w:tabs>
          <w:tab w:val="left" w:pos="142"/>
        </w:tabs>
        <w:spacing w:line="400" w:lineRule="exact"/>
        <w:ind w:right="-141" w:rightChars="-6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网址查询：http://www.zqgpchina.cn/</w:t>
      </w:r>
    </w:p>
    <w:p>
      <w:pPr>
        <w:pStyle w:val="4"/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附：培训详细内容及参会对象</w:t>
      </w:r>
    </w:p>
    <w:p>
      <w:pPr>
        <w:pStyle w:val="4"/>
        <w:spacing w:line="52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137160</wp:posOffset>
            </wp:positionV>
            <wp:extent cx="2708275" cy="1897380"/>
            <wp:effectExtent l="0" t="0" r="0" b="7620"/>
            <wp:wrapNone/>
            <wp:docPr id="1" name="图片 1" descr="C:\Users\ADMINI~1\AppData\Local\Temp\15446089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44608912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90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   报名回执表</w:t>
      </w:r>
    </w:p>
    <w:p>
      <w:pPr>
        <w:pStyle w:val="4"/>
        <w:spacing w:line="320" w:lineRule="exact"/>
        <w:jc w:val="both"/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320" w:lineRule="exact"/>
        <w:jc w:val="both"/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320" w:lineRule="exact"/>
        <w:jc w:val="both"/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320" w:lineRule="exact"/>
        <w:jc w:val="both"/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320" w:lineRule="exact"/>
        <w:jc w:val="both"/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320" w:lineRule="exact"/>
        <w:jc w:val="both"/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320" w:lineRule="exact"/>
        <w:jc w:val="both"/>
        <w:rPr>
          <w:rFonts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4"/>
        <w:spacing w:line="320" w:lineRule="exact"/>
        <w:jc w:val="both"/>
        <w:rPr>
          <w:rFonts w:cs="宋体" w:asciiTheme="minorEastAsia" w:hAnsiTheme="minorEastAsia"/>
          <w:b/>
          <w:bCs/>
          <w:color w:val="222222"/>
          <w:kern w:val="0"/>
          <w:sz w:val="28"/>
          <w:szCs w:val="28"/>
        </w:rPr>
      </w:pPr>
    </w:p>
    <w:p>
      <w:pPr>
        <w:pStyle w:val="4"/>
        <w:spacing w:line="320" w:lineRule="exact"/>
        <w:jc w:val="both"/>
        <w:rPr>
          <w:rFonts w:cs="宋体" w:asciiTheme="minorEastAsia" w:hAnsiTheme="minorEastAsia"/>
          <w:b/>
          <w:bCs/>
          <w:color w:val="222222"/>
          <w:kern w:val="0"/>
          <w:sz w:val="28"/>
          <w:szCs w:val="28"/>
        </w:rPr>
      </w:pPr>
    </w:p>
    <w:p>
      <w:pPr>
        <w:pStyle w:val="4"/>
        <w:spacing w:line="320" w:lineRule="exact"/>
        <w:jc w:val="both"/>
        <w:rPr>
          <w:rFonts w:cs="宋体" w:asciiTheme="minorEastAsia" w:hAnsiTheme="minorEastAsia"/>
          <w:b/>
          <w:bCs/>
          <w:color w:val="222222"/>
          <w:kern w:val="0"/>
          <w:sz w:val="28"/>
          <w:szCs w:val="28"/>
        </w:rPr>
      </w:pPr>
    </w:p>
    <w:p>
      <w:pPr>
        <w:pStyle w:val="4"/>
        <w:spacing w:line="320" w:lineRule="exact"/>
        <w:rPr>
          <w:rFonts w:cs="宋体" w:asciiTheme="minorEastAsia" w:hAnsiTheme="minorEastAsia"/>
          <w:b/>
          <w:bCs/>
          <w:color w:val="222222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222222"/>
          <w:kern w:val="0"/>
          <w:sz w:val="28"/>
          <w:szCs w:val="28"/>
        </w:rPr>
        <w:t xml:space="preserve">附件：         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bidi="ar-SA"/>
          <w14:textFill>
            <w14:solidFill>
              <w14:schemeClr w14:val="tx1"/>
            </w14:solidFill>
          </w14:textFill>
        </w:rPr>
        <w:t>培训详细内容及参会对象</w:t>
      </w:r>
    </w:p>
    <w:p>
      <w:pPr>
        <w:widowControl/>
        <w:spacing w:line="320" w:lineRule="exact"/>
        <w:jc w:val="left"/>
        <w:rPr>
          <w:rFonts w:ascii="宋体" w:hAnsi="宋体" w:eastAsia="宋体" w:cs="仿宋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培训详细内容：</w:t>
      </w:r>
    </w:p>
    <w:p>
      <w:pPr>
        <w:widowControl/>
        <w:spacing w:line="3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222222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乡村振兴战略的相关政策解读和基本理念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1、中央一号文件《中共中央国务院关于实施乡村振兴战略的意见》及相关文件解读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2、国家乡村振兴战略规划（2018-2022年）解读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3、乡村振兴战略下重点扶持农业领域政策解读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4、乡村振兴战略的基本内涵和主要目标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5、乡村振兴的主要障碍和基本路径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6、乡村振兴战略的实施重点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7、乡村振兴实施路径和落地方法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8、乡村振兴战略与精准扶贫的衔接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9、如何构建新型工农城乡关系 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10、乡村振兴战略规划编制原则和编制要点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11、乡村振兴战略规划编制方法和内容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12、多规合一与乡村振兴战略</w:t>
      </w:r>
    </w:p>
    <w:p>
      <w:pPr>
        <w:widowControl/>
        <w:spacing w:line="3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（二）2018-2019年国家重点支农项目介绍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1、国家级现代农业产业园项目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2、国家级田园综合体项目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3、一二三产业融合发展先导区项目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4、国家农村产业融合发展示范园项目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5、产业兴村强县示范行动项目  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6、一县一特产业发展试点项目         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7、农业产业化联合体项目  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8、数字农业建设试点项目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9、现代农业示范项目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10、农业综合开发产业发展项目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11、农业综合开发土地治理项目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12、农业综合开发区域生态循环项目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13、农业综合开发林业专项项目（其他涉农重点项目详解)</w:t>
      </w:r>
    </w:p>
    <w:p>
      <w:pPr>
        <w:widowControl/>
        <w:spacing w:line="3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（三）乡村振兴战略的谋划方略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1、“特色小镇+田园综合体+美丽乡村”的操作方法及模式要点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2、农村一二三产业融合发展先导区、示范园的实践与经验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3、农村人居环境整治形势与对策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4、民宿经济与乡村旅游发展的有效结合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5、新常态下镇村主导产业和特色产业的培育与发展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6、生态旅游及美丽乡村建设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7、统筹城乡发展背景下的城镇化发展和美丽乡村建设的有机结合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8、农民参与乡村振兴实践的方式和特点</w:t>
      </w:r>
    </w:p>
    <w:p>
      <w:pPr>
        <w:widowControl/>
        <w:spacing w:line="3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（四）新形势下企业如何参与乡村振兴发展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1、地方转型融资平台公司如何参与乡村振兴的发展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2、金融机构为乡村振兴产业项目配资的要点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3、文、旅、养老等运营类企业如何助推乡村振兴的发展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4、建筑施工企业如何参与乡村振兴基建项目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5、农业龙头企业如何助力乡村振兴的发展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6、乡村振兴如何匹配特色产业</w:t>
      </w:r>
    </w:p>
    <w:p>
      <w:pPr>
        <w:widowControl/>
        <w:spacing w:line="320" w:lineRule="exact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（五）乡村振兴投融资模式创新探讨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1、乡村振兴中的人居环境打造与基础设施建设模式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2、融资平台在“地方隐性债务”严监管背景下参与乡村振兴投融资模式的要点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3、乡村振兴中经营性项目与公益性项目合规打包，以自身现金流为主的融资模式的应用</w:t>
      </w:r>
    </w:p>
    <w:p>
      <w:pPr>
        <w:widowControl/>
        <w:spacing w:line="320" w:lineRule="exact"/>
        <w:jc w:val="left"/>
        <w:rPr>
          <w:rFonts w:cs="宋体" w:asciiTheme="minorEastAsia" w:hAnsiTheme="minorEastAsia"/>
          <w:color w:val="222222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222222"/>
          <w:kern w:val="0"/>
          <w:sz w:val="28"/>
          <w:szCs w:val="28"/>
        </w:rPr>
        <w:t>（六）PPP模式助力乡村振兴战略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 农业PPP的政策文件解读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2、乡村振兴战略与不同类型PPP项目的结合点分析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3、农村基础设施和公共服务设施采用PPP的操作模式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4、农业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特色小镇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田园综合体PPP模式的操作难点及重点解析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5、资源补偿在农业PPP项目中的应用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6、一二三产业融合PPP项目案例分析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7、资本金在农业PPP项目的困境及解决思路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模式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特色小镇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田园综合体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及农业产业园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PPP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中的应用</w:t>
      </w:r>
    </w:p>
    <w:p>
      <w:pPr>
        <w:widowControl/>
        <w:spacing w:line="320" w:lineRule="exact"/>
        <w:jc w:val="left"/>
        <w:rPr>
          <w:rFonts w:cs="宋体" w:asciiTheme="minorEastAsia" w:hAnsiTheme="minorEastAsia"/>
          <w:color w:val="222222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222222"/>
          <w:kern w:val="0"/>
          <w:sz w:val="28"/>
          <w:szCs w:val="28"/>
        </w:rPr>
        <w:t>（七）农业农村发展中土地集约化利用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1、农村土地利用与指标流转相关政策解读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2、新农村建设过程中的土地规划与管理；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3、区域协同背景下田园综合体、现代农业、休闲农业的顶层设计及规划实务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4、乡村振兴土地利用方案探讨</w:t>
      </w:r>
    </w:p>
    <w:p>
      <w:pPr>
        <w:widowControl/>
        <w:spacing w:line="320" w:lineRule="exact"/>
        <w:jc w:val="left"/>
        <w:rPr>
          <w:rFonts w:cs="宋体" w:asciiTheme="minorEastAsia" w:hAnsiTheme="minorEastAsia"/>
          <w:color w:val="222222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222222"/>
          <w:kern w:val="0"/>
          <w:sz w:val="28"/>
          <w:szCs w:val="28"/>
        </w:rPr>
        <w:t>（八）成功案例分析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1、广西南宁西乡塘区“美丽南方”田园综合体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2、浙江湖州安吉“田园鲁家”田园综合体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3、吉林通化梅河市口田园综合体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4、广西来宾市金凤凰国家现代农业产业园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5、四川眉山市东坡区现代农业产业园</w:t>
      </w:r>
    </w:p>
    <w:p>
      <w:pPr>
        <w:widowControl/>
        <w:spacing w:line="320" w:lineRule="exact"/>
        <w:ind w:firstLine="300" w:firstLineChars="1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6、山东省金乡县现代农业产业园（其他优秀案例分析）</w:t>
      </w:r>
    </w:p>
    <w:p>
      <w:pPr>
        <w:widowControl/>
        <w:spacing w:line="320" w:lineRule="exact"/>
        <w:jc w:val="left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参会对象：</w:t>
      </w:r>
    </w:p>
    <w:p>
      <w:pPr>
        <w:widowControl/>
        <w:spacing w:line="3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各省、市、县（市、区）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政府、农业局、农办、农委、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改、住建、规划、国土、工信、商务、旅游、农业、财政和金融机构等相关管理部门，规划、设计院所、乡镇（街道）、村（居委会）负责人、城市基础设施建设投资等平台公司、各银行、产业投资公司、房地产开发、景区开发管理、建筑施工企业等相关负责人；保险、基金公司、招投标机构、律所、各行业协会、学会负责人和有关管理人员。</w:t>
      </w:r>
    </w:p>
    <w:p>
      <w:pPr>
        <w:spacing w:line="56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附件：举办“实施乡村振兴战略、三产融合发展暨国家重点支农项目规划及扶持政策培训”报名回执表</w:t>
      </w:r>
    </w:p>
    <w:tbl>
      <w:tblPr>
        <w:tblStyle w:val="11"/>
        <w:tblpPr w:leftFromText="180" w:rightFromText="180" w:vertAnchor="page" w:horzAnchor="margin" w:tblpXSpec="center" w:tblpY="270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49"/>
        <w:gridCol w:w="1282"/>
        <w:gridCol w:w="1984"/>
        <w:gridCol w:w="157"/>
        <w:gridCol w:w="269"/>
        <w:gridCol w:w="418"/>
        <w:gridCol w:w="309"/>
        <w:gridCol w:w="541"/>
        <w:gridCol w:w="29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4959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单位地址</w:t>
            </w:r>
          </w:p>
        </w:tc>
        <w:tc>
          <w:tcPr>
            <w:tcW w:w="8084" w:type="dxa"/>
            <w:gridSpan w:val="1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ind w:right="-147" w:rightChars="-70" w:firstLine="96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职位/岗位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办公电话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手    机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传   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电子信箱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9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是否住宿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住宿标准</w:t>
            </w:r>
          </w:p>
        </w:tc>
        <w:tc>
          <w:tcPr>
            <w:tcW w:w="3969" w:type="dxa"/>
            <w:gridSpan w:val="7"/>
          </w:tcPr>
          <w:p>
            <w:pPr>
              <w:widowControl/>
              <w:spacing w:line="360" w:lineRule="exact"/>
              <w:ind w:right="-147" w:rightChars="-7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3" w:hRule="atLeast"/>
        </w:trPr>
        <w:tc>
          <w:tcPr>
            <w:tcW w:w="1663" w:type="dxa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培训地点</w:t>
            </w:r>
          </w:p>
        </w:tc>
        <w:tc>
          <w:tcPr>
            <w:tcW w:w="4272" w:type="dxa"/>
            <w:gridSpan w:val="4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金额</w:t>
            </w:r>
          </w:p>
        </w:tc>
        <w:tc>
          <w:tcPr>
            <w:tcW w:w="2816" w:type="dxa"/>
            <w:gridSpan w:val="3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663" w:type="dxa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需要与专家</w:t>
            </w:r>
          </w:p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沟通的问题</w:t>
            </w:r>
          </w:p>
        </w:tc>
        <w:tc>
          <w:tcPr>
            <w:tcW w:w="8084" w:type="dxa"/>
            <w:gridSpan w:val="10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报名联系方式</w:t>
            </w:r>
          </w:p>
        </w:tc>
        <w:tc>
          <w:tcPr>
            <w:tcW w:w="4541" w:type="dxa"/>
            <w:gridSpan w:val="5"/>
            <w:vAlign w:val="center"/>
          </w:tcPr>
          <w:p>
            <w:pPr>
              <w:tabs>
                <w:tab w:val="left" w:pos="142"/>
              </w:tabs>
              <w:spacing w:line="400" w:lineRule="exact"/>
              <w:ind w:right="-141" w:rightChars="-67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联系人：聂红军：18211071700邮  箱：zqgphwz@126.com</w:t>
            </w:r>
          </w:p>
          <w:p>
            <w:pPr>
              <w:tabs>
                <w:tab w:val="left" w:pos="142"/>
              </w:tabs>
              <w:spacing w:line="400" w:lineRule="exact"/>
              <w:ind w:right="-141" w:rightChars="-67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话：010-87697580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QQ咨询：3177524020</w:t>
            </w:r>
          </w:p>
          <w:p>
            <w:pPr>
              <w:tabs>
                <w:tab w:val="left" w:pos="142"/>
              </w:tabs>
              <w:spacing w:line="400" w:lineRule="exact"/>
              <w:ind w:right="-141" w:rightChars="-67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网址：http://www.zqgpchina.cn/</w:t>
            </w:r>
          </w:p>
          <w:p>
            <w:pPr>
              <w:spacing w:line="360" w:lineRule="exact"/>
              <w:ind w:right="-147" w:rightChars="-70"/>
              <w:rPr>
                <w:rStyle w:val="10"/>
                <w:rFonts w:ascii="仿宋_GB2312" w:hAnsi="Calibri" w:eastAsia="仿宋_GB2312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1680" w:firstLineChars="7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单位印章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br w:type="textWrapping"/>
            </w:r>
          </w:p>
          <w:p>
            <w:pPr>
              <w:spacing w:line="360" w:lineRule="exact"/>
              <w:ind w:right="-147" w:rightChars="-70" w:firstLine="960" w:firstLineChars="4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二○一八年  月  日</w:t>
            </w:r>
          </w:p>
        </w:tc>
      </w:tr>
    </w:tbl>
    <w:p>
      <w:pPr>
        <w:spacing w:line="40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备注：1.此表可复制，通知文件有限，请协助转发；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4107"/>
    <w:multiLevelType w:val="multilevel"/>
    <w:tmpl w:val="1DAA4107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3EE0024"/>
    <w:multiLevelType w:val="multilevel"/>
    <w:tmpl w:val="33EE002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A62A89"/>
    <w:multiLevelType w:val="multilevel"/>
    <w:tmpl w:val="6EA62A89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C6"/>
    <w:rsid w:val="00082516"/>
    <w:rsid w:val="000E3AE0"/>
    <w:rsid w:val="00165D3A"/>
    <w:rsid w:val="001A21CD"/>
    <w:rsid w:val="00231A00"/>
    <w:rsid w:val="002822FC"/>
    <w:rsid w:val="00285BDE"/>
    <w:rsid w:val="002A1DFC"/>
    <w:rsid w:val="002E352C"/>
    <w:rsid w:val="00317F55"/>
    <w:rsid w:val="00331CA2"/>
    <w:rsid w:val="003972A9"/>
    <w:rsid w:val="003C4B22"/>
    <w:rsid w:val="003D5346"/>
    <w:rsid w:val="003E049E"/>
    <w:rsid w:val="00457E0B"/>
    <w:rsid w:val="004A4A06"/>
    <w:rsid w:val="004F3A3B"/>
    <w:rsid w:val="00502DC7"/>
    <w:rsid w:val="005245FE"/>
    <w:rsid w:val="00526C7D"/>
    <w:rsid w:val="005A0CFD"/>
    <w:rsid w:val="005C7049"/>
    <w:rsid w:val="005F0B21"/>
    <w:rsid w:val="00601ECE"/>
    <w:rsid w:val="00605618"/>
    <w:rsid w:val="00646F06"/>
    <w:rsid w:val="008C631A"/>
    <w:rsid w:val="008F2FB1"/>
    <w:rsid w:val="00943D8C"/>
    <w:rsid w:val="009C2433"/>
    <w:rsid w:val="00A75045"/>
    <w:rsid w:val="00B50A8E"/>
    <w:rsid w:val="00B54E41"/>
    <w:rsid w:val="00B8124F"/>
    <w:rsid w:val="00BC53C6"/>
    <w:rsid w:val="00C94CFB"/>
    <w:rsid w:val="00CE1E8A"/>
    <w:rsid w:val="00CF3323"/>
    <w:rsid w:val="00CF6361"/>
    <w:rsid w:val="00D35CD2"/>
    <w:rsid w:val="00D47D6F"/>
    <w:rsid w:val="00DC7A13"/>
    <w:rsid w:val="00E22F3E"/>
    <w:rsid w:val="00F504E8"/>
    <w:rsid w:val="00F718F6"/>
    <w:rsid w:val="00F97728"/>
    <w:rsid w:val="00FC16C3"/>
    <w:rsid w:val="00FF48C4"/>
    <w:rsid w:val="01850496"/>
    <w:rsid w:val="02EC6084"/>
    <w:rsid w:val="057B4487"/>
    <w:rsid w:val="07BD2458"/>
    <w:rsid w:val="1643256E"/>
    <w:rsid w:val="174F2209"/>
    <w:rsid w:val="1F270F02"/>
    <w:rsid w:val="26903FAB"/>
    <w:rsid w:val="36795F99"/>
    <w:rsid w:val="3CBF0242"/>
    <w:rsid w:val="3D742E75"/>
    <w:rsid w:val="47795134"/>
    <w:rsid w:val="53697D91"/>
    <w:rsid w:val="543B40F3"/>
    <w:rsid w:val="5D6F2157"/>
    <w:rsid w:val="63F315A4"/>
    <w:rsid w:val="645740D4"/>
    <w:rsid w:val="66B001AC"/>
    <w:rsid w:val="6A9D22B7"/>
    <w:rsid w:val="6B860963"/>
    <w:rsid w:val="6D215BDC"/>
    <w:rsid w:val="6F880716"/>
    <w:rsid w:val="755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1"/>
    <w:pPr>
      <w:autoSpaceDE w:val="0"/>
      <w:autoSpaceDN w:val="0"/>
      <w:ind w:left="820"/>
      <w:jc w:val="left"/>
      <w:outlineLvl w:val="1"/>
    </w:pPr>
    <w:rPr>
      <w:rFonts w:ascii="华文中宋" w:hAnsi="华文中宋" w:eastAsia="华文中宋" w:cs="华文中宋"/>
      <w:b/>
      <w:bCs/>
      <w:sz w:val="31"/>
      <w:szCs w:val="31"/>
      <w:lang w:val="zh-CN" w:bidi="zh-CN"/>
    </w:rPr>
  </w:style>
  <w:style w:type="paragraph" w:styleId="3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华文仿宋" w:hAnsi="华文仿宋" w:eastAsia="华文仿宋" w:cs="华文仿宋"/>
      <w:sz w:val="31"/>
      <w:szCs w:val="31"/>
      <w:lang w:val="zh-CN" w:bidi="zh-CN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4"/>
    <w:qFormat/>
    <w:uiPriority w:val="1"/>
    <w:rPr>
      <w:rFonts w:ascii="华文仿宋" w:hAnsi="华文仿宋" w:eastAsia="华文仿宋" w:cs="华文仿宋"/>
      <w:sz w:val="31"/>
      <w:szCs w:val="31"/>
      <w:lang w:val="zh-CN" w:bidi="zh-CN"/>
    </w:rPr>
  </w:style>
  <w:style w:type="character" w:customStyle="1" w:styleId="15">
    <w:name w:val="标题 2 Char"/>
    <w:basedOn w:val="9"/>
    <w:link w:val="2"/>
    <w:qFormat/>
    <w:uiPriority w:val="1"/>
    <w:rPr>
      <w:rFonts w:ascii="华文中宋" w:hAnsi="华文中宋" w:eastAsia="华文中宋" w:cs="华文中宋"/>
      <w:b/>
      <w:bCs/>
      <w:sz w:val="31"/>
      <w:szCs w:val="31"/>
      <w:lang w:val="zh-CN" w:bidi="zh-CN"/>
    </w:rPr>
  </w:style>
  <w:style w:type="character" w:customStyle="1" w:styleId="16">
    <w:name w:val="标题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442</Words>
  <Characters>2520</Characters>
  <Lines>21</Lines>
  <Paragraphs>5</Paragraphs>
  <TotalTime>1</TotalTime>
  <ScaleCrop>false</ScaleCrop>
  <LinksUpToDate>false</LinksUpToDate>
  <CharactersWithSpaces>2957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2018-10-30T09:02:00Z</dcterms:created>
  <dc:creator>linzhenggang</dc:creator>
  <cp:lastModifiedBy>Administrator</cp:lastModifiedBy>
  <dcterms:modified xsi:type="dcterms:W3CDTF">2018-12-13T01:13:19Z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