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distribute"/>
        <w:textAlignment w:val="auto"/>
        <w:rPr>
          <w:rFonts w:hint="eastAsia" w:ascii="宋体" w:hAnsi="宋体" w:eastAsia="宋体" w:cs="宋体"/>
          <w:b/>
          <w:bCs/>
          <w:sz w:val="32"/>
          <w:szCs w:val="32"/>
          <w:lang w:val="en-US" w:eastAsia="zh-CN"/>
        </w:rPr>
      </w:pPr>
      <w:r>
        <w:rPr>
          <w:rFonts w:hint="eastAsia" w:ascii="华文中宋" w:hAnsi="华文中宋" w:eastAsia="华文中宋" w:cs="华文中宋"/>
          <w:b/>
          <w:color w:val="FF0000"/>
          <w:w w:val="70"/>
          <w:sz w:val="90"/>
          <w:szCs w:val="90"/>
        </w:rPr>
        <w:t>中国建筑设计研究院人才培训中心</w:t>
      </w:r>
      <w:r>
        <w:rPr>
          <w:rFonts w:hint="eastAsia" w:ascii="华文中宋" w:hAnsi="华文中宋" w:eastAsia="华文中宋" w:cs="华文中宋"/>
          <w:b/>
          <w:color w:val="FF0000"/>
          <w:w w:val="70"/>
          <w:sz w:val="90"/>
          <w:szCs w:val="90"/>
          <w:lang w:val="en-US" w:eastAsia="zh-CN"/>
        </w:rPr>
        <w:t xml:space="preserve"> </w:t>
      </w:r>
      <w:r>
        <w:rPr>
          <w:rFonts w:hint="eastAsia" w:ascii="宋体" w:hAnsi="宋体" w:eastAsia="宋体" w:cs="宋体"/>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Cs/>
          <w:sz w:val="28"/>
          <w:szCs w:val="28"/>
        </w:rPr>
        <w:t>中设研培[</w:t>
      </w:r>
      <w:r>
        <w:rPr>
          <w:rFonts w:hint="eastAsia" w:ascii="宋体" w:hAnsi="宋体" w:eastAsia="宋体" w:cs="宋体"/>
          <w:bCs/>
          <w:sz w:val="28"/>
          <w:szCs w:val="28"/>
          <w:lang w:val="en-US" w:eastAsia="zh-CN"/>
        </w:rPr>
        <w:t>2019</w:t>
      </w:r>
      <w:r>
        <w:rPr>
          <w:rFonts w:hint="eastAsia" w:ascii="宋体" w:hAnsi="宋体" w:eastAsia="宋体" w:cs="宋体"/>
          <w:bCs/>
          <w:sz w:val="28"/>
          <w:szCs w:val="28"/>
        </w:rPr>
        <w:t>]</w:t>
      </w:r>
      <w:r>
        <w:rPr>
          <w:rFonts w:hint="eastAsia" w:ascii="宋体" w:hAnsi="宋体" w:eastAsia="宋体" w:cs="宋体"/>
          <w:bCs/>
          <w:sz w:val="28"/>
          <w:szCs w:val="28"/>
          <w:lang w:val="en-US" w:eastAsia="zh-CN"/>
        </w:rPr>
        <w:t>006</w:t>
      </w:r>
      <w:r>
        <w:rPr>
          <w:rFonts w:hint="eastAsia" w:ascii="宋体" w:hAnsi="宋体" w:eastAsia="宋体" w:cs="宋体"/>
          <w:bCs/>
          <w:sz w:val="28"/>
          <w:szCs w:val="28"/>
        </w:rPr>
        <w:t>号</w:t>
      </w:r>
    </w:p>
    <w:p>
      <w:pPr>
        <w:jc w:val="center"/>
        <w:rPr>
          <w:rFonts w:hint="eastAsia" w:ascii="宋体" w:hAnsi="宋体" w:eastAsia="宋体" w:cs="宋体"/>
          <w:b/>
          <w:bCs/>
          <w:sz w:val="32"/>
          <w:szCs w:val="32"/>
          <w:lang w:val="en-US" w:eastAsia="zh-CN"/>
        </w:rPr>
      </w:pPr>
      <w:r>
        <w:rPr>
          <w:rFonts w:ascii="华文中宋" w:hAnsi="华文中宋" w:eastAsia="华文中宋" w:cs="华文中宋"/>
          <w:b/>
          <w:bCs w:val="0"/>
          <w:color w:val="000000" w:themeColor="text1"/>
          <w:sz w:val="32"/>
          <w:szCs w:val="32"/>
          <w:shd w:val="clear" w:color="auto" w:fill="auto"/>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49530</wp:posOffset>
                </wp:positionH>
                <wp:positionV relativeFrom="paragraph">
                  <wp:posOffset>30480</wp:posOffset>
                </wp:positionV>
                <wp:extent cx="6043295" cy="3175"/>
                <wp:effectExtent l="0" t="0" r="0" b="0"/>
                <wp:wrapNone/>
                <wp:docPr id="1" name="直接连接符 1"/>
                <wp:cNvGraphicFramePr/>
                <a:graphic xmlns:a="http://schemas.openxmlformats.org/drawingml/2006/main">
                  <a:graphicData uri="http://schemas.microsoft.com/office/word/2010/wordprocessingShape">
                    <wps:wsp>
                      <wps:cNvCnPr/>
                      <wps:spPr>
                        <a:xfrm>
                          <a:off x="0" y="0"/>
                          <a:ext cx="6043295" cy="317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9pt;margin-top:2.4pt;height:0.25pt;width:475.85pt;z-index:251668480;mso-width-relative:page;mso-height-relative:page;" filled="f" stroked="t" coordsize="21600,21600" o:gfxdata="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ZYuZfVAAAABQEAAA8AAAAAAAAA&#10;AQAgAAAAIgAAAGRycy9kb3ducmV2LnhtbFBLAQIUABQAAAAIAIdO4kBmfObA2wEAAJwDAAAOAAAA&#10;AAAAAAEAIAAAACQBAABkcnMvZTJvRG9jLnhtbFBLBQYAAAAABgAGAFkBAABxBQAAAAA=&#10;">
                <v:fill on="f" focussize="0,0"/>
                <v:stroke weight="2.25pt" color="#FF0000" joinstyle="round"/>
                <v:imagedata o:title=""/>
                <o:lock v:ext="edit" aspectratio="f"/>
              </v:line>
            </w:pict>
          </mc:Fallback>
        </mc:AlternateContent>
      </w:r>
      <w:r>
        <w:rPr>
          <w:rFonts w:hint="eastAsia" w:ascii="宋体" w:hAnsi="宋体" w:eastAsia="宋体" w:cs="宋体"/>
          <w:b/>
          <w:bCs/>
          <w:sz w:val="32"/>
          <w:szCs w:val="32"/>
        </w:rPr>
        <w:t>关于举办“</w:t>
      </w:r>
      <w:r>
        <w:rPr>
          <w:rFonts w:hint="eastAsia" w:ascii="宋体" w:hAnsi="宋体" w:eastAsia="宋体" w:cs="宋体"/>
          <w:b/>
          <w:bCs/>
          <w:sz w:val="32"/>
          <w:szCs w:val="32"/>
          <w:lang w:val="en-US" w:eastAsia="zh-CN"/>
        </w:rPr>
        <w:t>2019</w:t>
      </w:r>
      <w:r>
        <w:rPr>
          <w:rFonts w:hint="eastAsia" w:ascii="宋体" w:hAnsi="宋体" w:eastAsia="宋体" w:cs="宋体"/>
          <w:b/>
          <w:color w:val="000000"/>
          <w:sz w:val="32"/>
          <w:szCs w:val="32"/>
          <w:shd w:val="clear" w:color="auto" w:fill="FFFFFF"/>
          <w:lang w:val="en-US" w:eastAsia="zh-CN"/>
        </w:rPr>
        <w:t>全国</w:t>
      </w:r>
      <w:r>
        <w:rPr>
          <w:rFonts w:hint="eastAsia" w:ascii="宋体" w:hAnsi="宋体" w:eastAsia="宋体" w:cs="宋体"/>
          <w:b/>
          <w:color w:val="000000"/>
          <w:sz w:val="32"/>
          <w:szCs w:val="32"/>
          <w:shd w:val="clear" w:color="auto" w:fill="FFFFFF"/>
        </w:rPr>
        <w:t>海绵城市建设全过程管控</w:t>
      </w:r>
      <w:r>
        <w:rPr>
          <w:rFonts w:hint="eastAsia" w:ascii="宋体" w:hAnsi="宋体" w:eastAsia="宋体" w:cs="宋体"/>
          <w:b/>
          <w:color w:val="000000"/>
          <w:sz w:val="32"/>
          <w:szCs w:val="32"/>
          <w:shd w:val="clear" w:color="auto" w:fill="FFFFFF"/>
          <w:lang w:eastAsia="zh-CN"/>
        </w:rPr>
        <w:t>、项目质量验收</w:t>
      </w:r>
      <w:r>
        <w:rPr>
          <w:rFonts w:hint="eastAsia" w:ascii="宋体" w:hAnsi="宋体" w:eastAsia="宋体" w:cs="宋体"/>
          <w:b/>
          <w:color w:val="000000"/>
          <w:sz w:val="32"/>
          <w:szCs w:val="32"/>
          <w:shd w:val="clear" w:color="auto" w:fill="FFFFFF"/>
        </w:rPr>
        <w:t>暨</w:t>
      </w:r>
      <w:r>
        <w:rPr>
          <w:rFonts w:hint="eastAsia" w:ascii="宋体" w:hAnsi="宋体" w:eastAsia="宋体" w:cs="宋体"/>
          <w:b/>
          <w:bCs/>
          <w:sz w:val="32"/>
          <w:szCs w:val="32"/>
        </w:rPr>
        <w:t>黑臭水体综合整治与修复技术</w:t>
      </w:r>
      <w:r>
        <w:rPr>
          <w:rFonts w:hint="eastAsia" w:ascii="宋体" w:hAnsi="宋体" w:eastAsia="宋体" w:cs="宋体"/>
          <w:b/>
          <w:color w:val="000000"/>
          <w:sz w:val="32"/>
          <w:szCs w:val="32"/>
          <w:shd w:val="clear" w:color="auto" w:fill="FFFFFF"/>
        </w:rPr>
        <w:t>高级研修班</w:t>
      </w:r>
      <w:r>
        <w:rPr>
          <w:rFonts w:hint="eastAsia" w:ascii="宋体" w:hAnsi="宋体" w:eastAsia="宋体" w:cs="宋体"/>
          <w:b/>
          <w:bCs/>
          <w:sz w:val="32"/>
          <w:szCs w:val="32"/>
        </w:rPr>
        <w:t>”的通知</w:t>
      </w:r>
      <w:r>
        <w:rPr>
          <w:rFonts w:hint="eastAsia" w:ascii="宋体" w:hAnsi="宋体" w:eastAsia="宋体" w:cs="宋体"/>
          <w:b/>
          <w:bCs/>
          <w:sz w:val="32"/>
          <w:szCs w:val="32"/>
          <w:lang w:val="en-US" w:eastAsia="zh-CN"/>
        </w:rPr>
        <w:t xml:space="preserve"> </w:t>
      </w:r>
    </w:p>
    <w:p>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各有关单位：</w:t>
      </w:r>
    </w:p>
    <w:p>
      <w:pPr>
        <w:spacing w:line="440" w:lineRule="exact"/>
        <w:ind w:firstLine="560"/>
        <w:outlineLvl w:val="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近年来，伴随我国各地海绵城市建设进程的不断推进和黑臭</w:t>
      </w:r>
      <w:r>
        <w:rPr>
          <w:rFonts w:hint="eastAsia" w:ascii="宋体" w:hAnsi="宋体" w:eastAsia="宋体" w:cs="宋体"/>
          <w:color w:val="000000"/>
          <w:sz w:val="28"/>
          <w:szCs w:val="28"/>
          <w:lang w:val="en-US" w:eastAsia="zh-CN"/>
        </w:rPr>
        <w:t>水体</w:t>
      </w:r>
      <w:r>
        <w:rPr>
          <w:rFonts w:hint="eastAsia" w:ascii="宋体" w:hAnsi="宋体" w:eastAsia="宋体" w:cs="宋体"/>
          <w:color w:val="000000"/>
          <w:sz w:val="28"/>
          <w:szCs w:val="28"/>
          <w:lang w:eastAsia="zh-CN"/>
        </w:rPr>
        <w:t>整治力度的不断加大，尤其是习近平主席关于“绿水青山就是金山银山”理念的普及，海绵城市建设和黑臭</w:t>
      </w:r>
      <w:r>
        <w:rPr>
          <w:rFonts w:hint="eastAsia" w:ascii="宋体" w:hAnsi="宋体" w:eastAsia="宋体" w:cs="宋体"/>
          <w:color w:val="000000"/>
          <w:sz w:val="28"/>
          <w:szCs w:val="28"/>
          <w:lang w:val="en-US" w:eastAsia="zh-CN"/>
        </w:rPr>
        <w:t>水体</w:t>
      </w:r>
      <w:r>
        <w:rPr>
          <w:rFonts w:hint="eastAsia" w:ascii="宋体" w:hAnsi="宋体" w:eastAsia="宋体" w:cs="宋体"/>
          <w:color w:val="000000"/>
          <w:sz w:val="28"/>
          <w:szCs w:val="28"/>
          <w:lang w:eastAsia="zh-CN"/>
        </w:rPr>
        <w:t>整治工作已成为我国各级政府重点工作之一，并已经取得积极成效。但海绵城市是城市建设和发展的新理念和新方式，其全面实现仍需要一个较长的过程。尤其在海绵城市建设全过程管控与海绵城市建设项目验收以及黑臭水体治理过程中的控源截污和修复技术方面仍然存在问题。</w:t>
      </w:r>
    </w:p>
    <w:p>
      <w:pPr>
        <w:spacing w:line="440" w:lineRule="exact"/>
        <w:ind w:firstLine="560"/>
        <w:outlineLvl w:val="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为贯彻落实全国住房城乡建设工作会议“全面推进海绵城市建设”</w:t>
      </w:r>
      <w:r>
        <w:rPr>
          <w:rFonts w:hint="eastAsia" w:ascii="宋体" w:hAnsi="宋体" w:eastAsia="宋体" w:cs="宋体"/>
          <w:color w:val="000000"/>
          <w:sz w:val="28"/>
          <w:szCs w:val="28"/>
          <w:lang w:eastAsia="zh-CN"/>
        </w:rPr>
        <w:t>以及</w:t>
      </w:r>
      <w:r>
        <w:rPr>
          <w:rFonts w:hint="eastAsia" w:ascii="宋体" w:hAnsi="宋体" w:eastAsia="宋体" w:cs="宋体"/>
          <w:b w:val="0"/>
          <w:bCs w:val="0"/>
          <w:color w:val="000000"/>
          <w:sz w:val="28"/>
          <w:szCs w:val="28"/>
        </w:rPr>
        <w:t>全国生态环境保护大会精神，</w:t>
      </w:r>
      <w:r>
        <w:rPr>
          <w:rFonts w:hint="eastAsia" w:ascii="宋体" w:hAnsi="宋体" w:eastAsia="宋体" w:cs="宋体"/>
          <w:color w:val="000000"/>
          <w:sz w:val="28"/>
          <w:szCs w:val="28"/>
        </w:rPr>
        <w:t>完善城市基础设施建设，提高城市雨洪管理能力，</w:t>
      </w:r>
      <w:r>
        <w:rPr>
          <w:rFonts w:hint="eastAsia" w:ascii="宋体" w:hAnsi="宋体" w:eastAsia="宋体" w:cs="宋体"/>
          <w:color w:val="000000"/>
          <w:sz w:val="28"/>
          <w:szCs w:val="28"/>
          <w:lang w:eastAsia="zh-CN"/>
        </w:rPr>
        <w:t>加快全国城市黑臭水体整治进度，</w:t>
      </w:r>
      <w:r>
        <w:rPr>
          <w:rFonts w:hint="eastAsia" w:ascii="宋体" w:hAnsi="宋体" w:eastAsia="宋体" w:cs="宋体"/>
          <w:color w:val="000000"/>
          <w:sz w:val="28"/>
          <w:szCs w:val="28"/>
        </w:rPr>
        <w:t>推动国内海绵城市的建设与发展，助推和提高海绵城市建设</w:t>
      </w:r>
      <w:r>
        <w:rPr>
          <w:rFonts w:hint="eastAsia" w:ascii="宋体" w:hAnsi="宋体" w:eastAsia="宋体" w:cs="宋体"/>
          <w:color w:val="000000"/>
          <w:sz w:val="28"/>
          <w:szCs w:val="28"/>
          <w:lang w:val="en-US" w:eastAsia="zh-CN"/>
        </w:rPr>
        <w:t>与</w:t>
      </w:r>
      <w:r>
        <w:rPr>
          <w:rFonts w:hint="eastAsia" w:ascii="宋体" w:hAnsi="宋体" w:eastAsia="宋体" w:cs="宋体"/>
          <w:color w:val="000000"/>
          <w:sz w:val="28"/>
          <w:szCs w:val="28"/>
          <w:lang w:eastAsia="zh-CN"/>
        </w:rPr>
        <w:t>黑臭</w:t>
      </w:r>
      <w:r>
        <w:rPr>
          <w:rFonts w:hint="eastAsia" w:ascii="宋体" w:hAnsi="宋体" w:eastAsia="宋体" w:cs="宋体"/>
          <w:color w:val="000000"/>
          <w:sz w:val="28"/>
          <w:szCs w:val="28"/>
          <w:lang w:val="en-US" w:eastAsia="zh-CN"/>
        </w:rPr>
        <w:t>水体</w:t>
      </w:r>
      <w:r>
        <w:rPr>
          <w:rFonts w:hint="eastAsia" w:ascii="宋体" w:hAnsi="宋体" w:eastAsia="宋体" w:cs="宋体"/>
          <w:color w:val="000000"/>
          <w:sz w:val="28"/>
          <w:szCs w:val="28"/>
          <w:lang w:eastAsia="zh-CN"/>
        </w:rPr>
        <w:t>整治</w:t>
      </w:r>
      <w:r>
        <w:rPr>
          <w:rFonts w:hint="eastAsia" w:ascii="宋体" w:hAnsi="宋体" w:eastAsia="宋体" w:cs="宋体"/>
          <w:color w:val="000000"/>
          <w:sz w:val="28"/>
          <w:szCs w:val="28"/>
        </w:rPr>
        <w:t>技术水平，秉承“绿色发展、生态优先”的市政设施建设管理理念，</w:t>
      </w:r>
      <w:r>
        <w:rPr>
          <w:rFonts w:hint="eastAsia" w:ascii="宋体" w:hAnsi="宋体" w:eastAsia="宋体" w:cs="宋体"/>
          <w:b w:val="0"/>
          <w:bCs w:val="0"/>
          <w:color w:val="000000"/>
          <w:sz w:val="28"/>
          <w:szCs w:val="28"/>
        </w:rPr>
        <w:t>总结和推广先进适用的技术与装置</w:t>
      </w:r>
      <w:r>
        <w:rPr>
          <w:rFonts w:hint="eastAsia" w:ascii="宋体" w:hAnsi="宋体" w:eastAsia="宋体" w:cs="宋体"/>
          <w:b w:val="0"/>
          <w:bCs w:val="0"/>
          <w:color w:val="000000"/>
          <w:sz w:val="28"/>
          <w:szCs w:val="28"/>
          <w:lang w:eastAsia="zh-CN"/>
        </w:rPr>
        <w:t>和</w:t>
      </w:r>
      <w:r>
        <w:rPr>
          <w:rFonts w:hint="eastAsia" w:ascii="宋体" w:hAnsi="宋体" w:eastAsia="宋体" w:cs="宋体"/>
          <w:color w:val="000000"/>
          <w:sz w:val="28"/>
          <w:szCs w:val="28"/>
          <w:lang w:eastAsia="zh-CN"/>
        </w:rPr>
        <w:t>可复制可推广的经验，</w:t>
      </w:r>
      <w:r>
        <w:rPr>
          <w:rFonts w:hint="eastAsia" w:ascii="宋体" w:hAnsi="宋体" w:eastAsia="宋体" w:cs="宋体"/>
          <w:b w:val="0"/>
          <w:bCs w:val="0"/>
          <w:color w:val="000000"/>
          <w:sz w:val="28"/>
          <w:szCs w:val="28"/>
        </w:rPr>
        <w:t>搭建经验共享的平台，</w:t>
      </w:r>
      <w:r>
        <w:rPr>
          <w:rFonts w:hint="eastAsia" w:ascii="宋体" w:hAnsi="宋体" w:eastAsia="宋体" w:cs="宋体"/>
          <w:color w:val="000000"/>
          <w:sz w:val="28"/>
          <w:szCs w:val="28"/>
          <w:lang w:eastAsia="zh-CN"/>
        </w:rPr>
        <w:t>总结为其他城市开展海绵城市建设和黑臭水体治理工作提供借鉴参考。我中心特举办“</w:t>
      </w:r>
      <w:r>
        <w:rPr>
          <w:rFonts w:hint="eastAsia" w:ascii="宋体" w:hAnsi="宋体" w:eastAsia="宋体" w:cs="宋体"/>
          <w:b w:val="0"/>
          <w:bCs w:val="0"/>
          <w:sz w:val="28"/>
          <w:szCs w:val="28"/>
          <w:lang w:val="en-US" w:eastAsia="zh-CN"/>
        </w:rPr>
        <w:t>2019</w:t>
      </w:r>
      <w:r>
        <w:rPr>
          <w:rFonts w:hint="eastAsia" w:ascii="宋体" w:hAnsi="宋体" w:eastAsia="宋体" w:cs="宋体"/>
          <w:b w:val="0"/>
          <w:bCs w:val="0"/>
          <w:color w:val="000000"/>
          <w:sz w:val="28"/>
          <w:szCs w:val="28"/>
          <w:shd w:val="clear" w:color="auto" w:fill="FFFFFF"/>
          <w:lang w:val="en-US" w:eastAsia="zh-CN"/>
        </w:rPr>
        <w:t>全国</w:t>
      </w:r>
      <w:r>
        <w:rPr>
          <w:rFonts w:hint="eastAsia" w:ascii="宋体" w:hAnsi="宋体" w:eastAsia="宋体" w:cs="宋体"/>
          <w:b w:val="0"/>
          <w:bCs w:val="0"/>
          <w:color w:val="000000"/>
          <w:sz w:val="28"/>
          <w:szCs w:val="28"/>
          <w:shd w:val="clear" w:color="auto" w:fill="FFFFFF"/>
        </w:rPr>
        <w:t>海绵城市建设全过程管控</w:t>
      </w:r>
      <w:r>
        <w:rPr>
          <w:rFonts w:hint="eastAsia" w:ascii="宋体" w:hAnsi="宋体" w:eastAsia="宋体" w:cs="宋体"/>
          <w:b w:val="0"/>
          <w:bCs w:val="0"/>
          <w:color w:val="000000"/>
          <w:sz w:val="28"/>
          <w:szCs w:val="28"/>
          <w:shd w:val="clear" w:color="auto" w:fill="FFFFFF"/>
          <w:lang w:eastAsia="zh-CN"/>
        </w:rPr>
        <w:t>、项目质量验收</w:t>
      </w:r>
      <w:r>
        <w:rPr>
          <w:rFonts w:hint="eastAsia" w:ascii="宋体" w:hAnsi="宋体" w:eastAsia="宋体" w:cs="宋体"/>
          <w:b w:val="0"/>
          <w:bCs w:val="0"/>
          <w:color w:val="000000"/>
          <w:sz w:val="28"/>
          <w:szCs w:val="28"/>
          <w:shd w:val="clear" w:color="auto" w:fill="FFFFFF"/>
        </w:rPr>
        <w:t>暨</w:t>
      </w:r>
      <w:r>
        <w:rPr>
          <w:rFonts w:hint="eastAsia" w:ascii="宋体" w:hAnsi="宋体" w:eastAsia="宋体" w:cs="宋体"/>
          <w:b w:val="0"/>
          <w:bCs w:val="0"/>
          <w:sz w:val="28"/>
          <w:szCs w:val="28"/>
        </w:rPr>
        <w:t>黑臭水体综合整治与修复技术</w:t>
      </w:r>
      <w:r>
        <w:rPr>
          <w:rFonts w:hint="eastAsia" w:ascii="宋体" w:hAnsi="宋体" w:eastAsia="宋体" w:cs="宋体"/>
          <w:b w:val="0"/>
          <w:bCs w:val="0"/>
          <w:color w:val="000000"/>
          <w:sz w:val="28"/>
          <w:szCs w:val="28"/>
          <w:shd w:val="clear" w:color="auto" w:fill="FFFFFF"/>
        </w:rPr>
        <w:t>高级研修班</w:t>
      </w:r>
      <w:r>
        <w:rPr>
          <w:rFonts w:hint="eastAsia" w:ascii="宋体" w:hAnsi="宋体" w:eastAsia="宋体" w:cs="宋体"/>
          <w:color w:val="000000"/>
          <w:sz w:val="28"/>
          <w:szCs w:val="28"/>
          <w:lang w:eastAsia="zh-CN"/>
        </w:rPr>
        <w:t>”</w:t>
      </w:r>
    </w:p>
    <w:p>
      <w:pPr>
        <w:spacing w:line="440" w:lineRule="exact"/>
        <w:ind w:firstLine="560"/>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请各单位积极组织或选派有关人员踊跃参加。</w:t>
      </w:r>
    </w:p>
    <w:p>
      <w:pPr>
        <w:spacing w:line="440" w:lineRule="exact"/>
        <w:outlineLvl w:val="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参观项目1：</w:t>
      </w:r>
      <w:r>
        <w:rPr>
          <w:rFonts w:hint="eastAsia" w:ascii="宋体" w:hAnsi="宋体" w:eastAsia="宋体" w:cs="宋体"/>
          <w:b/>
          <w:bCs/>
          <w:color w:val="000000"/>
          <w:sz w:val="28"/>
          <w:szCs w:val="28"/>
          <w:lang w:val="en-US" w:eastAsia="zh-CN"/>
        </w:rPr>
        <w:t>云南省玉溪市</w:t>
      </w:r>
      <w:r>
        <w:rPr>
          <w:rFonts w:hint="eastAsia" w:ascii="宋体" w:hAnsi="宋体" w:eastAsia="宋体" w:cs="宋体"/>
          <w:b/>
          <w:bCs/>
          <w:color w:val="000000"/>
          <w:sz w:val="28"/>
          <w:szCs w:val="28"/>
        </w:rPr>
        <w:t>海绵</w:t>
      </w:r>
      <w:r>
        <w:rPr>
          <w:rFonts w:hint="eastAsia" w:ascii="宋体" w:hAnsi="宋体" w:eastAsia="宋体" w:cs="宋体"/>
          <w:b/>
          <w:bCs/>
          <w:color w:val="000000"/>
          <w:sz w:val="28"/>
          <w:szCs w:val="28"/>
          <w:lang w:val="en-US" w:eastAsia="zh-CN"/>
        </w:rPr>
        <w:t>暨黑臭水项目</w:t>
      </w:r>
    </w:p>
    <w:p>
      <w:pPr>
        <w:spacing w:line="440" w:lineRule="exact"/>
        <w:outlineLvl w:val="0"/>
        <w:rPr>
          <w:rFonts w:hint="eastAsia" w:ascii="宋体" w:hAnsi="宋体" w:eastAsia="宋体" w:cs="宋体"/>
          <w:color w:val="000000"/>
          <w:sz w:val="28"/>
          <w:szCs w:val="28"/>
        </w:rPr>
      </w:pPr>
      <w:r>
        <w:rPr>
          <w:rFonts w:hint="eastAsia" w:ascii="宋体" w:hAnsi="宋体" w:eastAsia="宋体" w:cs="宋体"/>
          <w:b/>
          <w:bCs/>
          <w:color w:val="000000"/>
          <w:sz w:val="28"/>
          <w:szCs w:val="28"/>
        </w:rPr>
        <w:t>参观项目2：</w:t>
      </w:r>
      <w:r>
        <w:rPr>
          <w:rFonts w:hint="eastAsia" w:ascii="宋体" w:hAnsi="宋体" w:eastAsia="宋体" w:cs="宋体"/>
          <w:b/>
          <w:bCs/>
          <w:color w:val="000000"/>
          <w:sz w:val="28"/>
          <w:szCs w:val="28"/>
          <w:lang w:val="en-US" w:eastAsia="zh-CN"/>
        </w:rPr>
        <w:t>陕西省</w:t>
      </w:r>
      <w:r>
        <w:rPr>
          <w:rFonts w:hint="eastAsia" w:ascii="宋体" w:hAnsi="宋体" w:eastAsia="宋体" w:cs="宋体"/>
          <w:b/>
          <w:bCs/>
          <w:color w:val="000000"/>
          <w:sz w:val="28"/>
          <w:szCs w:val="28"/>
        </w:rPr>
        <w:t>西安</w:t>
      </w:r>
      <w:r>
        <w:rPr>
          <w:rFonts w:hint="eastAsia" w:ascii="宋体" w:hAnsi="宋体" w:eastAsia="宋体" w:cs="宋体"/>
          <w:b/>
          <w:bCs/>
          <w:color w:val="000000"/>
          <w:sz w:val="28"/>
          <w:szCs w:val="28"/>
          <w:lang w:val="en-US" w:eastAsia="zh-CN"/>
        </w:rPr>
        <w:t>市</w:t>
      </w:r>
      <w:r>
        <w:rPr>
          <w:rFonts w:hint="eastAsia" w:ascii="宋体" w:hAnsi="宋体" w:eastAsia="宋体" w:cs="宋体"/>
          <w:b/>
          <w:bCs/>
          <w:color w:val="000000"/>
          <w:sz w:val="28"/>
          <w:szCs w:val="28"/>
        </w:rPr>
        <w:t>海绵</w:t>
      </w:r>
      <w:r>
        <w:rPr>
          <w:rFonts w:hint="eastAsia" w:ascii="宋体" w:hAnsi="宋体" w:eastAsia="宋体" w:cs="宋体"/>
          <w:b/>
          <w:bCs/>
          <w:color w:val="000000"/>
          <w:sz w:val="28"/>
          <w:szCs w:val="28"/>
          <w:lang w:val="en-US" w:eastAsia="zh-CN"/>
        </w:rPr>
        <w:t>暨黑臭水项目</w:t>
      </w:r>
    </w:p>
    <w:p>
      <w:pPr>
        <w:spacing w:line="46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一、会议组织</w:t>
      </w:r>
    </w:p>
    <w:p>
      <w:pPr>
        <w:spacing w:line="460" w:lineRule="exact"/>
        <w:ind w:firstLine="840" w:firstLineChars="300"/>
        <w:rPr>
          <w:rFonts w:hint="eastAsia" w:ascii="宋体" w:hAnsi="宋体" w:eastAsia="宋体" w:cs="宋体"/>
          <w:color w:val="000000"/>
          <w:kern w:val="28"/>
          <w:sz w:val="28"/>
          <w:szCs w:val="28"/>
        </w:rPr>
      </w:pPr>
      <w:r>
        <w:rPr>
          <w:rFonts w:hint="eastAsia" w:ascii="宋体" w:hAnsi="宋体" w:eastAsia="宋体" w:cs="宋体"/>
          <w:color w:val="000000"/>
          <w:kern w:val="28"/>
          <w:sz w:val="28"/>
          <w:szCs w:val="28"/>
        </w:rPr>
        <w:t>主办单位：中国建筑设计研究院人才培训中心</w:t>
      </w:r>
    </w:p>
    <w:p>
      <w:pPr>
        <w:spacing w:line="460" w:lineRule="exact"/>
        <w:ind w:firstLine="840" w:firstLineChars="300"/>
        <w:rPr>
          <w:rFonts w:hint="eastAsia" w:ascii="宋体" w:hAnsi="宋体" w:eastAsia="宋体" w:cs="宋体"/>
          <w:b/>
          <w:bCs/>
          <w:color w:val="000000"/>
          <w:sz w:val="28"/>
          <w:szCs w:val="28"/>
        </w:rPr>
      </w:pPr>
      <w:r>
        <w:rPr>
          <w:rFonts w:hint="eastAsia" w:ascii="宋体" w:hAnsi="宋体" w:eastAsia="宋体" w:cs="宋体"/>
          <w:color w:val="000000"/>
          <w:kern w:val="28"/>
          <w:sz w:val="28"/>
          <w:szCs w:val="28"/>
        </w:rPr>
        <w:t>承办单位：</w:t>
      </w:r>
      <w:r>
        <w:rPr>
          <w:rFonts w:hint="eastAsia" w:ascii="宋体" w:hAnsi="宋体" w:eastAsia="宋体" w:cs="宋体"/>
          <w:sz w:val="28"/>
          <w:szCs w:val="28"/>
        </w:rPr>
        <w:t>卓智时代（北京）信息咨询有限公司</w:t>
      </w:r>
    </w:p>
    <w:p>
      <w:pPr>
        <w:numPr>
          <w:ilvl w:val="0"/>
          <w:numId w:val="1"/>
        </w:numPr>
        <w:spacing w:line="460" w:lineRule="exact"/>
        <w:outlineLvl w:val="0"/>
        <w:rPr>
          <w:rFonts w:hint="eastAsia" w:ascii="宋体" w:hAnsi="宋体" w:eastAsia="宋体" w:cs="宋体"/>
          <w:color w:val="000000"/>
          <w:sz w:val="28"/>
          <w:szCs w:val="28"/>
        </w:rPr>
      </w:pPr>
      <w:r>
        <w:rPr>
          <w:rFonts w:hint="eastAsia" w:ascii="宋体" w:hAnsi="宋体" w:eastAsia="宋体" w:cs="宋体"/>
          <w:b/>
          <w:bCs/>
          <w:color w:val="000000"/>
          <w:sz w:val="28"/>
          <w:szCs w:val="28"/>
        </w:rPr>
        <w:t>会议内容</w:t>
      </w:r>
      <w:r>
        <w:rPr>
          <w:rFonts w:hint="eastAsia" w:ascii="宋体" w:hAnsi="宋体" w:eastAsia="宋体" w:cs="宋体"/>
          <w:color w:val="000000"/>
          <w:sz w:val="28"/>
          <w:szCs w:val="28"/>
        </w:rPr>
        <w:t>：</w:t>
      </w:r>
    </w:p>
    <w:p>
      <w:pPr>
        <w:spacing w:line="460" w:lineRule="exact"/>
        <w:outlineLvl w:val="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一</w:t>
      </w:r>
      <w:r>
        <w:rPr>
          <w:rFonts w:hint="eastAsia" w:ascii="宋体" w:hAnsi="宋体" w:eastAsia="宋体" w:cs="宋体"/>
          <w:b/>
          <w:bCs/>
          <w:color w:val="000000"/>
          <w:sz w:val="28"/>
          <w:szCs w:val="28"/>
        </w:rPr>
        <w:t>）</w:t>
      </w:r>
      <w:r>
        <w:rPr>
          <w:rFonts w:hint="eastAsia" w:ascii="宋体" w:hAnsi="宋体" w:eastAsia="宋体" w:cs="宋体"/>
          <w:b/>
          <w:bCs/>
          <w:color w:val="auto"/>
          <w:sz w:val="28"/>
          <w:szCs w:val="28"/>
        </w:rPr>
        <w:t>海绵城市建设过程管控</w:t>
      </w:r>
      <w:r>
        <w:rPr>
          <w:rFonts w:hint="eastAsia" w:ascii="宋体" w:hAnsi="宋体" w:eastAsia="宋体" w:cs="宋体"/>
          <w:b/>
          <w:bCs/>
          <w:color w:val="000000"/>
          <w:sz w:val="28"/>
          <w:szCs w:val="28"/>
        </w:rPr>
        <w:t>与关键技术应用</w:t>
      </w:r>
    </w:p>
    <w:p>
      <w:pPr>
        <w:spacing w:line="460" w:lineRule="exact"/>
        <w:ind w:firstLine="420" w:firstLineChars="150"/>
        <w:outlineLvl w:val="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近几年我国海绵城市建设发展与总结</w:t>
      </w:r>
      <w:r>
        <w:rPr>
          <w:rFonts w:hint="eastAsia" w:ascii="宋体" w:hAnsi="宋体" w:eastAsia="宋体" w:cs="宋体"/>
          <w:color w:val="auto"/>
          <w:sz w:val="28"/>
          <w:szCs w:val="28"/>
        </w:rPr>
        <w:t>；</w:t>
      </w:r>
    </w:p>
    <w:p>
      <w:pPr>
        <w:spacing w:line="460" w:lineRule="exact"/>
        <w:ind w:firstLine="420" w:firstLineChars="150"/>
        <w:outlineLvl w:val="0"/>
        <w:rPr>
          <w:rFonts w:hint="eastAsia" w:ascii="宋体" w:hAnsi="宋体" w:eastAsia="宋体" w:cs="宋体"/>
          <w:color w:val="auto"/>
          <w:sz w:val="28"/>
          <w:szCs w:val="28"/>
        </w:rPr>
      </w:pPr>
      <w:r>
        <w:rPr>
          <w:rFonts w:hint="eastAsia" w:ascii="宋体" w:hAnsi="宋体" w:eastAsia="宋体" w:cs="宋体"/>
          <w:color w:val="000000"/>
          <w:sz w:val="28"/>
          <w:szCs w:val="28"/>
        </w:rPr>
        <w:t>2、海绵城市总体规划与专项规划的制定与实施</w:t>
      </w:r>
      <w:r>
        <w:rPr>
          <w:rFonts w:hint="eastAsia" w:ascii="宋体" w:hAnsi="宋体" w:eastAsia="宋体" w:cs="宋体"/>
          <w:color w:val="auto"/>
          <w:sz w:val="28"/>
          <w:szCs w:val="28"/>
        </w:rPr>
        <w:t>；</w:t>
      </w:r>
    </w:p>
    <w:p>
      <w:pPr>
        <w:tabs>
          <w:tab w:val="left" w:pos="6031"/>
        </w:tabs>
        <w:spacing w:line="460" w:lineRule="exact"/>
        <w:ind w:left="0" w:leftChars="0" w:firstLine="420" w:firstLineChars="150"/>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3、城市级排水系统实时联合调度的策略与关键技术；</w:t>
      </w:r>
    </w:p>
    <w:p>
      <w:pPr>
        <w:tabs>
          <w:tab w:val="left" w:pos="6031"/>
        </w:tabs>
        <w:spacing w:line="460" w:lineRule="exact"/>
        <w:ind w:firstLine="420" w:firstLineChars="150"/>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、城市雨水蓄处理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贮留渗透关键技术及应用； </w:t>
      </w:r>
    </w:p>
    <w:p>
      <w:pPr>
        <w:spacing w:line="46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5</w:t>
      </w:r>
      <w:r>
        <w:rPr>
          <w:rFonts w:hint="eastAsia" w:ascii="宋体" w:hAnsi="宋体" w:eastAsia="宋体" w:cs="宋体"/>
          <w:color w:val="000000"/>
          <w:sz w:val="28"/>
          <w:szCs w:val="28"/>
        </w:rPr>
        <w:t>、低影响开发项目设计方案的审核方法与技术；</w:t>
      </w:r>
    </w:p>
    <w:p>
      <w:pPr>
        <w:spacing w:line="46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6、破解海绵城市建设碎片化难题的对策研究；</w:t>
      </w:r>
    </w:p>
    <w:p>
      <w:pPr>
        <w:spacing w:line="460" w:lineRule="exact"/>
        <w:ind w:left="0" w:leftChars="0" w:firstLine="420" w:firstLineChars="150"/>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、海绵城市生态规划与智慧水务建设及运行管理；</w:t>
      </w:r>
    </w:p>
    <w:p>
      <w:pPr>
        <w:spacing w:line="460" w:lineRule="exact"/>
        <w:ind w:left="17" w:leftChars="8" w:firstLine="400" w:firstLineChars="143"/>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auto"/>
          <w:sz w:val="28"/>
          <w:szCs w:val="28"/>
        </w:rPr>
        <w:t>、国内外海绵城市建设经验交流；</w:t>
      </w:r>
      <w:r>
        <w:rPr>
          <w:rFonts w:hint="eastAsia" w:ascii="宋体" w:hAnsi="宋体" w:eastAsia="宋体" w:cs="宋体"/>
          <w:color w:val="000000"/>
          <w:sz w:val="28"/>
          <w:szCs w:val="28"/>
        </w:rPr>
        <w:t xml:space="preserve"> </w:t>
      </w:r>
    </w:p>
    <w:p>
      <w:pPr>
        <w:tabs>
          <w:tab w:val="left" w:pos="6031"/>
        </w:tabs>
        <w:spacing w:line="460" w:lineRule="exact"/>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典型海绵城市建设项目</w:t>
      </w:r>
      <w:r>
        <w:rPr>
          <w:rFonts w:hint="eastAsia" w:ascii="宋体" w:hAnsi="宋体" w:eastAsia="宋体" w:cs="宋体"/>
          <w:color w:val="000000"/>
          <w:sz w:val="28"/>
          <w:szCs w:val="28"/>
        </w:rPr>
        <w:t>案例分析。</w:t>
      </w:r>
    </w:p>
    <w:p>
      <w:pPr>
        <w:tabs>
          <w:tab w:val="left" w:pos="6031"/>
        </w:tabs>
        <w:spacing w:line="460" w:lineRule="exact"/>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lang w:eastAsia="zh-CN"/>
        </w:rPr>
        <w:t>）海绵城市建设工程项目质量验收</w:t>
      </w:r>
    </w:p>
    <w:p>
      <w:pPr>
        <w:spacing w:line="460" w:lineRule="exact"/>
        <w:ind w:firstLine="560" w:firstLineChars="200"/>
        <w:outlineLvl w:val="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海绵城市建设工程施工质量验收方案</w:t>
      </w:r>
      <w:r>
        <w:rPr>
          <w:rFonts w:hint="eastAsia" w:ascii="宋体" w:hAnsi="宋体" w:eastAsia="宋体" w:cs="宋体"/>
          <w:color w:val="000000"/>
          <w:sz w:val="28"/>
          <w:szCs w:val="28"/>
          <w:lang w:eastAsia="zh-CN"/>
        </w:rPr>
        <w:t>编制；</w:t>
      </w:r>
    </w:p>
    <w:p>
      <w:pPr>
        <w:spacing w:line="460" w:lineRule="exact"/>
        <w:ind w:firstLine="560" w:firstLineChars="200"/>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海绵城市建设项目的划分及建设目标；</w:t>
      </w:r>
    </w:p>
    <w:p>
      <w:pPr>
        <w:spacing w:line="460" w:lineRule="exact"/>
        <w:ind w:firstLine="560" w:firstLineChars="200"/>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3、国内海绵城市建设项目质量验收的相关标准；</w:t>
      </w:r>
    </w:p>
    <w:p>
      <w:pPr>
        <w:spacing w:line="460" w:lineRule="exact"/>
        <w:ind w:firstLine="560" w:firstLineChars="200"/>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海绵城市监测和系统评估方法；</w:t>
      </w:r>
    </w:p>
    <w:p>
      <w:pPr>
        <w:spacing w:line="460" w:lineRule="exact"/>
        <w:ind w:firstLine="560" w:firstLineChars="200"/>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5、海绵城市建设项目施工验收要点；</w:t>
      </w:r>
    </w:p>
    <w:p>
      <w:pPr>
        <w:spacing w:line="460" w:lineRule="exact"/>
        <w:ind w:firstLine="560" w:firstLineChars="200"/>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海绵城市项目建设效能评估方法及技术；</w:t>
      </w:r>
    </w:p>
    <w:p>
      <w:pPr>
        <w:spacing w:line="460" w:lineRule="exact"/>
        <w:ind w:firstLine="560" w:firstLineChars="200"/>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海绵城市建设工程施工质量专项验收</w:t>
      </w:r>
      <w:r>
        <w:rPr>
          <w:rFonts w:hint="eastAsia" w:ascii="宋体" w:hAnsi="宋体" w:eastAsia="宋体" w:cs="宋体"/>
          <w:color w:val="000000"/>
          <w:sz w:val="28"/>
          <w:szCs w:val="28"/>
          <w:lang w:eastAsia="zh-CN"/>
        </w:rPr>
        <w:t>；</w:t>
      </w:r>
    </w:p>
    <w:p>
      <w:pPr>
        <w:spacing w:line="460" w:lineRule="exact"/>
        <w:ind w:firstLine="560" w:firstLineChars="200"/>
        <w:outlineLvl w:val="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8、海绵城市试点城市验收分享与交流。</w:t>
      </w:r>
    </w:p>
    <w:p>
      <w:pPr>
        <w:tabs>
          <w:tab w:val="left" w:pos="6031"/>
        </w:tabs>
        <w:spacing w:line="460" w:lineRule="exact"/>
        <w:outlineLvl w:val="0"/>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val="en-US" w:eastAsia="zh-CN"/>
        </w:rPr>
        <w:t>三</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黑臭</w:t>
      </w:r>
      <w:r>
        <w:rPr>
          <w:rFonts w:hint="eastAsia" w:ascii="宋体" w:hAnsi="宋体" w:eastAsia="宋体" w:cs="宋体"/>
          <w:b/>
          <w:bCs/>
          <w:color w:val="000000"/>
          <w:sz w:val="28"/>
          <w:szCs w:val="28"/>
          <w:lang w:val="en-US" w:eastAsia="zh-CN"/>
        </w:rPr>
        <w:t>水体</w:t>
      </w:r>
      <w:r>
        <w:rPr>
          <w:rFonts w:hint="eastAsia" w:ascii="宋体" w:hAnsi="宋体" w:eastAsia="宋体" w:cs="宋体"/>
          <w:b/>
          <w:bCs/>
          <w:color w:val="000000"/>
          <w:sz w:val="28"/>
          <w:szCs w:val="28"/>
          <w:lang w:eastAsia="zh-CN"/>
        </w:rPr>
        <w:t>规划管理与控源截污</w:t>
      </w:r>
    </w:p>
    <w:p>
      <w:pPr>
        <w:keepNext w:val="0"/>
        <w:keepLines w:val="0"/>
        <w:pageBreakBefore w:val="0"/>
        <w:tabs>
          <w:tab w:val="left" w:pos="6031"/>
        </w:tabs>
        <w:kinsoku/>
        <w:wordWrap/>
        <w:overflowPunct/>
        <w:topLinePunct w:val="0"/>
        <w:autoSpaceDE/>
        <w:autoSpaceDN/>
        <w:bidi w:val="0"/>
        <w:adjustRightInd/>
        <w:snapToGrid/>
        <w:spacing w:line="460" w:lineRule="exact"/>
        <w:ind w:firstLine="560" w:firstLineChars="200"/>
        <w:textAlignment w:val="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1. 黑臭水体类型及其成因；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 黑臭水体检测技术方法；</w:t>
      </w:r>
    </w:p>
    <w:p>
      <w:pPr>
        <w:keepNext w:val="0"/>
        <w:keepLines w:val="0"/>
        <w:pageBreakBefore w:val="0"/>
        <w:tabs>
          <w:tab w:val="left" w:pos="6031"/>
        </w:tabs>
        <w:kinsoku/>
        <w:wordWrap/>
        <w:overflowPunct/>
        <w:topLinePunct w:val="0"/>
        <w:autoSpaceDE/>
        <w:autoSpaceDN/>
        <w:bidi w:val="0"/>
        <w:adjustRightInd/>
        <w:snapToGrid/>
        <w:spacing w:line="460" w:lineRule="exact"/>
        <w:ind w:firstLine="560" w:firstLineChars="200"/>
        <w:textAlignment w:val="auto"/>
        <w:outlineLvl w:val="0"/>
        <w:rPr>
          <w:rFonts w:hint="eastAsia" w:ascii="宋体" w:hAnsi="宋体" w:eastAsia="宋体" w:cs="宋体"/>
          <w:b w:val="0"/>
          <w:bCs w:val="0"/>
          <w:color w:val="000000"/>
          <w:sz w:val="28"/>
          <w:szCs w:val="28"/>
          <w:lang w:eastAsia="zh-CN"/>
        </w:rPr>
      </w:pPr>
      <w:r>
        <w:rPr>
          <w:rFonts w:hint="eastAsia" w:ascii="宋体" w:hAnsi="宋体" w:eastAsia="宋体" w:cs="宋体"/>
          <w:color w:val="auto"/>
          <w:sz w:val="28"/>
          <w:szCs w:val="28"/>
        </w:rPr>
        <w:t>3. 黑臭水体特征及评价方法；</w:t>
      </w:r>
      <w:r>
        <w:rPr>
          <w:rFonts w:hint="eastAsia" w:ascii="宋体" w:hAnsi="宋体" w:eastAsia="宋体" w:cs="宋体"/>
          <w:sz w:val="28"/>
          <w:szCs w:val="28"/>
          <w:lang w:val="en-US" w:eastAsia="zh-CN"/>
        </w:rPr>
        <w:t xml:space="preserve">   </w:t>
      </w:r>
    </w:p>
    <w:p>
      <w:pPr>
        <w:keepNext w:val="0"/>
        <w:keepLines w:val="0"/>
        <w:pageBreakBefore w:val="0"/>
        <w:tabs>
          <w:tab w:val="left" w:pos="6031"/>
        </w:tabs>
        <w:kinsoku/>
        <w:wordWrap/>
        <w:overflowPunct/>
        <w:topLinePunct w:val="0"/>
        <w:autoSpaceDE/>
        <w:autoSpaceDN/>
        <w:bidi w:val="0"/>
        <w:adjustRightInd/>
        <w:snapToGrid/>
        <w:spacing w:line="460" w:lineRule="exact"/>
        <w:textAlignment w:val="auto"/>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4、</w:t>
      </w:r>
      <w:r>
        <w:rPr>
          <w:rFonts w:hint="eastAsia" w:ascii="宋体" w:hAnsi="宋体" w:eastAsia="宋体" w:cs="宋体"/>
          <w:b w:val="0"/>
          <w:bCs w:val="0"/>
          <w:color w:val="000000"/>
          <w:sz w:val="28"/>
          <w:szCs w:val="28"/>
          <w:lang w:eastAsia="zh-CN"/>
        </w:rPr>
        <w:t>我国城市黑臭水体整治环境保护存在的问题及解决思路；</w:t>
      </w:r>
    </w:p>
    <w:p>
      <w:pPr>
        <w:keepNext w:val="0"/>
        <w:keepLines w:val="0"/>
        <w:pageBreakBefore w:val="0"/>
        <w:tabs>
          <w:tab w:val="left" w:pos="6031"/>
        </w:tabs>
        <w:kinsoku/>
        <w:wordWrap/>
        <w:overflowPunct/>
        <w:topLinePunct w:val="0"/>
        <w:autoSpaceDE/>
        <w:autoSpaceDN/>
        <w:bidi w:val="0"/>
        <w:adjustRightInd/>
        <w:snapToGrid/>
        <w:spacing w:line="460" w:lineRule="exact"/>
        <w:textAlignment w:val="auto"/>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5、</w:t>
      </w:r>
      <w:r>
        <w:rPr>
          <w:rFonts w:hint="eastAsia" w:ascii="宋体" w:hAnsi="宋体" w:eastAsia="宋体" w:cs="宋体"/>
          <w:b w:val="0"/>
          <w:bCs w:val="0"/>
          <w:color w:val="000000"/>
          <w:sz w:val="28"/>
          <w:szCs w:val="28"/>
          <w:lang w:eastAsia="zh-CN"/>
        </w:rPr>
        <w:t>解决水体黑臭问题与海绵城市建设的关系；</w:t>
      </w:r>
    </w:p>
    <w:p>
      <w:pPr>
        <w:keepNext w:val="0"/>
        <w:keepLines w:val="0"/>
        <w:pageBreakBefore w:val="0"/>
        <w:tabs>
          <w:tab w:val="left" w:pos="6031"/>
        </w:tabs>
        <w:kinsoku/>
        <w:wordWrap/>
        <w:overflowPunct/>
        <w:topLinePunct w:val="0"/>
        <w:autoSpaceDE/>
        <w:autoSpaceDN/>
        <w:bidi w:val="0"/>
        <w:adjustRightInd/>
        <w:snapToGrid/>
        <w:spacing w:line="460" w:lineRule="exact"/>
        <w:ind w:firstLine="560" w:firstLineChars="200"/>
        <w:textAlignment w:val="auto"/>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val="en-US" w:eastAsia="zh-CN"/>
        </w:rPr>
        <w:t>6、</w:t>
      </w:r>
      <w:r>
        <w:rPr>
          <w:rFonts w:hint="eastAsia" w:ascii="宋体" w:hAnsi="宋体" w:eastAsia="宋体" w:cs="宋体"/>
          <w:b w:val="0"/>
          <w:bCs w:val="0"/>
          <w:color w:val="000000"/>
          <w:sz w:val="28"/>
          <w:szCs w:val="28"/>
          <w:lang w:eastAsia="zh-CN"/>
        </w:rPr>
        <w:t>低影响开发(LID)技术的实践及在黑臭水体治理中的意义。</w:t>
      </w:r>
    </w:p>
    <w:p>
      <w:pPr>
        <w:keepNext w:val="0"/>
        <w:keepLines w:val="0"/>
        <w:pageBreakBefore w:val="0"/>
        <w:tabs>
          <w:tab w:val="left" w:pos="6031"/>
        </w:tabs>
        <w:kinsoku/>
        <w:wordWrap/>
        <w:overflowPunct/>
        <w:topLinePunct w:val="0"/>
        <w:autoSpaceDE/>
        <w:autoSpaceDN/>
        <w:bidi w:val="0"/>
        <w:adjustRightInd/>
        <w:snapToGrid/>
        <w:spacing w:line="460" w:lineRule="exact"/>
        <w:textAlignment w:val="auto"/>
        <w:outlineLvl w:val="0"/>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val="en-US" w:eastAsia="zh-CN"/>
        </w:rPr>
        <w:t>四</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黑臭</w:t>
      </w:r>
      <w:r>
        <w:rPr>
          <w:rFonts w:hint="eastAsia" w:ascii="宋体" w:hAnsi="宋体" w:eastAsia="宋体" w:cs="宋体"/>
          <w:b/>
          <w:bCs/>
          <w:color w:val="000000"/>
          <w:sz w:val="28"/>
          <w:szCs w:val="28"/>
          <w:lang w:val="en-US" w:eastAsia="zh-CN"/>
        </w:rPr>
        <w:t>水体</w:t>
      </w:r>
      <w:r>
        <w:rPr>
          <w:rFonts w:hint="eastAsia" w:ascii="宋体" w:hAnsi="宋体" w:eastAsia="宋体" w:cs="宋体"/>
          <w:b/>
          <w:bCs/>
          <w:color w:val="000000"/>
          <w:sz w:val="28"/>
          <w:szCs w:val="28"/>
          <w:lang w:eastAsia="zh-CN"/>
        </w:rPr>
        <w:t>治理与修复技术</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bCs/>
          <w:color w:val="000000"/>
          <w:sz w:val="28"/>
          <w:szCs w:val="28"/>
          <w:lang w:eastAsia="zh-CN"/>
        </w:rPr>
        <w:t xml:space="preserve"> 　</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val="0"/>
          <w:bCs w:val="0"/>
          <w:color w:val="000000"/>
          <w:sz w:val="28"/>
          <w:szCs w:val="28"/>
          <w:lang w:val="en-US" w:eastAsia="zh-CN"/>
        </w:rPr>
        <w:t>1</w:t>
      </w:r>
      <w:r>
        <w:rPr>
          <w:rFonts w:hint="eastAsia" w:ascii="宋体" w:hAnsi="宋体" w:eastAsia="宋体" w:cs="宋体"/>
          <w:b w:val="0"/>
          <w:bCs w:val="0"/>
          <w:color w:val="000000"/>
          <w:sz w:val="28"/>
          <w:szCs w:val="28"/>
          <w:lang w:eastAsia="zh-CN"/>
        </w:rPr>
        <w:t>、城市黑臭水体治理与水生态系统修复技术发展趋势；</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2</w:t>
      </w:r>
      <w:r>
        <w:rPr>
          <w:rFonts w:hint="eastAsia" w:ascii="宋体" w:hAnsi="宋体" w:eastAsia="宋体" w:cs="宋体"/>
          <w:b w:val="0"/>
          <w:bCs w:val="0"/>
          <w:color w:val="000000"/>
          <w:sz w:val="28"/>
          <w:szCs w:val="28"/>
          <w:lang w:eastAsia="zh-CN"/>
        </w:rPr>
        <w:t>、城市黑臭水体源头控制及思路分享；</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3</w:t>
      </w:r>
      <w:r>
        <w:rPr>
          <w:rFonts w:hint="eastAsia" w:ascii="宋体" w:hAnsi="宋体" w:eastAsia="宋体" w:cs="宋体"/>
          <w:b w:val="0"/>
          <w:bCs w:val="0"/>
          <w:color w:val="000000"/>
          <w:sz w:val="28"/>
          <w:szCs w:val="28"/>
          <w:lang w:eastAsia="zh-CN"/>
        </w:rPr>
        <w:t>、基本消除城市黑臭水体难点和重点；</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4</w:t>
      </w:r>
      <w:r>
        <w:rPr>
          <w:rFonts w:hint="eastAsia" w:ascii="宋体" w:hAnsi="宋体" w:eastAsia="宋体" w:cs="宋体"/>
          <w:b w:val="0"/>
          <w:bCs w:val="0"/>
          <w:color w:val="000000"/>
          <w:sz w:val="28"/>
          <w:szCs w:val="28"/>
          <w:lang w:eastAsia="zh-CN"/>
        </w:rPr>
        <w:t>、城市黑臭水体治理与水生态系统修复技术发展趋势；</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5</w:t>
      </w:r>
      <w:r>
        <w:rPr>
          <w:rFonts w:hint="eastAsia" w:ascii="宋体" w:hAnsi="宋体" w:eastAsia="宋体" w:cs="宋体"/>
          <w:b w:val="0"/>
          <w:bCs w:val="0"/>
          <w:color w:val="000000"/>
          <w:sz w:val="28"/>
          <w:szCs w:val="28"/>
          <w:lang w:eastAsia="zh-CN"/>
        </w:rPr>
        <w:t>、新型生态护岸材料工程化应用及对河流水环境保护；</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6</w:t>
      </w:r>
      <w:r>
        <w:rPr>
          <w:rFonts w:hint="eastAsia" w:ascii="宋体" w:hAnsi="宋体" w:eastAsia="宋体" w:cs="宋体"/>
          <w:b w:val="0"/>
          <w:bCs w:val="0"/>
          <w:color w:val="000000"/>
          <w:sz w:val="28"/>
          <w:szCs w:val="28"/>
          <w:lang w:eastAsia="zh-CN"/>
        </w:rPr>
        <w:t>、园林式水体曝气装置解决缓流水体的复氧问题；</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7</w:t>
      </w:r>
      <w:r>
        <w:rPr>
          <w:rFonts w:hint="eastAsia" w:ascii="宋体" w:hAnsi="宋体" w:eastAsia="宋体" w:cs="宋体"/>
          <w:b w:val="0"/>
          <w:bCs w:val="0"/>
          <w:color w:val="000000"/>
          <w:sz w:val="28"/>
          <w:szCs w:val="28"/>
          <w:lang w:eastAsia="zh-CN"/>
        </w:rPr>
        <w:t>、生态浮岛与挺水植物不同的适用环境与净水效果；</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8</w:t>
      </w:r>
      <w:r>
        <w:rPr>
          <w:rFonts w:hint="eastAsia" w:ascii="宋体" w:hAnsi="宋体" w:eastAsia="宋体" w:cs="宋体"/>
          <w:b w:val="0"/>
          <w:bCs w:val="0"/>
          <w:color w:val="000000"/>
          <w:sz w:val="28"/>
          <w:szCs w:val="28"/>
          <w:lang w:eastAsia="zh-CN"/>
        </w:rPr>
        <w:t>、水动力改善技术产生的复氧与生态作用探讨；</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9、</w:t>
      </w:r>
      <w:r>
        <w:rPr>
          <w:rFonts w:hint="eastAsia" w:ascii="宋体" w:hAnsi="宋体" w:eastAsia="宋体" w:cs="宋体"/>
          <w:color w:val="auto"/>
          <w:sz w:val="28"/>
          <w:szCs w:val="28"/>
        </w:rPr>
        <w:t>城镇水体修复后评估与管理</w:t>
      </w:r>
      <w:r>
        <w:rPr>
          <w:rFonts w:hint="eastAsia" w:ascii="宋体" w:hAnsi="宋体" w:eastAsia="宋体" w:cs="宋体"/>
          <w:b w:val="0"/>
          <w:bCs w:val="0"/>
          <w:color w:val="000000"/>
          <w:sz w:val="28"/>
          <w:szCs w:val="28"/>
          <w:lang w:eastAsia="zh-CN"/>
        </w:rPr>
        <w:t>；</w:t>
      </w:r>
    </w:p>
    <w:p>
      <w:pPr>
        <w:tabs>
          <w:tab w:val="left" w:pos="6031"/>
        </w:tabs>
        <w:spacing w:line="460" w:lineRule="exact"/>
        <w:outlineLvl w:val="0"/>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 xml:space="preserve"> 　</w:t>
      </w:r>
      <w:r>
        <w:rPr>
          <w:rFonts w:hint="eastAsia" w:ascii="宋体" w:hAnsi="宋体" w:eastAsia="宋体" w:cs="宋体"/>
          <w:b w:val="0"/>
          <w:bCs w:val="0"/>
          <w:color w:val="000000"/>
          <w:sz w:val="28"/>
          <w:szCs w:val="28"/>
          <w:lang w:val="en-US" w:eastAsia="zh-CN"/>
        </w:rPr>
        <w:t xml:space="preserve"> 10</w:t>
      </w:r>
      <w:r>
        <w:rPr>
          <w:rFonts w:hint="eastAsia" w:ascii="宋体" w:hAnsi="宋体" w:eastAsia="宋体" w:cs="宋体"/>
          <w:b w:val="0"/>
          <w:bCs w:val="0"/>
          <w:color w:val="000000"/>
          <w:sz w:val="28"/>
          <w:szCs w:val="28"/>
          <w:lang w:eastAsia="zh-CN"/>
        </w:rPr>
        <w:t>、经典城市黑臭水体整治案例详解。</w:t>
      </w:r>
    </w:p>
    <w:p>
      <w:pPr>
        <w:pStyle w:val="12"/>
        <w:spacing w:line="460" w:lineRule="exact"/>
        <w:rPr>
          <w:rFonts w:hint="eastAsia" w:ascii="宋体" w:hAnsi="宋体" w:eastAsia="宋体" w:cs="宋体"/>
          <w:sz w:val="28"/>
          <w:szCs w:val="28"/>
        </w:rPr>
      </w:pPr>
      <w:r>
        <w:rPr>
          <w:rFonts w:hint="eastAsia" w:ascii="宋体" w:hAnsi="宋体" w:eastAsia="宋体" w:cs="宋体"/>
          <w:sz w:val="28"/>
          <w:szCs w:val="28"/>
        </w:rPr>
        <w:t>窗体顶端</w:t>
      </w:r>
    </w:p>
    <w:p>
      <w:pPr>
        <w:pStyle w:val="13"/>
        <w:spacing w:line="460" w:lineRule="exact"/>
        <w:rPr>
          <w:rFonts w:hint="eastAsia" w:ascii="宋体" w:hAnsi="宋体" w:eastAsia="宋体" w:cs="宋体"/>
          <w:sz w:val="28"/>
          <w:szCs w:val="28"/>
        </w:rPr>
      </w:pPr>
      <w:r>
        <w:rPr>
          <w:rFonts w:hint="eastAsia" w:ascii="宋体" w:hAnsi="宋体" w:eastAsia="宋体" w:cs="宋体"/>
          <w:sz w:val="28"/>
          <w:szCs w:val="28"/>
        </w:rPr>
        <w:t>窗体底端</w:t>
      </w:r>
    </w:p>
    <w:p>
      <w:pPr>
        <w:spacing w:line="460" w:lineRule="exact"/>
        <w:rPr>
          <w:rFonts w:hint="eastAsia" w:ascii="宋体" w:hAnsi="宋体" w:eastAsia="宋体" w:cs="宋体"/>
          <w:color w:val="000000"/>
          <w:sz w:val="28"/>
          <w:szCs w:val="28"/>
        </w:rPr>
      </w:pPr>
      <w:r>
        <w:rPr>
          <w:rFonts w:hint="eastAsia" w:ascii="宋体" w:hAnsi="宋体" w:eastAsia="宋体" w:cs="宋体"/>
          <w:b/>
          <w:bCs/>
          <w:color w:val="000000"/>
          <w:sz w:val="28"/>
          <w:szCs w:val="28"/>
        </w:rPr>
        <w:t xml:space="preserve">三、培训时间和地点 </w:t>
      </w:r>
    </w:p>
    <w:p>
      <w:pPr>
        <w:spacing w:line="46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201</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 xml:space="preserve"> 20</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 xml:space="preserve"> 23</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 xml:space="preserve">日全天报到）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地点：</w:t>
      </w:r>
      <w:r>
        <w:rPr>
          <w:rFonts w:hint="eastAsia" w:ascii="宋体" w:hAnsi="宋体" w:eastAsia="宋体" w:cs="宋体"/>
          <w:color w:val="000000"/>
          <w:sz w:val="28"/>
          <w:szCs w:val="28"/>
          <w:lang w:val="en-US" w:eastAsia="zh-CN"/>
        </w:rPr>
        <w:t>昆明市</w:t>
      </w:r>
    </w:p>
    <w:p>
      <w:pPr>
        <w:spacing w:line="460" w:lineRule="exact"/>
        <w:ind w:firstLine="482"/>
        <w:rPr>
          <w:rFonts w:hint="eastAsia" w:ascii="宋体" w:hAnsi="宋体" w:eastAsia="宋体" w:cs="宋体"/>
          <w:color w:val="000000"/>
          <w:sz w:val="28"/>
          <w:szCs w:val="28"/>
          <w:lang w:val="en-US"/>
        </w:rPr>
      </w:pPr>
      <w:r>
        <w:rPr>
          <w:rFonts w:hint="eastAsia" w:ascii="宋体" w:hAnsi="宋体" w:eastAsia="宋体" w:cs="宋体"/>
          <w:color w:val="000000"/>
          <w:sz w:val="28"/>
          <w:szCs w:val="28"/>
        </w:rPr>
        <w:t>201</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 xml:space="preserve"> 17</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 xml:space="preserve"> 20</w:t>
      </w:r>
      <w:r>
        <w:rPr>
          <w:rFonts w:hint="eastAsia" w:ascii="宋体" w:hAnsi="宋体" w:eastAsia="宋体" w:cs="宋体"/>
          <w:color w:val="000000"/>
          <w:sz w:val="28"/>
          <w:szCs w:val="28"/>
        </w:rPr>
        <w:t>日（</w:t>
      </w: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日全天报到）</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地点：</w:t>
      </w:r>
      <w:r>
        <w:rPr>
          <w:rFonts w:hint="eastAsia" w:ascii="宋体" w:hAnsi="宋体" w:eastAsia="宋体" w:cs="宋体"/>
          <w:color w:val="000000"/>
          <w:sz w:val="28"/>
          <w:szCs w:val="28"/>
          <w:lang w:val="en-US" w:eastAsia="zh-CN"/>
        </w:rPr>
        <w:t>西安市</w:t>
      </w:r>
    </w:p>
    <w:p>
      <w:pPr>
        <w:spacing w:line="460" w:lineRule="exact"/>
        <w:rPr>
          <w:rFonts w:hint="eastAsia" w:ascii="宋体" w:hAnsi="宋体" w:eastAsia="宋体" w:cs="宋体"/>
          <w:color w:val="000000"/>
          <w:sz w:val="28"/>
          <w:szCs w:val="28"/>
        </w:rPr>
      </w:pPr>
      <w:r>
        <w:rPr>
          <w:rFonts w:hint="eastAsia" w:ascii="宋体" w:hAnsi="宋体" w:eastAsia="宋体" w:cs="宋体"/>
          <w:b/>
          <w:bCs/>
          <w:color w:val="000000"/>
          <w:sz w:val="28"/>
          <w:szCs w:val="28"/>
        </w:rPr>
        <w:t>四、培训费用</w:t>
      </w:r>
    </w:p>
    <w:p>
      <w:pPr>
        <w:spacing w:line="46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收费标准:2800元/人（含培训、资料、场地、电子课件、专家、午餐），住宿统一安排，费用自理。</w:t>
      </w:r>
    </w:p>
    <w:p>
      <w:pPr>
        <w:spacing w:line="46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五、拟邀授课专家</w:t>
      </w:r>
    </w:p>
    <w:p>
      <w:pPr>
        <w:spacing w:line="46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color w:val="000000"/>
          <w:sz w:val="28"/>
          <w:szCs w:val="28"/>
        </w:rPr>
        <w:t>届时将邀请有实战经验丰富的专家和学者授课，并针对热点和难点问题进行交流和解答。</w:t>
      </w:r>
    </w:p>
    <w:p>
      <w:pPr>
        <w:spacing w:line="46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六、报名办法</w:t>
      </w:r>
    </w:p>
    <w:p>
      <w:pPr>
        <w:spacing w:line="46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rPr>
        <w:t>请参加人员按要求认真填写报名表（附后），传真或电子邮件至本期培训班班务组，我们将按报名先后传发报到通知。</w:t>
      </w:r>
    </w:p>
    <w:p>
      <w:pPr>
        <w:spacing w:line="460" w:lineRule="exact"/>
        <w:ind w:firstLine="482"/>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报名联系人：聂红军 主任18211071700（微信）  邮  箱：zqgphwz@126.com</w:t>
      </w:r>
    </w:p>
    <w:p>
      <w:pPr>
        <w:spacing w:line="460" w:lineRule="exact"/>
        <w:ind w:firstLine="482"/>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电话（传真）：010-87697580                 QQ咨询：3177524020</w:t>
      </w:r>
    </w:p>
    <w:p>
      <w:pPr>
        <w:spacing w:line="460" w:lineRule="exact"/>
        <w:ind w:firstLine="482"/>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网址查询：http://www.zqgpchina.cn/    </w:t>
      </w:r>
    </w:p>
    <w:p>
      <w:pPr>
        <w:spacing w:line="460" w:lineRule="exact"/>
        <w:rPr>
          <w:rFonts w:hint="eastAsia" w:ascii="宋体" w:hAnsi="宋体" w:eastAsia="宋体" w:cs="宋体"/>
          <w:color w:val="000000"/>
          <w:sz w:val="28"/>
          <w:szCs w:val="28"/>
        </w:rPr>
      </w:pPr>
      <w:r>
        <w:rPr>
          <w:rFonts w:hint="eastAsia" w:ascii="宋体" w:hAnsi="宋体" w:eastAsia="宋体" w:cs="宋体"/>
          <w:b w:val="0"/>
          <w:bCs w:val="0"/>
          <w:color w:val="auto"/>
          <w:sz w:val="28"/>
          <w:szCs w:val="28"/>
          <w:lang w:val="en-US" w:eastAsia="zh-CN"/>
        </w:rPr>
        <w:drawing>
          <wp:anchor distT="0" distB="0" distL="114300" distR="114300" simplePos="0" relativeHeight="251677696" behindDoc="1" locked="0" layoutInCell="1" allowOverlap="1">
            <wp:simplePos x="0" y="0"/>
            <wp:positionH relativeFrom="column">
              <wp:posOffset>3372485</wp:posOffset>
            </wp:positionH>
            <wp:positionV relativeFrom="paragraph">
              <wp:posOffset>98425</wp:posOffset>
            </wp:positionV>
            <wp:extent cx="2019300" cy="1990725"/>
            <wp:effectExtent l="0" t="0" r="0" b="952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2019300" cy="1990725"/>
                    </a:xfrm>
                    <a:prstGeom prst="rect">
                      <a:avLst/>
                    </a:prstGeom>
                  </pic:spPr>
                </pic:pic>
              </a:graphicData>
            </a:graphic>
          </wp:anchor>
        </w:drawing>
      </w:r>
      <w:r>
        <w:rPr>
          <w:rFonts w:hint="eastAsia" w:ascii="宋体" w:hAnsi="宋体" w:eastAsia="宋体" w:cs="宋体"/>
          <w:color w:val="000000"/>
          <w:sz w:val="28"/>
          <w:szCs w:val="28"/>
        </w:rPr>
        <w:t xml:space="preserve">   附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件：报名表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760" w:firstLineChars="17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中国建筑设计研究院人才培训中心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5040" w:firstLineChars="18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二零一</w:t>
      </w:r>
      <w:r>
        <w:rPr>
          <w:rFonts w:hint="eastAsia" w:ascii="宋体" w:hAnsi="宋体" w:eastAsia="宋体" w:cs="宋体"/>
          <w:color w:val="000000"/>
          <w:sz w:val="28"/>
          <w:szCs w:val="28"/>
          <w:lang w:val="en-US" w:eastAsia="zh-CN"/>
        </w:rPr>
        <w:t>九</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一月二日</w:t>
      </w:r>
    </w:p>
    <w:p>
      <w:pPr>
        <w:widowControl/>
        <w:adjustRightInd w:val="0"/>
        <w:snapToGrid w:val="0"/>
        <w:spacing w:line="500" w:lineRule="exact"/>
        <w:rPr>
          <w:rFonts w:ascii="宋体" w:hAnsi="宋体" w:eastAsia="宋体" w:cs="宋体"/>
          <w:color w:val="000000"/>
          <w:sz w:val="28"/>
          <w:szCs w:val="28"/>
        </w:rPr>
      </w:pPr>
    </w:p>
    <w:p>
      <w:pPr>
        <w:widowControl/>
        <w:adjustRightInd w:val="0"/>
        <w:snapToGrid w:val="0"/>
        <w:spacing w:line="500" w:lineRule="exact"/>
        <w:rPr>
          <w:rFonts w:ascii="宋体" w:hAnsi="宋体" w:eastAsia="宋体" w:cs="宋体"/>
          <w:color w:val="000000"/>
          <w:sz w:val="28"/>
          <w:szCs w:val="28"/>
        </w:rPr>
      </w:pPr>
    </w:p>
    <w:p>
      <w:pPr>
        <w:widowControl/>
        <w:adjustRightInd w:val="0"/>
        <w:snapToGrid w:val="0"/>
        <w:spacing w:line="500" w:lineRule="exact"/>
        <w:rPr>
          <w:rFonts w:ascii="宋体" w:hAnsi="宋体" w:eastAsia="宋体" w:cs="宋体"/>
          <w:color w:val="000000"/>
          <w:sz w:val="28"/>
          <w:szCs w:val="28"/>
        </w:rPr>
      </w:pPr>
    </w:p>
    <w:p>
      <w:pPr>
        <w:widowControl/>
        <w:adjustRightInd w:val="0"/>
        <w:snapToGrid w:val="0"/>
        <w:spacing w:line="500" w:lineRule="exact"/>
        <w:rPr>
          <w:rFonts w:ascii="宋体" w:hAnsi="宋体" w:eastAsia="宋体" w:cs="宋体"/>
          <w:color w:val="000000"/>
          <w:sz w:val="28"/>
          <w:szCs w:val="28"/>
        </w:rPr>
      </w:pPr>
    </w:p>
    <w:p>
      <w:pPr>
        <w:widowControl/>
        <w:adjustRightInd w:val="0"/>
        <w:snapToGrid w:val="0"/>
        <w:spacing w:line="500" w:lineRule="exact"/>
        <w:rPr>
          <w:rFonts w:hint="eastAsia" w:ascii="宋体" w:hAnsi="宋体" w:cs="宋体"/>
          <w:b/>
          <w:bCs/>
          <w:color w:val="000000"/>
          <w:sz w:val="28"/>
          <w:szCs w:val="28"/>
        </w:rPr>
      </w:pPr>
    </w:p>
    <w:p>
      <w:pPr>
        <w:widowControl/>
        <w:adjustRightInd w:val="0"/>
        <w:snapToGrid w:val="0"/>
        <w:spacing w:line="500" w:lineRule="exact"/>
        <w:rPr>
          <w:rFonts w:ascii="宋体" w:hAnsi="宋体" w:cs="宋体"/>
          <w:b/>
          <w:bCs/>
          <w:color w:val="000000"/>
          <w:sz w:val="28"/>
          <w:szCs w:val="28"/>
        </w:rPr>
      </w:pPr>
      <w:r>
        <w:rPr>
          <w:rFonts w:hint="eastAsia" w:ascii="宋体" w:hAnsi="宋体" w:cs="宋体"/>
          <w:b/>
          <w:bCs/>
          <w:color w:val="000000"/>
          <w:sz w:val="28"/>
          <w:szCs w:val="28"/>
        </w:rPr>
        <w:t xml:space="preserve">附 件 </w:t>
      </w:r>
    </w:p>
    <w:p>
      <w:pPr>
        <w:widowControl/>
        <w:adjustRightInd w:val="0"/>
        <w:snapToGrid w:val="0"/>
        <w:spacing w:line="500" w:lineRule="exact"/>
        <w:jc w:val="center"/>
        <w:rPr>
          <w:rFonts w:hint="eastAsia" w:ascii="宋体" w:hAnsi="宋体" w:eastAsia="宋体" w:cs="宋体"/>
          <w:color w:val="000000"/>
          <w:sz w:val="28"/>
          <w:szCs w:val="28"/>
        </w:rPr>
      </w:pPr>
      <w:r>
        <w:rPr>
          <w:rFonts w:hint="eastAsia" w:ascii="宋体" w:hAnsi="宋体" w:eastAsia="宋体" w:cs="宋体"/>
          <w:b w:val="0"/>
          <w:bCs w:val="0"/>
          <w:sz w:val="28"/>
          <w:szCs w:val="28"/>
          <w:lang w:val="en-US" w:eastAsia="zh-CN"/>
        </w:rPr>
        <w:t>2019</w:t>
      </w:r>
      <w:r>
        <w:rPr>
          <w:rFonts w:hint="eastAsia" w:ascii="宋体" w:hAnsi="宋体" w:eastAsia="宋体" w:cs="宋体"/>
          <w:b w:val="0"/>
          <w:bCs w:val="0"/>
          <w:color w:val="000000"/>
          <w:sz w:val="28"/>
          <w:szCs w:val="28"/>
          <w:shd w:val="clear" w:color="auto" w:fill="FFFFFF"/>
          <w:lang w:val="en-US" w:eastAsia="zh-CN"/>
        </w:rPr>
        <w:t>全国</w:t>
      </w:r>
      <w:r>
        <w:rPr>
          <w:rFonts w:hint="eastAsia" w:ascii="宋体" w:hAnsi="宋体" w:eastAsia="宋体" w:cs="宋体"/>
          <w:b w:val="0"/>
          <w:bCs w:val="0"/>
          <w:color w:val="000000"/>
          <w:sz w:val="28"/>
          <w:szCs w:val="28"/>
          <w:shd w:val="clear" w:color="auto" w:fill="FFFFFF"/>
        </w:rPr>
        <w:t>海绵城市建设全过程管控</w:t>
      </w:r>
      <w:r>
        <w:rPr>
          <w:rFonts w:hint="eastAsia" w:ascii="宋体" w:hAnsi="宋体" w:eastAsia="宋体" w:cs="宋体"/>
          <w:b w:val="0"/>
          <w:bCs w:val="0"/>
          <w:color w:val="000000"/>
          <w:sz w:val="28"/>
          <w:szCs w:val="28"/>
          <w:shd w:val="clear" w:color="auto" w:fill="FFFFFF"/>
          <w:lang w:eastAsia="zh-CN"/>
        </w:rPr>
        <w:t>、项目质量验收</w:t>
      </w:r>
      <w:r>
        <w:rPr>
          <w:rFonts w:hint="eastAsia" w:ascii="宋体" w:hAnsi="宋体" w:eastAsia="宋体" w:cs="宋体"/>
          <w:b w:val="0"/>
          <w:bCs w:val="0"/>
          <w:color w:val="000000"/>
          <w:sz w:val="28"/>
          <w:szCs w:val="28"/>
          <w:shd w:val="clear" w:color="auto" w:fill="FFFFFF"/>
        </w:rPr>
        <w:t>暨</w:t>
      </w:r>
      <w:r>
        <w:rPr>
          <w:rFonts w:hint="eastAsia" w:ascii="宋体" w:hAnsi="宋体" w:eastAsia="宋体" w:cs="宋体"/>
          <w:b w:val="0"/>
          <w:bCs w:val="0"/>
          <w:sz w:val="28"/>
          <w:szCs w:val="28"/>
        </w:rPr>
        <w:t>黑臭水体综合整治与修复技术</w:t>
      </w:r>
      <w:r>
        <w:rPr>
          <w:rFonts w:hint="eastAsia" w:ascii="宋体" w:hAnsi="宋体" w:eastAsia="宋体" w:cs="宋体"/>
          <w:b w:val="0"/>
          <w:bCs w:val="0"/>
          <w:color w:val="000000"/>
          <w:sz w:val="28"/>
          <w:szCs w:val="28"/>
          <w:shd w:val="clear" w:color="auto" w:fill="FFFFFF"/>
        </w:rPr>
        <w:t>高级研修班</w:t>
      </w:r>
      <w:r>
        <w:rPr>
          <w:rFonts w:hint="eastAsia" w:ascii="宋体" w:hAnsi="宋体" w:eastAsia="宋体" w:cs="宋体"/>
          <w:sz w:val="28"/>
          <w:szCs w:val="28"/>
        </w:rPr>
        <w:t>报</w:t>
      </w:r>
      <w:r>
        <w:rPr>
          <w:rFonts w:hint="eastAsia" w:ascii="宋体" w:hAnsi="宋体" w:eastAsia="宋体" w:cs="宋体"/>
          <w:color w:val="000000"/>
          <w:sz w:val="28"/>
          <w:szCs w:val="28"/>
        </w:rPr>
        <w:t>名回执表</w:t>
      </w:r>
    </w:p>
    <w:tbl>
      <w:tblPr>
        <w:tblStyle w:val="8"/>
        <w:tblpPr w:leftFromText="180" w:rightFromText="180" w:vertAnchor="text" w:horzAnchor="margin" w:tblpXSpec="center" w:tblpY="134"/>
        <w:tblW w:w="1030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370"/>
        <w:gridCol w:w="149"/>
        <w:gridCol w:w="366"/>
        <w:gridCol w:w="156"/>
        <w:gridCol w:w="281"/>
        <w:gridCol w:w="471"/>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2" w:hRule="atLeast"/>
          <w:jc w:val="center"/>
        </w:trPr>
        <w:tc>
          <w:tcPr>
            <w:tcW w:w="1801" w:type="dxa"/>
            <w:vAlign w:val="center"/>
          </w:tcPr>
          <w:p>
            <w:pPr>
              <w:widowControl/>
              <w:adjustRightInd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493" w:type="dxa"/>
            <w:gridSpan w:val="5"/>
            <w:vAlign w:val="center"/>
          </w:tcPr>
          <w:p>
            <w:pPr>
              <w:widowControl/>
              <w:adjustRightInd w:val="0"/>
              <w:snapToGrid w:val="0"/>
              <w:spacing w:line="400" w:lineRule="exact"/>
              <w:rPr>
                <w:rFonts w:ascii="宋体" w:hAnsi="宋体" w:cs="宋体"/>
                <w:sz w:val="28"/>
                <w:szCs w:val="28"/>
              </w:rPr>
            </w:pPr>
            <w:r>
              <w:rPr>
                <w:rFonts w:hint="eastAsia" w:ascii="宋体" w:hAnsi="宋体" w:cs="宋体"/>
                <w:sz w:val="28"/>
                <w:szCs w:val="28"/>
              </w:rPr>
              <w:t xml:space="preserve">                          </w:t>
            </w:r>
          </w:p>
        </w:tc>
        <w:tc>
          <w:tcPr>
            <w:tcW w:w="1274" w:type="dxa"/>
            <w:gridSpan w:val="4"/>
            <w:vAlign w:val="center"/>
          </w:tcPr>
          <w:p>
            <w:pPr>
              <w:widowControl/>
              <w:adjustRightInd w:val="0"/>
              <w:snapToGrid w:val="0"/>
              <w:spacing w:line="400" w:lineRule="exact"/>
              <w:jc w:val="center"/>
              <w:rPr>
                <w:rFonts w:ascii="宋体" w:hAnsi="宋体" w:cs="宋体"/>
                <w:sz w:val="28"/>
                <w:szCs w:val="28"/>
              </w:rPr>
            </w:pPr>
            <w:r>
              <w:rPr>
                <w:rFonts w:hint="eastAsia" w:ascii="宋体" w:hAnsi="宋体" w:cs="宋体"/>
                <w:sz w:val="28"/>
                <w:szCs w:val="28"/>
              </w:rPr>
              <w:t>邮  编</w:t>
            </w:r>
          </w:p>
        </w:tc>
        <w:tc>
          <w:tcPr>
            <w:tcW w:w="1739" w:type="dxa"/>
            <w:vAlign w:val="center"/>
          </w:tcPr>
          <w:p>
            <w:pPr>
              <w:widowControl/>
              <w:adjustRightInd w:val="0"/>
              <w:snapToGrid w:val="0"/>
              <w:spacing w:line="4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通讯地址</w:t>
            </w:r>
          </w:p>
        </w:tc>
        <w:tc>
          <w:tcPr>
            <w:tcW w:w="8506" w:type="dxa"/>
            <w:gridSpan w:val="10"/>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联 系 人</w:t>
            </w:r>
          </w:p>
        </w:tc>
        <w:tc>
          <w:tcPr>
            <w:tcW w:w="3974" w:type="dxa"/>
            <w:gridSpan w:val="3"/>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c>
          <w:tcPr>
            <w:tcW w:w="1370"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E-mail/QQ</w:t>
            </w:r>
          </w:p>
        </w:tc>
        <w:tc>
          <w:tcPr>
            <w:tcW w:w="3162" w:type="dxa"/>
            <w:gridSpan w:val="6"/>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电    话</w:t>
            </w:r>
          </w:p>
        </w:tc>
        <w:tc>
          <w:tcPr>
            <w:tcW w:w="3974" w:type="dxa"/>
            <w:gridSpan w:val="3"/>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c>
          <w:tcPr>
            <w:tcW w:w="1370"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传  真</w:t>
            </w:r>
          </w:p>
        </w:tc>
        <w:tc>
          <w:tcPr>
            <w:tcW w:w="3162" w:type="dxa"/>
            <w:gridSpan w:val="6"/>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参会代表姓名</w:t>
            </w:r>
          </w:p>
        </w:tc>
        <w:tc>
          <w:tcPr>
            <w:tcW w:w="729"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性别</w:t>
            </w:r>
          </w:p>
        </w:tc>
        <w:tc>
          <w:tcPr>
            <w:tcW w:w="1633"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部  门</w:t>
            </w:r>
          </w:p>
        </w:tc>
        <w:tc>
          <w:tcPr>
            <w:tcW w:w="1612"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职  务</w:t>
            </w:r>
          </w:p>
        </w:tc>
        <w:tc>
          <w:tcPr>
            <w:tcW w:w="2322" w:type="dxa"/>
            <w:gridSpan w:val="5"/>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手 机</w:t>
            </w:r>
          </w:p>
        </w:tc>
        <w:tc>
          <w:tcPr>
            <w:tcW w:w="2210" w:type="dxa"/>
            <w:gridSpan w:val="2"/>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5"/>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bookmarkStart w:id="0" w:name="_GoBack"/>
            <w:bookmarkEnd w:id="0"/>
          </w:p>
        </w:tc>
        <w:tc>
          <w:tcPr>
            <w:tcW w:w="2322" w:type="dxa"/>
            <w:gridSpan w:val="5"/>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5"/>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5"/>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5"/>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5"/>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lang w:val="en-US" w:eastAsia="zh-CN"/>
              </w:rPr>
              <w:t>地点选择</w:t>
            </w:r>
          </w:p>
        </w:tc>
        <w:tc>
          <w:tcPr>
            <w:tcW w:w="8506" w:type="dxa"/>
            <w:gridSpan w:val="10"/>
            <w:vAlign w:val="center"/>
          </w:tcPr>
          <w:p>
            <w:pPr>
              <w:widowControl/>
              <w:adjustRightInd w:val="0"/>
              <w:snapToGrid w:val="0"/>
              <w:spacing w:line="0" w:lineRule="atLeast"/>
              <w:jc w:val="center"/>
              <w:rPr>
                <w:rFonts w:hint="eastAsia" w:ascii="宋体" w:hAnsi="宋体" w:cs="宋体" w:eastAsiaTheme="minorEastAsia"/>
                <w:sz w:val="28"/>
                <w:szCs w:val="28"/>
                <w:lang w:val="en-US" w:eastAsia="zh-CN"/>
              </w:rPr>
            </w:pPr>
            <w:r>
              <w:rPr>
                <w:rFonts w:hint="eastAsia" w:ascii="宋体" w:hAnsi="宋体" w:cs="宋体"/>
                <w:sz w:val="28"/>
                <w:szCs w:val="28"/>
              </w:rPr>
              <w:t>□</w:t>
            </w:r>
            <w:r>
              <w:rPr>
                <w:rFonts w:hint="eastAsia" w:ascii="宋体" w:hAnsi="宋体" w:cs="宋体"/>
                <w:sz w:val="28"/>
                <w:szCs w:val="28"/>
                <w:lang w:val="en-US" w:eastAsia="zh-CN"/>
              </w:rPr>
              <w:t xml:space="preserve">昆明市                       </w:t>
            </w:r>
            <w:r>
              <w:rPr>
                <w:rFonts w:hint="eastAsia" w:ascii="宋体" w:hAnsi="宋体" w:cs="宋体"/>
                <w:sz w:val="28"/>
                <w:szCs w:val="28"/>
              </w:rPr>
              <w:t>□</w:t>
            </w:r>
            <w:r>
              <w:rPr>
                <w:rFonts w:hint="eastAsia" w:ascii="宋体" w:hAnsi="宋体" w:cs="宋体"/>
                <w:sz w:val="28"/>
                <w:szCs w:val="28"/>
                <w:lang w:val="en-US" w:eastAsia="zh-CN"/>
              </w:rPr>
              <w:t>西安市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lang w:val="en-US" w:eastAsia="zh-CN"/>
              </w:rPr>
            </w:pPr>
            <w:r>
              <w:rPr>
                <w:rFonts w:hint="eastAsia" w:ascii="宋体" w:hAnsi="宋体" w:eastAsia="宋体" w:cs="宋体"/>
                <w:sz w:val="28"/>
                <w:szCs w:val="28"/>
              </w:rPr>
              <w:t>住宿选择</w:t>
            </w:r>
          </w:p>
        </w:tc>
        <w:tc>
          <w:tcPr>
            <w:tcW w:w="8506" w:type="dxa"/>
            <w:gridSpan w:val="10"/>
            <w:vAlign w:val="center"/>
          </w:tcPr>
          <w:p>
            <w:pPr>
              <w:widowControl/>
              <w:adjustRightInd w:val="0"/>
              <w:snapToGrid w:val="0"/>
              <w:spacing w:line="0" w:lineRule="atLeast"/>
              <w:jc w:val="center"/>
              <w:rPr>
                <w:rFonts w:hint="eastAsia" w:ascii="宋体" w:hAnsi="宋体" w:cs="宋体" w:eastAsiaTheme="minorEastAsia"/>
                <w:sz w:val="28"/>
                <w:szCs w:val="28"/>
                <w:lang w:val="en-US" w:eastAsia="zh-CN"/>
              </w:rPr>
            </w:pPr>
            <w:r>
              <w:rPr>
                <w:rFonts w:hint="eastAsia" w:ascii="宋体" w:hAnsi="宋体" w:cs="宋体"/>
                <w:sz w:val="28"/>
                <w:szCs w:val="28"/>
              </w:rPr>
              <w:t xml:space="preserve">单间□    标准间□    </w:t>
            </w:r>
            <w:r>
              <w:rPr>
                <w:rFonts w:hint="eastAsia" w:ascii="宋体" w:hAnsi="宋体" w:cs="宋体"/>
                <w:bCs/>
                <w:sz w:val="28"/>
                <w:szCs w:val="28"/>
              </w:rPr>
              <w:t xml:space="preserve">订房数量    间      </w:t>
            </w:r>
            <w:r>
              <w:rPr>
                <w:rFonts w:hint="eastAsia" w:ascii="宋体" w:hAnsi="宋体" w:cs="宋体"/>
                <w:sz w:val="28"/>
                <w:szCs w:val="28"/>
              </w:rPr>
              <w:t>自行安排□</w:t>
            </w:r>
            <w:r>
              <w:rPr>
                <w:rFonts w:hint="eastAsia" w:ascii="宋体" w:hAnsi="宋体" w:cs="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2"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lang w:eastAsia="zh-CN"/>
              </w:rPr>
            </w:pPr>
            <w:r>
              <w:rPr>
                <w:rFonts w:hint="eastAsia" w:ascii="宋体" w:hAnsi="宋体" w:eastAsia="宋体" w:cs="宋体"/>
                <w:sz w:val="28"/>
                <w:szCs w:val="28"/>
              </w:rPr>
              <w:t>费用总额</w:t>
            </w:r>
          </w:p>
        </w:tc>
        <w:tc>
          <w:tcPr>
            <w:tcW w:w="6015" w:type="dxa"/>
            <w:gridSpan w:val="7"/>
            <w:vAlign w:val="center"/>
          </w:tcPr>
          <w:p>
            <w:pPr>
              <w:widowControl/>
              <w:adjustRightInd w:val="0"/>
              <w:snapToGrid w:val="0"/>
              <w:spacing w:line="0" w:lineRule="atLeast"/>
              <w:rPr>
                <w:rFonts w:hint="eastAsia" w:ascii="宋体" w:hAnsi="宋体" w:cs="宋体" w:eastAsiaTheme="minorEastAsia"/>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rPr>
              <w:t>万    仟    佰    拾    元整</w:t>
            </w:r>
            <w:r>
              <w:rPr>
                <w:rFonts w:hint="eastAsia" w:ascii="宋体" w:hAnsi="宋体" w:cs="宋体"/>
                <w:sz w:val="28"/>
                <w:szCs w:val="28"/>
                <w:lang w:val="en-US" w:eastAsia="zh-CN"/>
              </w:rPr>
              <w:t xml:space="preserve">    </w:t>
            </w:r>
          </w:p>
        </w:tc>
        <w:tc>
          <w:tcPr>
            <w:tcW w:w="752" w:type="dxa"/>
            <w:gridSpan w:val="2"/>
            <w:vAlign w:val="center"/>
          </w:tcPr>
          <w:p>
            <w:pPr>
              <w:widowControl/>
              <w:adjustRightInd w:val="0"/>
              <w:snapToGrid w:val="0"/>
              <w:spacing w:line="0" w:lineRule="atLeast"/>
              <w:rPr>
                <w:rFonts w:hint="eastAsia" w:ascii="宋体" w:hAnsi="宋体" w:cs="宋体"/>
                <w:sz w:val="28"/>
                <w:szCs w:val="28"/>
                <w:lang w:val="en-US" w:eastAsia="zh-CN"/>
              </w:rPr>
            </w:pPr>
            <w:r>
              <w:rPr>
                <w:rFonts w:hint="eastAsia" w:ascii="宋体" w:hAnsi="宋体" w:cs="宋体"/>
                <w:sz w:val="28"/>
                <w:szCs w:val="28"/>
              </w:rPr>
              <w:t>小 写</w:t>
            </w:r>
          </w:p>
        </w:tc>
        <w:tc>
          <w:tcPr>
            <w:tcW w:w="1739" w:type="dxa"/>
            <w:vAlign w:val="center"/>
          </w:tcPr>
          <w:p>
            <w:pPr>
              <w:widowControl/>
              <w:adjustRightInd w:val="0"/>
              <w:snapToGrid w:val="0"/>
              <w:spacing w:line="0" w:lineRule="atLeast"/>
              <w:rPr>
                <w:rFonts w:hint="eastAsia" w:ascii="宋体" w:hAnsi="宋体" w:cs="宋体"/>
                <w:sz w:val="28"/>
                <w:szCs w:val="28"/>
                <w:lang w:val="en-US" w:eastAsia="zh-CN"/>
              </w:rPr>
            </w:pPr>
            <w:r>
              <w:rPr>
                <w:rFonts w:hint="eastAsia" w:ascii="宋体"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jc w:val="center"/>
        </w:trPr>
        <w:tc>
          <w:tcPr>
            <w:tcW w:w="1801" w:type="dxa"/>
            <w:vAlign w:val="top"/>
          </w:tcPr>
          <w:p>
            <w:pPr>
              <w:widowControl/>
              <w:spacing w:line="360" w:lineRule="exact"/>
              <w:jc w:val="center"/>
              <w:rPr>
                <w:rFonts w:hint="eastAsia" w:ascii="宋体" w:hAnsi="宋体" w:eastAsia="宋体" w:cs="宋体"/>
                <w:sz w:val="28"/>
                <w:szCs w:val="28"/>
                <w:lang w:eastAsia="zh-CN"/>
              </w:rPr>
            </w:pPr>
            <w:r>
              <w:rPr>
                <w:rFonts w:hint="eastAsia" w:ascii="宋体" w:hAnsi="宋体" w:eastAsia="宋体" w:cs="宋体"/>
                <w:kern w:val="0"/>
                <w:sz w:val="28"/>
                <w:szCs w:val="28"/>
                <w:lang w:eastAsia="zh-CN"/>
              </w:rPr>
              <w:t>开票信息</w:t>
            </w:r>
          </w:p>
        </w:tc>
        <w:tc>
          <w:tcPr>
            <w:tcW w:w="8506" w:type="dxa"/>
            <w:gridSpan w:val="10"/>
            <w:vAlign w:val="top"/>
          </w:tcPr>
          <w:p>
            <w:pPr>
              <w:widowControl/>
              <w:spacing w:line="360" w:lineRule="exact"/>
              <w:jc w:val="both"/>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kern w:val="0"/>
                <w:sz w:val="24"/>
                <w:szCs w:val="24"/>
                <w:lang w:eastAsia="zh-CN"/>
              </w:rPr>
              <w:t>增值税专用发票（</w:t>
            </w:r>
            <w:r>
              <w:rPr>
                <w:rFonts w:hint="eastAsia" w:ascii="宋体" w:hAnsi="宋体" w:eastAsia="宋体" w:cs="宋体"/>
                <w:b/>
                <w:bCs/>
                <w:kern w:val="0"/>
                <w:sz w:val="24"/>
                <w:szCs w:val="24"/>
                <w:lang w:val="en-US" w:eastAsia="zh-CN"/>
              </w:rPr>
              <w:t>注：开专用发票的单位请提前公对公汇款</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kern w:val="0"/>
                <w:sz w:val="24"/>
                <w:szCs w:val="24"/>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eastAsia="zh-CN"/>
              </w:rPr>
              <w:t>单位名称</w:t>
            </w:r>
          </w:p>
        </w:tc>
        <w:tc>
          <w:tcPr>
            <w:tcW w:w="8506" w:type="dxa"/>
            <w:gridSpan w:val="10"/>
            <w:vAlign w:val="center"/>
          </w:tcPr>
          <w:p>
            <w:pPr>
              <w:widowControl/>
              <w:adjustRightInd w:val="0"/>
              <w:snapToGrid w:val="0"/>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纳税人识别号</w:t>
            </w:r>
          </w:p>
        </w:tc>
        <w:tc>
          <w:tcPr>
            <w:tcW w:w="8506" w:type="dxa"/>
            <w:gridSpan w:val="10"/>
            <w:vAlign w:val="center"/>
          </w:tcPr>
          <w:p>
            <w:pPr>
              <w:widowControl/>
              <w:adjustRightInd w:val="0"/>
              <w:snapToGrid w:val="0"/>
              <w:spacing w:line="0" w:lineRule="atLeas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1"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地址、电话</w:t>
            </w:r>
          </w:p>
        </w:tc>
        <w:tc>
          <w:tcPr>
            <w:tcW w:w="8506" w:type="dxa"/>
            <w:gridSpan w:val="10"/>
            <w:vAlign w:val="center"/>
          </w:tcPr>
          <w:p>
            <w:pPr>
              <w:widowControl/>
              <w:adjustRightInd w:val="0"/>
              <w:snapToGrid w:val="0"/>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开户行、账号</w:t>
            </w:r>
          </w:p>
        </w:tc>
        <w:tc>
          <w:tcPr>
            <w:tcW w:w="8506" w:type="dxa"/>
            <w:gridSpan w:val="10"/>
            <w:vAlign w:val="center"/>
          </w:tcPr>
          <w:p>
            <w:pPr>
              <w:widowControl/>
              <w:adjustRightInd w:val="0"/>
              <w:snapToGrid w:val="0"/>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8" w:hRule="exac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会    务</w:t>
            </w:r>
          </w:p>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指定账户</w:t>
            </w:r>
          </w:p>
        </w:tc>
        <w:tc>
          <w:tcPr>
            <w:tcW w:w="5859" w:type="dxa"/>
            <w:gridSpan w:val="6"/>
            <w:vAlign w:val="center"/>
          </w:tcPr>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bCs/>
                <w:sz w:val="28"/>
                <w:szCs w:val="28"/>
              </w:rPr>
              <w:t>户  名：卓智时代（北京）信息咨询有限公司</w:t>
            </w:r>
          </w:p>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bCs/>
                <w:sz w:val="28"/>
                <w:szCs w:val="28"/>
              </w:rPr>
              <w:t>开户行：工商银行北京永定路支行</w:t>
            </w:r>
          </w:p>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bCs/>
                <w:sz w:val="28"/>
                <w:szCs w:val="28"/>
              </w:rPr>
              <w:t>账  号：0200  2019  0920  0047  188</w:t>
            </w:r>
          </w:p>
        </w:tc>
        <w:tc>
          <w:tcPr>
            <w:tcW w:w="2647" w:type="dxa"/>
            <w:gridSpan w:val="4"/>
            <w:vMerge w:val="restart"/>
            <w:vAlign w:val="center"/>
          </w:tcPr>
          <w:p>
            <w:pPr>
              <w:widowControl/>
              <w:adjustRightInd w:val="0"/>
              <w:snapToGrid w:val="0"/>
              <w:spacing w:line="0" w:lineRule="atLeast"/>
              <w:rPr>
                <w:rFonts w:hint="eastAsia" w:ascii="宋体" w:hAnsi="宋体" w:eastAsia="宋体" w:cs="宋体"/>
                <w:sz w:val="28"/>
                <w:szCs w:val="28"/>
              </w:rPr>
            </w:pPr>
            <w:r>
              <w:rPr>
                <w:rFonts w:hint="eastAsia" w:ascii="宋体" w:hAnsi="宋体" w:eastAsia="宋体" w:cs="宋体"/>
                <w:sz w:val="24"/>
                <w:szCs w:val="24"/>
              </w:rPr>
              <w:t xml:space="preserve">  </w:t>
            </w:r>
            <w:r>
              <w:rPr>
                <w:rFonts w:hint="eastAsia" w:ascii="宋体" w:hAnsi="宋体" w:eastAsia="宋体" w:cs="宋体"/>
                <w:sz w:val="28"/>
                <w:szCs w:val="28"/>
              </w:rPr>
              <w:t xml:space="preserve"> 单位印章</w:t>
            </w:r>
          </w:p>
          <w:p>
            <w:pPr>
              <w:widowControl/>
              <w:adjustRightInd w:val="0"/>
              <w:snapToGrid w:val="0"/>
              <w:spacing w:line="0" w:lineRule="atLeast"/>
              <w:rPr>
                <w:rFonts w:hint="eastAsia" w:ascii="宋体" w:hAnsi="宋体" w:eastAsia="宋体" w:cs="宋体"/>
                <w:sz w:val="28"/>
                <w:szCs w:val="28"/>
              </w:rPr>
            </w:pPr>
          </w:p>
          <w:p>
            <w:pPr>
              <w:widowControl/>
              <w:adjustRightInd w:val="0"/>
              <w:snapToGrid w:val="0"/>
              <w:spacing w:line="0" w:lineRule="atLeast"/>
              <w:rPr>
                <w:rFonts w:hint="eastAsia" w:ascii="宋体" w:hAnsi="宋体" w:eastAsia="宋体" w:cs="宋体"/>
                <w:sz w:val="24"/>
                <w:szCs w:val="24"/>
              </w:rPr>
            </w:pPr>
            <w:r>
              <w:rPr>
                <w:rFonts w:hint="eastAsia" w:ascii="宋体" w:hAnsi="宋体" w:eastAsia="宋体" w:cs="宋体"/>
                <w:sz w:val="28"/>
                <w:szCs w:val="28"/>
              </w:rPr>
              <w:t xml:space="preserve">日期：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4" w:hRule="exac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参会须知</w:t>
            </w:r>
          </w:p>
        </w:tc>
        <w:tc>
          <w:tcPr>
            <w:tcW w:w="5859" w:type="dxa"/>
            <w:gridSpan w:val="6"/>
            <w:vAlign w:val="center"/>
          </w:tcPr>
          <w:p>
            <w:pPr>
              <w:widowControl/>
              <w:adjustRightInd w:val="0"/>
              <w:snapToGrid w:val="0"/>
              <w:spacing w:line="0" w:lineRule="atLeas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参会单位请把报名表回传或发E-mail至会务组</w:t>
            </w:r>
          </w:p>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color w:val="000000"/>
                <w:sz w:val="28"/>
                <w:szCs w:val="28"/>
              </w:rPr>
              <w:t>会务组将在开班前10天发报到通知，详告报到时间、地点、食宿等具体安排事项。</w:t>
            </w:r>
          </w:p>
        </w:tc>
        <w:tc>
          <w:tcPr>
            <w:tcW w:w="2647" w:type="dxa"/>
            <w:gridSpan w:val="4"/>
            <w:vMerge w:val="continue"/>
            <w:vAlign w:val="center"/>
          </w:tcPr>
          <w:p>
            <w:pPr>
              <w:widowControl/>
              <w:adjustRightInd w:val="0"/>
              <w:snapToGrid w:val="0"/>
              <w:spacing w:line="0" w:lineRule="atLeast"/>
              <w:jc w:val="center"/>
              <w:rPr>
                <w:rFonts w:hint="eastAsia" w:ascii="宋体" w:hAnsi="宋体" w:eastAsia="宋体" w:cs="宋体"/>
                <w:sz w:val="24"/>
                <w:szCs w:val="24"/>
              </w:rPr>
            </w:pPr>
          </w:p>
        </w:tc>
      </w:tr>
    </w:tbl>
    <w:p>
      <w:pPr>
        <w:widowControl/>
        <w:autoSpaceDE w:val="0"/>
        <w:autoSpaceDN w:val="0"/>
        <w:adjustRightInd w:val="0"/>
        <w:snapToGrid w:val="0"/>
        <w:spacing w:line="0" w:lineRule="atLeast"/>
        <w:rPr>
          <w:rFonts w:hint="eastAsia" w:ascii="宋体" w:hAnsi="宋体" w:cs="宋体"/>
          <w:bCs/>
          <w:kern w:val="0"/>
          <w:sz w:val="28"/>
          <w:szCs w:val="28"/>
          <w:lang w:eastAsia="zh-CN"/>
        </w:rPr>
      </w:pPr>
      <w:r>
        <w:rPr>
          <w:rFonts w:hint="eastAsia" w:ascii="宋体" w:hAnsi="宋体" w:cs="宋体"/>
          <w:bCs/>
          <w:kern w:val="0"/>
          <w:sz w:val="28"/>
          <w:szCs w:val="28"/>
        </w:rPr>
        <w:t>备注：</w:t>
      </w:r>
      <w:r>
        <w:rPr>
          <w:rFonts w:hint="eastAsia" w:ascii="宋体" w:hAnsi="宋体" w:cs="宋体"/>
          <w:bCs/>
          <w:kern w:val="0"/>
          <w:sz w:val="28"/>
          <w:szCs w:val="28"/>
          <w:lang w:val="en-US" w:eastAsia="zh-CN"/>
        </w:rPr>
        <w:t>1、</w:t>
      </w:r>
      <w:r>
        <w:rPr>
          <w:rFonts w:hint="eastAsia" w:ascii="宋体" w:hAnsi="宋体" w:cs="宋体"/>
          <w:bCs/>
          <w:kern w:val="0"/>
          <w:sz w:val="28"/>
          <w:szCs w:val="28"/>
        </w:rPr>
        <w:t>本表格可复印，传真件有效，请用正楷字填写</w:t>
      </w:r>
      <w:r>
        <w:rPr>
          <w:rFonts w:hint="eastAsia" w:ascii="宋体" w:hAnsi="宋体" w:cs="宋体"/>
          <w:bCs/>
          <w:kern w:val="0"/>
          <w:sz w:val="28"/>
          <w:szCs w:val="28"/>
          <w:lang w:eastAsia="zh-CN"/>
        </w:rPr>
        <w:t>；</w:t>
      </w:r>
    </w:p>
    <w:p>
      <w:pPr>
        <w:widowControl/>
        <w:autoSpaceDE w:val="0"/>
        <w:autoSpaceDN w:val="0"/>
        <w:adjustRightInd w:val="0"/>
        <w:snapToGrid w:val="0"/>
        <w:spacing w:line="0" w:lineRule="atLeast"/>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 xml:space="preserve">      </w:t>
      </w:r>
      <w:r>
        <w:rPr>
          <w:rFonts w:hint="eastAsia" w:ascii="宋体" w:hAnsi="宋体" w:cs="宋体"/>
          <w:b/>
          <w:bCs w:val="0"/>
          <w:kern w:val="0"/>
          <w:sz w:val="28"/>
          <w:szCs w:val="28"/>
          <w:lang w:val="en-US" w:eastAsia="zh-CN"/>
        </w:rPr>
        <w:t>2、本次培训内容及相关课题均可赴企业提供内训及咨询服务。</w:t>
      </w:r>
    </w:p>
    <w:p>
      <w:pPr>
        <w:widowControl/>
        <w:autoSpaceDE w:val="0"/>
        <w:autoSpaceDN w:val="0"/>
        <w:adjustRightInd w:val="0"/>
        <w:snapToGrid w:val="0"/>
        <w:spacing w:line="0" w:lineRule="atLeast"/>
        <w:rPr>
          <w:rFonts w:hint="eastAsia" w:ascii="宋体" w:hAnsi="宋体" w:cs="宋体"/>
          <w:bCs/>
          <w:sz w:val="28"/>
          <w:szCs w:val="28"/>
        </w:rPr>
      </w:pPr>
      <w:r>
        <w:rPr>
          <w:rFonts w:hint="eastAsia" w:ascii="宋体" w:hAnsi="宋体" w:cs="宋体"/>
          <w:bCs/>
          <w:sz w:val="28"/>
          <w:szCs w:val="28"/>
        </w:rPr>
        <w:t>报名联系人：聂红军 主任18211071700（微信）  邮  箱：zqgphwz@126.com</w:t>
      </w:r>
    </w:p>
    <w:p>
      <w:pPr>
        <w:widowControl/>
        <w:autoSpaceDE w:val="0"/>
        <w:autoSpaceDN w:val="0"/>
        <w:adjustRightInd w:val="0"/>
        <w:snapToGrid w:val="0"/>
        <w:spacing w:line="0" w:lineRule="atLeast"/>
        <w:rPr>
          <w:rFonts w:hint="eastAsia" w:ascii="宋体" w:hAnsi="宋体" w:cs="宋体"/>
          <w:bCs/>
          <w:sz w:val="28"/>
          <w:szCs w:val="28"/>
        </w:rPr>
      </w:pPr>
      <w:r>
        <w:rPr>
          <w:rFonts w:hint="eastAsia" w:ascii="宋体" w:hAnsi="宋体" w:cs="宋体"/>
          <w:bCs/>
          <w:sz w:val="28"/>
          <w:szCs w:val="28"/>
        </w:rPr>
        <w:t>电话（传真）：010-87697580                  QQ咨询：3177524020</w:t>
      </w:r>
    </w:p>
    <w:p>
      <w:pPr>
        <w:widowControl/>
        <w:autoSpaceDE w:val="0"/>
        <w:autoSpaceDN w:val="0"/>
        <w:adjustRightInd w:val="0"/>
        <w:snapToGrid w:val="0"/>
        <w:spacing w:line="0" w:lineRule="atLeast"/>
        <w:rPr>
          <w:rFonts w:ascii="宋体" w:hAnsi="宋体" w:eastAsia="宋体" w:cs="宋体"/>
          <w:color w:val="000000"/>
          <w:sz w:val="28"/>
          <w:szCs w:val="28"/>
        </w:rPr>
      </w:pPr>
      <w:r>
        <w:rPr>
          <w:rFonts w:hint="eastAsia" w:ascii="宋体" w:hAnsi="宋体" w:cs="宋体"/>
          <w:bCs/>
          <w:sz w:val="28"/>
          <w:szCs w:val="28"/>
        </w:rPr>
        <w:t xml:space="preserve">网址查询：http://www.zqgpchina.cn/                   </w:t>
      </w:r>
    </w:p>
    <w:sectPr>
      <w:pgSz w:w="11906" w:h="16838"/>
      <w:pgMar w:top="1240" w:right="128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FDCEB"/>
    <w:multiLevelType w:val="singleLevel"/>
    <w:tmpl w:val="AC7FDC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F57CB"/>
    <w:rsid w:val="0031768A"/>
    <w:rsid w:val="008C7CAA"/>
    <w:rsid w:val="00D577A0"/>
    <w:rsid w:val="00F360C4"/>
    <w:rsid w:val="010322AA"/>
    <w:rsid w:val="01846314"/>
    <w:rsid w:val="0301306B"/>
    <w:rsid w:val="030E0A71"/>
    <w:rsid w:val="05A53189"/>
    <w:rsid w:val="06531CED"/>
    <w:rsid w:val="07C25CEA"/>
    <w:rsid w:val="07CB1392"/>
    <w:rsid w:val="081B2BF0"/>
    <w:rsid w:val="09365C97"/>
    <w:rsid w:val="09883812"/>
    <w:rsid w:val="09B4128E"/>
    <w:rsid w:val="0A0D5FB9"/>
    <w:rsid w:val="0A561283"/>
    <w:rsid w:val="0B5B7096"/>
    <w:rsid w:val="0BA41D43"/>
    <w:rsid w:val="0C195F03"/>
    <w:rsid w:val="0C67472D"/>
    <w:rsid w:val="0D4D63BF"/>
    <w:rsid w:val="0E7935B7"/>
    <w:rsid w:val="0E9E5B5C"/>
    <w:rsid w:val="0EF43232"/>
    <w:rsid w:val="0FD6622B"/>
    <w:rsid w:val="106D2412"/>
    <w:rsid w:val="10A14C61"/>
    <w:rsid w:val="116E6A02"/>
    <w:rsid w:val="121E179A"/>
    <w:rsid w:val="13252361"/>
    <w:rsid w:val="14121398"/>
    <w:rsid w:val="141861AF"/>
    <w:rsid w:val="143641BE"/>
    <w:rsid w:val="15655724"/>
    <w:rsid w:val="158E4402"/>
    <w:rsid w:val="15B61ED5"/>
    <w:rsid w:val="17F37181"/>
    <w:rsid w:val="18B333FB"/>
    <w:rsid w:val="18FB0297"/>
    <w:rsid w:val="19DC2F32"/>
    <w:rsid w:val="1BCA626E"/>
    <w:rsid w:val="1BFB51A3"/>
    <w:rsid w:val="1BFE7486"/>
    <w:rsid w:val="1CC039C2"/>
    <w:rsid w:val="1D9A19EF"/>
    <w:rsid w:val="1DCF0251"/>
    <w:rsid w:val="1E6209E6"/>
    <w:rsid w:val="1E7D6660"/>
    <w:rsid w:val="1E916379"/>
    <w:rsid w:val="1EC4041A"/>
    <w:rsid w:val="1EE22CC5"/>
    <w:rsid w:val="1FEC4068"/>
    <w:rsid w:val="202A6720"/>
    <w:rsid w:val="2051691A"/>
    <w:rsid w:val="20B53F88"/>
    <w:rsid w:val="21C17EED"/>
    <w:rsid w:val="21C90E62"/>
    <w:rsid w:val="22323F6E"/>
    <w:rsid w:val="22D7468D"/>
    <w:rsid w:val="22D74F27"/>
    <w:rsid w:val="234B6F70"/>
    <w:rsid w:val="238D7762"/>
    <w:rsid w:val="249A34C2"/>
    <w:rsid w:val="267F57CB"/>
    <w:rsid w:val="27A8652F"/>
    <w:rsid w:val="285A07E3"/>
    <w:rsid w:val="28967349"/>
    <w:rsid w:val="2AE63223"/>
    <w:rsid w:val="2B7C5436"/>
    <w:rsid w:val="2B8E6EAE"/>
    <w:rsid w:val="2BC80AE3"/>
    <w:rsid w:val="2D720D95"/>
    <w:rsid w:val="2DDC16E9"/>
    <w:rsid w:val="2F1D2850"/>
    <w:rsid w:val="2F434DD6"/>
    <w:rsid w:val="2F4B320F"/>
    <w:rsid w:val="2F555B7D"/>
    <w:rsid w:val="2FC46998"/>
    <w:rsid w:val="30407A7D"/>
    <w:rsid w:val="30A81D4F"/>
    <w:rsid w:val="30EE688A"/>
    <w:rsid w:val="31707ECB"/>
    <w:rsid w:val="344C47EB"/>
    <w:rsid w:val="34806F1A"/>
    <w:rsid w:val="35404D7A"/>
    <w:rsid w:val="363065CB"/>
    <w:rsid w:val="370F6977"/>
    <w:rsid w:val="383B100E"/>
    <w:rsid w:val="3A2816FC"/>
    <w:rsid w:val="3A2C3A6D"/>
    <w:rsid w:val="3AAF4AEF"/>
    <w:rsid w:val="3BE13BA9"/>
    <w:rsid w:val="3C284466"/>
    <w:rsid w:val="3C350FAD"/>
    <w:rsid w:val="3C3C3CAC"/>
    <w:rsid w:val="3C4B6298"/>
    <w:rsid w:val="3D430969"/>
    <w:rsid w:val="3D8E4EC3"/>
    <w:rsid w:val="3E221452"/>
    <w:rsid w:val="3E2349A8"/>
    <w:rsid w:val="3EB33C81"/>
    <w:rsid w:val="3F5F334A"/>
    <w:rsid w:val="3FC12472"/>
    <w:rsid w:val="3FCC355D"/>
    <w:rsid w:val="4003498C"/>
    <w:rsid w:val="400D545E"/>
    <w:rsid w:val="403836CF"/>
    <w:rsid w:val="40654314"/>
    <w:rsid w:val="41DE4535"/>
    <w:rsid w:val="4234164F"/>
    <w:rsid w:val="42815214"/>
    <w:rsid w:val="43C80D97"/>
    <w:rsid w:val="45045160"/>
    <w:rsid w:val="466B140A"/>
    <w:rsid w:val="470B7C2B"/>
    <w:rsid w:val="47556380"/>
    <w:rsid w:val="485F619A"/>
    <w:rsid w:val="49176601"/>
    <w:rsid w:val="49547783"/>
    <w:rsid w:val="49602CC2"/>
    <w:rsid w:val="4B1F3576"/>
    <w:rsid w:val="4B4F79AE"/>
    <w:rsid w:val="4B672CD0"/>
    <w:rsid w:val="4BD91243"/>
    <w:rsid w:val="4C137377"/>
    <w:rsid w:val="4D1B0FF6"/>
    <w:rsid w:val="4D8D7F49"/>
    <w:rsid w:val="4E0B4145"/>
    <w:rsid w:val="4E524BD1"/>
    <w:rsid w:val="50480053"/>
    <w:rsid w:val="519B1B3B"/>
    <w:rsid w:val="51D76C40"/>
    <w:rsid w:val="51EF4973"/>
    <w:rsid w:val="52097A9F"/>
    <w:rsid w:val="52904AE3"/>
    <w:rsid w:val="532C5E54"/>
    <w:rsid w:val="535E121D"/>
    <w:rsid w:val="53AF66D8"/>
    <w:rsid w:val="541D704F"/>
    <w:rsid w:val="549E412F"/>
    <w:rsid w:val="54BB5D3A"/>
    <w:rsid w:val="55390FC6"/>
    <w:rsid w:val="55E27447"/>
    <w:rsid w:val="560D73F5"/>
    <w:rsid w:val="5682379D"/>
    <w:rsid w:val="574A252B"/>
    <w:rsid w:val="576E6139"/>
    <w:rsid w:val="588E4B29"/>
    <w:rsid w:val="5A0E1152"/>
    <w:rsid w:val="5A5B7CAE"/>
    <w:rsid w:val="5A9308CD"/>
    <w:rsid w:val="5B4466BB"/>
    <w:rsid w:val="5BF01BB5"/>
    <w:rsid w:val="5CD24DB8"/>
    <w:rsid w:val="5D540B3A"/>
    <w:rsid w:val="5D9227CB"/>
    <w:rsid w:val="5DB604F5"/>
    <w:rsid w:val="5DE716ED"/>
    <w:rsid w:val="5E971167"/>
    <w:rsid w:val="5ED6003F"/>
    <w:rsid w:val="5F513CBD"/>
    <w:rsid w:val="603154F3"/>
    <w:rsid w:val="60BA2D41"/>
    <w:rsid w:val="61950A2F"/>
    <w:rsid w:val="627D1B01"/>
    <w:rsid w:val="62C076ED"/>
    <w:rsid w:val="62D10334"/>
    <w:rsid w:val="636919B5"/>
    <w:rsid w:val="64DD1725"/>
    <w:rsid w:val="651349BF"/>
    <w:rsid w:val="65B17CC5"/>
    <w:rsid w:val="66DD3554"/>
    <w:rsid w:val="67132FF3"/>
    <w:rsid w:val="68D72CBB"/>
    <w:rsid w:val="68EB7E39"/>
    <w:rsid w:val="692932F6"/>
    <w:rsid w:val="693E07AB"/>
    <w:rsid w:val="69657D3C"/>
    <w:rsid w:val="6A7166C4"/>
    <w:rsid w:val="6A7D07FA"/>
    <w:rsid w:val="6C783D7B"/>
    <w:rsid w:val="6CC76F43"/>
    <w:rsid w:val="6CCA5C04"/>
    <w:rsid w:val="6D194D07"/>
    <w:rsid w:val="6DDA0191"/>
    <w:rsid w:val="6E074082"/>
    <w:rsid w:val="6E183150"/>
    <w:rsid w:val="6E262E31"/>
    <w:rsid w:val="6E6E420F"/>
    <w:rsid w:val="6EFE7C2A"/>
    <w:rsid w:val="70D305A4"/>
    <w:rsid w:val="714B7897"/>
    <w:rsid w:val="72162864"/>
    <w:rsid w:val="72E924CE"/>
    <w:rsid w:val="73C369C7"/>
    <w:rsid w:val="74A750FD"/>
    <w:rsid w:val="75417A42"/>
    <w:rsid w:val="76537552"/>
    <w:rsid w:val="767F405A"/>
    <w:rsid w:val="76BE686F"/>
    <w:rsid w:val="76CE2401"/>
    <w:rsid w:val="772517D9"/>
    <w:rsid w:val="77264239"/>
    <w:rsid w:val="78C54AF4"/>
    <w:rsid w:val="793027F1"/>
    <w:rsid w:val="79E54772"/>
    <w:rsid w:val="7A505C27"/>
    <w:rsid w:val="7AED4DAC"/>
    <w:rsid w:val="7B397847"/>
    <w:rsid w:val="7BF07015"/>
    <w:rsid w:val="7D08284D"/>
    <w:rsid w:val="7D8E011F"/>
    <w:rsid w:val="7DB21707"/>
    <w:rsid w:val="7E21713F"/>
    <w:rsid w:val="7E951B22"/>
    <w:rsid w:val="7F7A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666666"/>
      <w:sz w:val="18"/>
      <w:szCs w:val="18"/>
      <w:u w:val="none"/>
    </w:rPr>
  </w:style>
  <w:style w:type="character" w:styleId="7">
    <w:name w:val="Hyperlink"/>
    <w:basedOn w:val="5"/>
    <w:qFormat/>
    <w:uiPriority w:val="0"/>
    <w:rPr>
      <w:color w:val="666666"/>
      <w:sz w:val="18"/>
      <w:szCs w:val="18"/>
      <w:u w:val="none"/>
    </w:rPr>
  </w:style>
  <w:style w:type="character" w:customStyle="1" w:styleId="9">
    <w:name w:val="extend"/>
    <w:basedOn w:val="5"/>
    <w:qFormat/>
    <w:uiPriority w:val="0"/>
    <w:rPr>
      <w:bdr w:val="single" w:color="CCCCCC" w:sz="6" w:space="0"/>
    </w:rPr>
  </w:style>
  <w:style w:type="character" w:customStyle="1" w:styleId="10">
    <w:name w:val="current"/>
    <w:basedOn w:val="5"/>
    <w:qFormat/>
    <w:uiPriority w:val="0"/>
    <w:rPr>
      <w:b/>
      <w:bdr w:val="single" w:color="000000" w:sz="6" w:space="0"/>
    </w:rPr>
  </w:style>
  <w:style w:type="character" w:customStyle="1" w:styleId="11">
    <w:name w:val="pages"/>
    <w:basedOn w:val="5"/>
    <w:qFormat/>
    <w:uiPriority w:val="0"/>
    <w:rPr>
      <w:bdr w:val="single" w:color="CCCCCC" w:sz="6" w:space="0"/>
    </w:rPr>
  </w:style>
  <w:style w:type="paragraph" w:customStyle="1" w:styleId="12">
    <w:name w:val="_Style 9"/>
    <w:basedOn w:val="1"/>
    <w:next w:val="1"/>
    <w:qFormat/>
    <w:uiPriority w:val="0"/>
    <w:pPr>
      <w:pBdr>
        <w:bottom w:val="single" w:color="auto" w:sz="6" w:space="1"/>
      </w:pBdr>
      <w:jc w:val="center"/>
    </w:pPr>
    <w:rPr>
      <w:rFonts w:ascii="Arial" w:eastAsia="宋体"/>
      <w:vanish/>
      <w:sz w:val="16"/>
    </w:rPr>
  </w:style>
  <w:style w:type="paragraph" w:customStyle="1" w:styleId="13">
    <w:name w:val="_Style 10"/>
    <w:basedOn w:val="1"/>
    <w:next w:val="1"/>
    <w:qFormat/>
    <w:uiPriority w:val="0"/>
    <w:pPr>
      <w:pBdr>
        <w:top w:val="single" w:color="auto" w:sz="6" w:space="1"/>
      </w:pBdr>
      <w:jc w:val="center"/>
    </w:pPr>
    <w:rPr>
      <w:rFonts w:ascii="Arial" w:eastAsia="宋体"/>
      <w:vanish/>
      <w:sz w:val="16"/>
    </w:rPr>
  </w:style>
  <w:style w:type="character" w:customStyle="1" w:styleId="14">
    <w:name w:val="页眉 Char"/>
    <w:basedOn w:val="5"/>
    <w:link w:val="3"/>
    <w:qFormat/>
    <w:uiPriority w:val="0"/>
    <w:rPr>
      <w:rFonts w:asciiTheme="minorHAnsi" w:hAnsiTheme="minorHAnsi" w:eastAsiaTheme="minorEastAsia" w:cstheme="minorBidi"/>
      <w:kern w:val="2"/>
      <w:sz w:val="18"/>
      <w:szCs w:val="18"/>
    </w:rPr>
  </w:style>
  <w:style w:type="character" w:customStyle="1" w:styleId="15">
    <w:name w:val="页脚 Char"/>
    <w:basedOn w:val="5"/>
    <w:link w:val="2"/>
    <w:qFormat/>
    <w:uiPriority w:val="0"/>
    <w:rPr>
      <w:rFonts w:asciiTheme="minorHAnsi" w:hAnsiTheme="minorHAnsi" w:eastAsiaTheme="minorEastAsia" w:cstheme="minorBidi"/>
      <w:kern w:val="2"/>
      <w:sz w:val="18"/>
      <w:szCs w:val="18"/>
    </w:rPr>
  </w:style>
  <w:style w:type="character" w:customStyle="1" w:styleId="16">
    <w:name w:val="bds_more"/>
    <w:basedOn w:val="5"/>
    <w:qFormat/>
    <w:uiPriority w:val="0"/>
  </w:style>
  <w:style w:type="character" w:customStyle="1" w:styleId="17">
    <w:name w:val="bds_more1"/>
    <w:basedOn w:val="5"/>
    <w:qFormat/>
    <w:uiPriority w:val="0"/>
    <w:rPr>
      <w:rFonts w:hint="eastAsia" w:ascii="宋体" w:hAnsi="宋体" w:eastAsia="宋体" w:cs="宋体"/>
    </w:rPr>
  </w:style>
  <w:style w:type="character" w:customStyle="1" w:styleId="18">
    <w:name w:val="bds_more2"/>
    <w:basedOn w:val="5"/>
    <w:qFormat/>
    <w:uiPriority w:val="0"/>
  </w:style>
  <w:style w:type="character" w:customStyle="1" w:styleId="19">
    <w:name w:val="bds_nopic"/>
    <w:basedOn w:val="5"/>
    <w:qFormat/>
    <w:uiPriority w:val="0"/>
  </w:style>
  <w:style w:type="character" w:customStyle="1" w:styleId="20">
    <w:name w:val="bds_nopic1"/>
    <w:basedOn w:val="5"/>
    <w:qFormat/>
    <w:uiPriority w:val="0"/>
  </w:style>
  <w:style w:type="character" w:customStyle="1" w:styleId="21">
    <w:name w:val="bds_nopic2"/>
    <w:basedOn w:val="5"/>
    <w:qFormat/>
    <w:uiPriority w:val="0"/>
  </w:style>
  <w:style w:type="character" w:customStyle="1" w:styleId="22">
    <w:name w:val="txt"/>
    <w:basedOn w:val="5"/>
    <w:qFormat/>
    <w:uiPriority w:val="0"/>
    <w:rPr>
      <w:color w:val="C0C0C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392</Words>
  <Characters>2239</Characters>
  <Lines>18</Lines>
  <Paragraphs>5</Paragraphs>
  <TotalTime>3</TotalTime>
  <ScaleCrop>false</ScaleCrop>
  <LinksUpToDate>false</LinksUpToDate>
  <CharactersWithSpaces>2626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2018-01-09T03:19:00Z</dcterms:created>
  <dc:creator>Administrator</dc:creator>
  <cp:lastModifiedBy>Administrator</cp:lastModifiedBy>
  <dcterms:modified xsi:type="dcterms:W3CDTF">2019-01-08T06:02:47Z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