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ascii="华文中宋" w:hAnsi="华文中宋" w:eastAsia="华文中宋" w:cs="华文中宋"/>
          <w:b/>
          <w:color w:val="FF0000"/>
          <w:w w:val="70"/>
          <w:sz w:val="90"/>
          <w:szCs w:val="90"/>
        </w:rPr>
      </w:pPr>
      <w:r>
        <w:rPr>
          <w:rFonts w:hint="eastAsia" w:ascii="华文中宋" w:hAnsi="华文中宋" w:eastAsia="华文中宋" w:cs="华文中宋"/>
          <w:b/>
          <w:color w:val="FF0000"/>
          <w:w w:val="70"/>
          <w:sz w:val="90"/>
          <w:szCs w:val="90"/>
        </w:rPr>
        <w:t>中国农业国际合作促进会</w:t>
      </w:r>
    </w:p>
    <w:p>
      <w:pPr>
        <w:tabs>
          <w:tab w:val="center" w:pos="4153"/>
          <w:tab w:val="right" w:pos="8306"/>
        </w:tabs>
        <w:jc w:val="center"/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342900</wp:posOffset>
                </wp:positionV>
                <wp:extent cx="5547360" cy="0"/>
                <wp:effectExtent l="0" t="0" r="15240" b="190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736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5.65pt;margin-top:27pt;height:0pt;width:436.8pt;z-index:251659264;mso-width-relative:page;mso-height-relative:page;" filled="f" stroked="t" coordsize="21600,21600" o:gfxdata="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+ZFsMNYAAAAJAQAADwAA&#10;AAAAAAABACAAAAAiAAAAZHJzL2Rvd25yZXYueG1sUEsBAhQAFAAAAAgAh07iQBDvWyTfAQAAfwMA&#10;AA4AAAAAAAAAAQAgAAAAJQEAAGRycy9lMm9Eb2MueG1sUEsFBgAAAAAGAAYAWQEAAHY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sz w:val="30"/>
          <w:szCs w:val="30"/>
        </w:rPr>
        <w:t xml:space="preserve">   中农促【</w:t>
      </w:r>
      <w:r>
        <w:rPr>
          <w:rFonts w:ascii="宋体" w:hAnsi="宋体" w:cs="宋体"/>
          <w:sz w:val="30"/>
          <w:szCs w:val="30"/>
        </w:rPr>
        <w:t>201</w:t>
      </w:r>
      <w:r>
        <w:rPr>
          <w:rFonts w:hint="eastAsia" w:ascii="宋体" w:hAnsi="宋体" w:cs="宋体"/>
          <w:sz w:val="30"/>
          <w:szCs w:val="30"/>
        </w:rPr>
        <w:t>9】06号</w:t>
      </w:r>
    </w:p>
    <w:p>
      <w:pPr>
        <w:widowControl/>
        <w:spacing w:before="161" w:after="161" w:line="500" w:lineRule="exact"/>
        <w:jc w:val="center"/>
        <w:outlineLvl w:val="0"/>
        <w:rPr>
          <w:rFonts w:ascii="黑体" w:hAnsi="黑体" w:eastAsia="黑体" w:cs="宋体"/>
          <w:bCs/>
          <w:color w:val="222222"/>
          <w:kern w:val="36"/>
          <w:sz w:val="44"/>
          <w:szCs w:val="44"/>
        </w:rPr>
      </w:pPr>
      <w:r>
        <w:rPr>
          <w:rFonts w:hint="eastAsia" w:ascii="黑体" w:hAnsi="黑体" w:eastAsia="黑体" w:cs="宋体"/>
          <w:bCs/>
          <w:color w:val="222222"/>
          <w:kern w:val="36"/>
          <w:sz w:val="44"/>
          <w:szCs w:val="44"/>
        </w:rPr>
        <w:t>关于举办“实施乡村振兴战略、三产融合发展暨国家重点支农项目规划及扶持政策培训”</w:t>
      </w:r>
      <w:r>
        <w:rPr>
          <w:rFonts w:hint="eastAsia" w:ascii="黑体" w:hAnsi="黑体" w:eastAsia="黑体" w:cs="宋体"/>
          <w:sz w:val="44"/>
          <w:szCs w:val="44"/>
        </w:rPr>
        <w:t>的通知</w:t>
      </w:r>
    </w:p>
    <w:p>
      <w:pPr>
        <w:spacing w:line="520" w:lineRule="exact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各有关单位：</w:t>
      </w:r>
    </w:p>
    <w:p>
      <w:pPr>
        <w:pStyle w:val="4"/>
        <w:spacing w:line="440" w:lineRule="exact"/>
        <w:ind w:firstLine="601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为促进县域经济发展，落实乡村振兴战略，践行一二三产融合发展，了解乡村振兴战略规划的编制思路和要点、掌握各项申报的实操要领，中国农业国际合作促进会定于2019年3月至5月份分别在昆明市、长沙市、贵阳市举办“实施乡村振兴战略、三产融合发展暨国家重点支农项目规划及扶持政策培训”现将具体通知如下：</w:t>
      </w:r>
    </w:p>
    <w:p>
      <w:pPr>
        <w:pStyle w:val="4"/>
        <w:numPr>
          <w:ilvl w:val="0"/>
          <w:numId w:val="1"/>
        </w:numPr>
        <w:spacing w:line="44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报名及培训时间和地点</w:t>
      </w:r>
    </w:p>
    <w:p>
      <w:pPr>
        <w:pStyle w:val="4"/>
        <w:spacing w:line="440" w:lineRule="exact"/>
        <w:ind w:firstLine="601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2019年03月28日—4月1日 （28日全天报到）昆明市</w:t>
      </w:r>
    </w:p>
    <w:p>
      <w:pPr>
        <w:pStyle w:val="4"/>
        <w:spacing w:line="440" w:lineRule="exact"/>
        <w:ind w:firstLine="601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2019年04月19日—4月23日（19日全天报到）长沙市</w:t>
      </w:r>
    </w:p>
    <w:p>
      <w:pPr>
        <w:pStyle w:val="4"/>
        <w:spacing w:line="440" w:lineRule="exact"/>
        <w:ind w:firstLine="601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2019年05月24日—5月28日（24日全天报到）贵阳市</w:t>
      </w:r>
    </w:p>
    <w:p>
      <w:pPr>
        <w:spacing w:line="44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（具体地点另行通知）</w:t>
      </w:r>
    </w:p>
    <w:p>
      <w:pPr>
        <w:pStyle w:val="4"/>
        <w:spacing w:line="44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二、拟邀请授课专家</w:t>
      </w:r>
    </w:p>
    <w:p>
      <w:pPr>
        <w:pStyle w:val="4"/>
        <w:spacing w:line="440" w:lineRule="exact"/>
        <w:ind w:firstLine="600" w:firstLineChars="200"/>
        <w:jc w:val="both"/>
        <w:rPr>
          <w:rFonts w:hint="eastAsia" w:cs="Arial"/>
          <w:color w:val="262626"/>
          <w:sz w:val="30"/>
          <w:szCs w:val="30"/>
          <w:lang w:val="en-US" w:bidi="ar-SA"/>
        </w:rPr>
      </w:pPr>
      <w:r>
        <w:rPr>
          <w:rFonts w:hint="eastAsia" w:cs="Arial"/>
          <w:color w:val="262626"/>
          <w:sz w:val="30"/>
          <w:szCs w:val="30"/>
          <w:lang w:val="en-US" w:bidi="ar-SA"/>
        </w:rPr>
        <w:t>国家发展改革委农经司、农业农村部乡村产业发展司、</w:t>
      </w:r>
      <w:r>
        <w:rPr>
          <w:rFonts w:hint="eastAsia" w:cs="仿宋"/>
          <w:color w:val="262626"/>
          <w:sz w:val="30"/>
          <w:szCs w:val="30"/>
          <w:lang w:val="en-US" w:bidi="ar-SA"/>
        </w:rPr>
        <w:t>农业农村部</w:t>
      </w:r>
      <w:r>
        <w:rPr>
          <w:rFonts w:hint="eastAsia" w:cs="Arial"/>
          <w:color w:val="262626"/>
          <w:sz w:val="30"/>
          <w:szCs w:val="30"/>
          <w:lang w:val="en-US" w:bidi="ar-SA"/>
        </w:rPr>
        <w:t>规划院、农业综合开发办、国家发改委宏观经济研究院、农科院、等相关部门专家，以专题讲座、案例分析、现场答疑相结合的形式进行讲解。</w:t>
      </w:r>
    </w:p>
    <w:p>
      <w:pPr>
        <w:pStyle w:val="4"/>
        <w:spacing w:line="440" w:lineRule="exact"/>
        <w:jc w:val="both"/>
        <w:rPr>
          <w:rFonts w:cs="Arial"/>
          <w:color w:val="262626"/>
          <w:sz w:val="30"/>
          <w:szCs w:val="30"/>
          <w:lang w:val="en-US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三、培训内容</w:t>
      </w:r>
    </w:p>
    <w:p>
      <w:pPr>
        <w:pStyle w:val="4"/>
        <w:numPr>
          <w:ilvl w:val="0"/>
          <w:numId w:val="2"/>
        </w:numPr>
        <w:spacing w:line="44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关于实施乡村振兴的相关政策解读；</w:t>
      </w:r>
    </w:p>
    <w:p>
      <w:pPr>
        <w:pStyle w:val="4"/>
        <w:numPr>
          <w:ilvl w:val="0"/>
          <w:numId w:val="2"/>
        </w:numPr>
        <w:spacing w:line="44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2019国际重点支农项目介绍；</w:t>
      </w:r>
    </w:p>
    <w:p>
      <w:pPr>
        <w:pStyle w:val="4"/>
        <w:numPr>
          <w:ilvl w:val="0"/>
          <w:numId w:val="2"/>
        </w:numPr>
        <w:spacing w:line="44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乡村振兴谋划方略；</w:t>
      </w:r>
    </w:p>
    <w:p>
      <w:pPr>
        <w:pStyle w:val="4"/>
        <w:numPr>
          <w:ilvl w:val="0"/>
          <w:numId w:val="2"/>
        </w:numPr>
        <w:spacing w:line="44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新形势下企业如何参与乡村振兴发展；</w:t>
      </w:r>
    </w:p>
    <w:p>
      <w:pPr>
        <w:pStyle w:val="4"/>
        <w:numPr>
          <w:ilvl w:val="0"/>
          <w:numId w:val="2"/>
        </w:numPr>
        <w:spacing w:line="44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乡村振兴投融资模式创新探讨；</w:t>
      </w:r>
    </w:p>
    <w:p>
      <w:pPr>
        <w:pStyle w:val="4"/>
        <w:numPr>
          <w:ilvl w:val="0"/>
          <w:numId w:val="2"/>
        </w:numPr>
        <w:spacing w:line="44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农业农村发展中土地集约化利用。</w:t>
      </w:r>
    </w:p>
    <w:p>
      <w:pPr>
        <w:pStyle w:val="4"/>
        <w:spacing w:line="44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四、费用及汇款信息</w:t>
      </w:r>
    </w:p>
    <w:p>
      <w:pPr>
        <w:pStyle w:val="4"/>
        <w:spacing w:line="440" w:lineRule="exact"/>
        <w:ind w:left="7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1、培训费</w:t>
      </w:r>
    </w:p>
    <w:p>
      <w:pPr>
        <w:pStyle w:val="4"/>
        <w:spacing w:line="440" w:lineRule="exact"/>
        <w:ind w:left="720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A:2800 元/人，含资料费、专家咨询费、场地费、税费等；食宿统一安排，费用自理。</w:t>
      </w:r>
    </w:p>
    <w:p>
      <w:pPr>
        <w:pStyle w:val="4"/>
        <w:spacing w:line="440" w:lineRule="exact"/>
        <w:ind w:left="7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B:4980元/人，含资料费、专家费、场地费、税费、食宿费用。</w:t>
      </w:r>
    </w:p>
    <w:p>
      <w:pPr>
        <w:pStyle w:val="4"/>
        <w:numPr>
          <w:ilvl w:val="0"/>
          <w:numId w:val="3"/>
        </w:numPr>
        <w:spacing w:line="44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付款方式</w:t>
      </w:r>
    </w:p>
    <w:p>
      <w:pPr>
        <w:pStyle w:val="4"/>
        <w:spacing w:line="440" w:lineRule="exact"/>
        <w:ind w:left="160" w:firstLine="800" w:firstLineChars="250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培训费汇至：</w:t>
      </w:r>
    </w:p>
    <w:p>
      <w:pPr>
        <w:pStyle w:val="4"/>
        <w:spacing w:line="440" w:lineRule="exact"/>
        <w:ind w:left="720" w:firstLine="800" w:firstLineChars="250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户名：中国农业国际合作促进会</w:t>
      </w:r>
    </w:p>
    <w:p>
      <w:pPr>
        <w:pStyle w:val="4"/>
        <w:spacing w:line="440" w:lineRule="exact"/>
        <w:ind w:left="720" w:firstLine="800" w:firstLineChars="250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开户行：工商银行西四支行</w:t>
      </w:r>
    </w:p>
    <w:p>
      <w:pPr>
        <w:pStyle w:val="4"/>
        <w:spacing w:line="440" w:lineRule="exact"/>
        <w:ind w:left="720" w:firstLine="800" w:firstLineChars="250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账号：0200 0028 0901 4484 538</w:t>
      </w:r>
    </w:p>
    <w:p>
      <w:pPr>
        <w:pStyle w:val="4"/>
        <w:spacing w:line="44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 xml:space="preserve">      请汇款后电话通知联系：</w:t>
      </w:r>
    </w:p>
    <w:p>
      <w:pPr>
        <w:pStyle w:val="4"/>
        <w:spacing w:line="440" w:lineRule="exact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联系人：聂主任 18211071700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邮箱：zqgphwz@126.com</w:t>
      </w:r>
    </w:p>
    <w:p>
      <w:pPr>
        <w:pStyle w:val="4"/>
        <w:spacing w:line="440" w:lineRule="exact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 xml:space="preserve">话：010-87697580        qq咨询：3177524020   </w:t>
      </w:r>
    </w:p>
    <w:p>
      <w:pPr>
        <w:pStyle w:val="4"/>
        <w:spacing w:line="440" w:lineRule="exact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 xml:space="preserve">网址查询：http://www.zqgpchina.cn/ </w:t>
      </w:r>
    </w:p>
    <w:p>
      <w:pPr>
        <w:pStyle w:val="4"/>
        <w:spacing w:line="440" w:lineRule="exact"/>
        <w:ind w:firstLine="160" w:firstLineChars="5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440" w:lineRule="exact"/>
        <w:ind w:firstLine="160" w:firstLineChars="50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307340</wp:posOffset>
            </wp:positionV>
            <wp:extent cx="3030220" cy="1981200"/>
            <wp:effectExtent l="0" t="0" r="0" b="0"/>
            <wp:wrapTopAndBottom/>
            <wp:docPr id="1" name="图片 1" descr="C:\Users\ADMINI~1\AppData\Local\Temp\15474569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154745698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02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附件：课程安排、报名回执表</w:t>
      </w:r>
    </w:p>
    <w:p>
      <w:pPr>
        <w:pStyle w:val="4"/>
        <w:spacing w:line="440" w:lineRule="exact"/>
        <w:ind w:firstLine="640"/>
        <w:jc w:val="both"/>
        <w:rPr>
          <w:rFonts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440" w:lineRule="exact"/>
        <w:ind w:firstLine="640"/>
        <w:jc w:val="both"/>
        <w:rPr>
          <w:rFonts w:hint="eastAsia" w:ascii="宋体" w:hAnsi="宋体" w:eastAsia="宋体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pStyle w:val="4"/>
        <w:spacing w:line="320" w:lineRule="exact"/>
        <w:rPr>
          <w:rFonts w:hint="eastAsia" w:cs="宋体" w:asciiTheme="minorEastAsia" w:hAnsiTheme="minorEastAsia"/>
          <w:b/>
          <w:bCs/>
          <w:color w:val="222222"/>
          <w:kern w:val="0"/>
          <w:sz w:val="30"/>
          <w:szCs w:val="30"/>
        </w:rPr>
      </w:pPr>
    </w:p>
    <w:p>
      <w:pPr>
        <w:pStyle w:val="4"/>
        <w:spacing w:line="320" w:lineRule="exact"/>
        <w:rPr>
          <w:rFonts w:hint="eastAsia" w:cs="宋体" w:asciiTheme="minorEastAsia" w:hAnsiTheme="minorEastAsia"/>
          <w:b/>
          <w:bCs/>
          <w:color w:val="222222"/>
          <w:kern w:val="0"/>
          <w:sz w:val="30"/>
          <w:szCs w:val="30"/>
        </w:rPr>
      </w:pPr>
    </w:p>
    <w:p>
      <w:pPr>
        <w:pStyle w:val="4"/>
        <w:spacing w:line="320" w:lineRule="exact"/>
        <w:rPr>
          <w:rFonts w:hint="eastAsia" w:cs="宋体" w:asciiTheme="minorEastAsia" w:hAnsiTheme="minorEastAsia"/>
          <w:b/>
          <w:bCs/>
          <w:color w:val="222222"/>
          <w:kern w:val="0"/>
          <w:sz w:val="30"/>
          <w:szCs w:val="30"/>
        </w:rPr>
      </w:pPr>
    </w:p>
    <w:p>
      <w:pPr>
        <w:pStyle w:val="4"/>
        <w:spacing w:line="320" w:lineRule="exact"/>
        <w:rPr>
          <w:rFonts w:cs="宋体" w:asciiTheme="minorEastAsia" w:hAnsiTheme="minorEastAsia"/>
          <w:b/>
          <w:bCs/>
          <w:color w:val="222222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222222"/>
          <w:kern w:val="0"/>
          <w:sz w:val="30"/>
          <w:szCs w:val="30"/>
        </w:rPr>
        <w:t>附件1：</w:t>
      </w:r>
      <w:r>
        <w:rPr>
          <w:rFonts w:cs="宋体" w:asciiTheme="minorEastAsia" w:hAnsiTheme="minorEastAsia"/>
          <w:b/>
          <w:bCs/>
          <w:color w:val="222222"/>
          <w:kern w:val="0"/>
          <w:sz w:val="28"/>
          <w:szCs w:val="28"/>
        </w:rPr>
        <w:t xml:space="preserve"> </w:t>
      </w:r>
    </w:p>
    <w:p>
      <w:pPr>
        <w:pStyle w:val="4"/>
        <w:spacing w:line="360" w:lineRule="exact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（一）乡村振兴战略的相关政策解读和基本理念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1、中央一号文件《中共中央国务院关于实施乡村振兴战略的意见》及相关文件解读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2、国家乡村振兴战略规划（2018-2022年）解读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3、乡村振兴战略下重点扶持农业领域政策解读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4、乡村振兴战略的基本内涵和主要目标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5、乡村振兴的主要障碍和基本路径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6、乡村振兴战略的实施重点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7、乡村振兴实施路径和落地方法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8、乡村振兴战略与精准扶贫的衔接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 xml:space="preserve">9、如何构建新型工农城乡关系 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10、乡村振兴战略规划编制原则和编制要点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11、乡村振兴战略规划编制方法和内容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12、多规合一与乡村振兴战略</w:t>
      </w:r>
    </w:p>
    <w:p>
      <w:pPr>
        <w:pStyle w:val="4"/>
        <w:spacing w:line="360" w:lineRule="exact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（二）2019年国家重点支农项目介绍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1、国家级现代农业产业园项目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2、国家级田园综合体项目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3、一二三产业融合发展先导区项目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4、国家农村产业融合发展示范园项目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5、产业兴村强县示范行动项目  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 xml:space="preserve">6、一县一特产业发展试点项目         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7、农业产业化联合体项目  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8、数字农业建设试点项目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9、现代农业示范项目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10、农业综合开发产业发展项目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11、农业综合开发土地治理项目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12、农业综合开发区域生态循环项目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13、农业综合开发林业专项项目（其他涉农重点项目详解)</w:t>
      </w:r>
    </w:p>
    <w:p>
      <w:pPr>
        <w:pStyle w:val="4"/>
        <w:spacing w:line="360" w:lineRule="exact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（三）乡村振兴战略的谋划方略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1、“特色小镇+田园综合体+美丽乡村”的操作方法及模式要点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2、农村一二三产业融合发展先导区、示范园的实践与经验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3、农村人居环境整治形势与对策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4、民宿经济与乡村旅游发展的有效结合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5、新常态下镇村主导产业和特色产业的培育与发展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6、生态旅游及美丽乡村建设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7、统筹城乡发展背景下的城镇化发展和美丽乡村建设的有机结合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8、农民参与乡村振兴实践的方式和特点</w:t>
      </w:r>
    </w:p>
    <w:p>
      <w:pPr>
        <w:pStyle w:val="4"/>
        <w:spacing w:line="360" w:lineRule="exact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（四）新形势下企业如何参与乡村振兴发展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1、地方转型融资平台公司如何参与乡村振兴的发展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2、金融机构为乡村振兴产业项目配资的要点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3、文、旅、养老等运营类企业如何助推乡村振兴的发展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4、建筑施工企业如何参与乡村振兴基建项目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5、农业龙头企业如何助力乡村振兴的发展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6、乡村振兴如何匹配特色产业</w:t>
      </w:r>
    </w:p>
    <w:p>
      <w:pPr>
        <w:pStyle w:val="4"/>
        <w:spacing w:line="360" w:lineRule="exact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（五）乡村振兴投融资模式创新探讨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1、乡村振兴中的人居环境打造与基础设施建设模式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2、融资平台在“地方隐性债务”严监管背景下参与乡村振兴投融资模式的要点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3、乡村振兴中经营性项目与公益性项目合规打包，以自身现金流为主的融资模式的应用</w:t>
      </w:r>
    </w:p>
    <w:p>
      <w:pPr>
        <w:pStyle w:val="4"/>
        <w:spacing w:line="360" w:lineRule="exact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（六）PPP模式助力乡村振兴战略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1、 农业PPP的政策文件解读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2、乡村振兴战略与不同类型PPP项目的结合点分析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3、农村基础设施和公共服务设施采用PPP的操作模式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4、农业</w:t>
      </w:r>
      <w:r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特色小镇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田园综合体PPP模式的操作难点及重点解析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5、资源补偿在农业PPP项目中的应用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6、一二三产业融合PPP项目案例分析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7、资本金在农业PPP项目的困境及解决思路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8、</w:t>
      </w:r>
      <w:r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基金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模式</w:t>
      </w:r>
      <w:r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农业</w:t>
      </w:r>
      <w:r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特色小镇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田园综合体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及农业产业园</w:t>
      </w:r>
      <w:r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PPP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项目</w:t>
      </w:r>
      <w:r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中的应用</w:t>
      </w:r>
    </w:p>
    <w:p>
      <w:pPr>
        <w:pStyle w:val="4"/>
        <w:spacing w:line="360" w:lineRule="exact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（七）农业农村发展中土地集约化利用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1、农村土地利用与指标流转相关政策解读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2、新农村建设过程中的土地规划与管理；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3、区域协同背景下田园综合体、现代农业、休闲农业的顶层设计及规划实务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4、乡村振兴土地利用方案探讨</w:t>
      </w:r>
    </w:p>
    <w:p>
      <w:pPr>
        <w:pStyle w:val="4"/>
        <w:spacing w:line="360" w:lineRule="exact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（八）成功案例分析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1、广西南宁西乡塘区“美丽南方”田园综合体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2、浙江湖州安吉“田园鲁家”田园综合体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3、吉林通化梅河市口田园综合体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4、广西来宾市金凤凰国家现代农业产业园</w:t>
      </w:r>
    </w:p>
    <w:p>
      <w:pPr>
        <w:pStyle w:val="4"/>
        <w:spacing w:line="360" w:lineRule="exact"/>
        <w:ind w:left="720"/>
        <w:jc w:val="both"/>
        <w:rPr>
          <w:rFonts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5、四川眉山市东坡区现代农业产业园</w:t>
      </w:r>
    </w:p>
    <w:p>
      <w:pPr>
        <w:pStyle w:val="4"/>
        <w:spacing w:line="360" w:lineRule="exact"/>
        <w:ind w:left="72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  <w:t>6、山东省金乡县现代农业产业园（其他优秀案例分析）</w:t>
      </w:r>
    </w:p>
    <w:p>
      <w:pPr>
        <w:pStyle w:val="4"/>
        <w:spacing w:line="360" w:lineRule="exact"/>
        <w:ind w:left="72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:lang w:val="en-US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附件2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>“实施乡村振兴战略、三产融合发展暨国家重点支农项目规划及扶持政策培训”报名回执表</w:t>
      </w:r>
    </w:p>
    <w:tbl>
      <w:tblPr>
        <w:tblStyle w:val="11"/>
        <w:tblpPr w:leftFromText="180" w:rightFromText="180" w:vertAnchor="page" w:horzAnchor="margin" w:tblpXSpec="center" w:tblpY="2701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49"/>
        <w:gridCol w:w="1282"/>
        <w:gridCol w:w="1984"/>
        <w:gridCol w:w="157"/>
        <w:gridCol w:w="269"/>
        <w:gridCol w:w="418"/>
        <w:gridCol w:w="309"/>
        <w:gridCol w:w="541"/>
        <w:gridCol w:w="29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4959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单位地址</w:t>
            </w:r>
          </w:p>
        </w:tc>
        <w:tc>
          <w:tcPr>
            <w:tcW w:w="8084" w:type="dxa"/>
            <w:gridSpan w:val="10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exact"/>
              <w:ind w:right="-147" w:rightChars="-70" w:firstLine="96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职位/岗位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办公电话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手    机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传   真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电子信箱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60" w:lineRule="exact"/>
              <w:ind w:right="-147" w:rightChars="-70" w:firstLine="96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9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参加培训人员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</w:rPr>
              <w:t>是否住宿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□是     □否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住宿标准</w:t>
            </w:r>
          </w:p>
        </w:tc>
        <w:tc>
          <w:tcPr>
            <w:tcW w:w="3969" w:type="dxa"/>
            <w:gridSpan w:val="7"/>
          </w:tcPr>
          <w:p>
            <w:pPr>
              <w:widowControl/>
              <w:spacing w:line="360" w:lineRule="exact"/>
              <w:ind w:right="-147" w:rightChars="-7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□单住(需另补床位费)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3" w:hRule="atLeast"/>
        </w:trPr>
        <w:tc>
          <w:tcPr>
            <w:tcW w:w="1555" w:type="dxa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</w:rPr>
              <w:t>培训地点</w:t>
            </w:r>
          </w:p>
        </w:tc>
        <w:tc>
          <w:tcPr>
            <w:tcW w:w="4272" w:type="dxa"/>
            <w:gridSpan w:val="4"/>
          </w:tcPr>
          <w:p>
            <w:pPr>
              <w:widowControl/>
              <w:spacing w:line="360" w:lineRule="exact"/>
              <w:ind w:right="-147" w:rightChars="-7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□昆明市   □长沙市   □贵阳市</w:t>
            </w:r>
          </w:p>
        </w:tc>
        <w:tc>
          <w:tcPr>
            <w:tcW w:w="996" w:type="dxa"/>
            <w:gridSpan w:val="3"/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金额</w:t>
            </w:r>
          </w:p>
        </w:tc>
        <w:tc>
          <w:tcPr>
            <w:tcW w:w="2816" w:type="dxa"/>
            <w:gridSpan w:val="3"/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555" w:type="dxa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</w:rPr>
              <w:t>需要与专家</w:t>
            </w:r>
          </w:p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</w:rPr>
              <w:t>沟通的问题</w:t>
            </w:r>
          </w:p>
        </w:tc>
        <w:tc>
          <w:tcPr>
            <w:tcW w:w="8084" w:type="dxa"/>
            <w:gridSpan w:val="10"/>
          </w:tcPr>
          <w:p>
            <w:pPr>
              <w:widowControl/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ind w:right="-147" w:rightChars="-70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报名联系方式</w:t>
            </w:r>
          </w:p>
        </w:tc>
        <w:tc>
          <w:tcPr>
            <w:tcW w:w="4541" w:type="dxa"/>
            <w:gridSpan w:val="5"/>
            <w:vAlign w:val="center"/>
          </w:tcPr>
          <w:p>
            <w:pPr>
              <w:spacing w:line="360" w:lineRule="exact"/>
              <w:ind w:right="-147" w:rightChars="-70"/>
              <w:rPr>
                <w:rFonts w:hint="eastAsia"/>
              </w:rPr>
            </w:pPr>
            <w:r>
              <w:rPr>
                <w:rFonts w:hint="eastAsia"/>
              </w:rPr>
              <w:t>报名联系人：聂主任 18211071700（微信）         邮  箱：zqgphwz@126.com</w:t>
            </w:r>
          </w:p>
          <w:p>
            <w:pPr>
              <w:spacing w:line="360" w:lineRule="exact"/>
              <w:ind w:right="-147" w:rightChars="-70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话：010-87697580                     </w:t>
            </w:r>
          </w:p>
          <w:p>
            <w:pPr>
              <w:spacing w:line="360" w:lineRule="exact"/>
              <w:ind w:right="-147" w:rightChars="-70"/>
              <w:rPr>
                <w:rFonts w:hint="eastAsia"/>
              </w:rPr>
            </w:pPr>
            <w:r>
              <w:rPr>
                <w:rFonts w:hint="eastAsia"/>
              </w:rPr>
              <w:t xml:space="preserve">qq咨询：3177524020   </w:t>
            </w:r>
          </w:p>
          <w:p>
            <w:pPr>
              <w:spacing w:line="360" w:lineRule="exact"/>
              <w:ind w:right="-147" w:rightChars="-70"/>
              <w:rPr>
                <w:rStyle w:val="10"/>
                <w:rFonts w:ascii="仿宋_GB2312" w:hAnsi="Calibri" w:eastAsia="仿宋_GB2312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 xml:space="preserve">网址查询：http://www.zqgpchina.cn/ 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60" w:lineRule="exact"/>
              <w:ind w:right="-147" w:rightChars="-70" w:firstLine="1080" w:firstLineChars="45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单位印章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br w:type="textWrapping"/>
            </w:r>
          </w:p>
          <w:p>
            <w:pPr>
              <w:spacing w:line="360" w:lineRule="exact"/>
              <w:ind w:right="-147" w:rightChars="-70" w:firstLine="720" w:firstLineChars="3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二○一八年  月  日</w:t>
            </w:r>
          </w:p>
        </w:tc>
      </w:tr>
    </w:tbl>
    <w:p>
      <w:pPr>
        <w:spacing w:line="400" w:lineRule="exac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备注：1.此表可复制，通知文件有限，请协助转发；</w:t>
      </w:r>
    </w:p>
    <w:p>
      <w:pPr>
        <w:spacing w:line="540" w:lineRule="exac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E0024"/>
    <w:multiLevelType w:val="multilevel"/>
    <w:tmpl w:val="33EE002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8673D6"/>
    <w:multiLevelType w:val="multilevel"/>
    <w:tmpl w:val="508673D6"/>
    <w:lvl w:ilvl="0" w:tentative="0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6EA62A89"/>
    <w:multiLevelType w:val="multilevel"/>
    <w:tmpl w:val="6EA62A89"/>
    <w:lvl w:ilvl="0" w:tentative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C6"/>
    <w:rsid w:val="000600E2"/>
    <w:rsid w:val="00065C01"/>
    <w:rsid w:val="00082516"/>
    <w:rsid w:val="000C3764"/>
    <w:rsid w:val="000E3AE0"/>
    <w:rsid w:val="001655E7"/>
    <w:rsid w:val="00165D3A"/>
    <w:rsid w:val="001A21CD"/>
    <w:rsid w:val="001F4216"/>
    <w:rsid w:val="00231A00"/>
    <w:rsid w:val="002822FC"/>
    <w:rsid w:val="00285BDE"/>
    <w:rsid w:val="002A1DFC"/>
    <w:rsid w:val="002E352C"/>
    <w:rsid w:val="00317F55"/>
    <w:rsid w:val="00331CA2"/>
    <w:rsid w:val="003972A9"/>
    <w:rsid w:val="003B53A2"/>
    <w:rsid w:val="003C4B22"/>
    <w:rsid w:val="003D5346"/>
    <w:rsid w:val="003E049E"/>
    <w:rsid w:val="0042694A"/>
    <w:rsid w:val="00457E0B"/>
    <w:rsid w:val="004A4A06"/>
    <w:rsid w:val="004B16CE"/>
    <w:rsid w:val="004F3A3B"/>
    <w:rsid w:val="00502DC7"/>
    <w:rsid w:val="005245FE"/>
    <w:rsid w:val="00526C7D"/>
    <w:rsid w:val="005A0CFD"/>
    <w:rsid w:val="005C7049"/>
    <w:rsid w:val="005F0B21"/>
    <w:rsid w:val="00601ECE"/>
    <w:rsid w:val="00605618"/>
    <w:rsid w:val="00646F06"/>
    <w:rsid w:val="008C631A"/>
    <w:rsid w:val="008E260A"/>
    <w:rsid w:val="008F2FB1"/>
    <w:rsid w:val="00943D8C"/>
    <w:rsid w:val="009C2433"/>
    <w:rsid w:val="00A672B1"/>
    <w:rsid w:val="00A75045"/>
    <w:rsid w:val="00AB7827"/>
    <w:rsid w:val="00B50A8E"/>
    <w:rsid w:val="00B54E41"/>
    <w:rsid w:val="00B8124F"/>
    <w:rsid w:val="00BC53C6"/>
    <w:rsid w:val="00C94CFB"/>
    <w:rsid w:val="00CE1E8A"/>
    <w:rsid w:val="00CF3323"/>
    <w:rsid w:val="00CF6361"/>
    <w:rsid w:val="00D35CD2"/>
    <w:rsid w:val="00D41B35"/>
    <w:rsid w:val="00D47D6F"/>
    <w:rsid w:val="00DC7A13"/>
    <w:rsid w:val="00E22F3E"/>
    <w:rsid w:val="00E35E98"/>
    <w:rsid w:val="00F133A3"/>
    <w:rsid w:val="00F2058E"/>
    <w:rsid w:val="00F504E8"/>
    <w:rsid w:val="00F718F6"/>
    <w:rsid w:val="00F811BA"/>
    <w:rsid w:val="00F97728"/>
    <w:rsid w:val="00FC16C3"/>
    <w:rsid w:val="00FF48C4"/>
    <w:rsid w:val="01476042"/>
    <w:rsid w:val="01850496"/>
    <w:rsid w:val="02EC6084"/>
    <w:rsid w:val="057B4487"/>
    <w:rsid w:val="07BD2458"/>
    <w:rsid w:val="1643256E"/>
    <w:rsid w:val="174F2209"/>
    <w:rsid w:val="1F270F02"/>
    <w:rsid w:val="200F6662"/>
    <w:rsid w:val="21814F06"/>
    <w:rsid w:val="26903FAB"/>
    <w:rsid w:val="303A7BCA"/>
    <w:rsid w:val="315F58A9"/>
    <w:rsid w:val="3A5B204A"/>
    <w:rsid w:val="3CBF0242"/>
    <w:rsid w:val="3D742E75"/>
    <w:rsid w:val="47795134"/>
    <w:rsid w:val="4BB66E42"/>
    <w:rsid w:val="53697D91"/>
    <w:rsid w:val="53960291"/>
    <w:rsid w:val="543B40F3"/>
    <w:rsid w:val="5B587388"/>
    <w:rsid w:val="63F315A4"/>
    <w:rsid w:val="645740D4"/>
    <w:rsid w:val="66B001AC"/>
    <w:rsid w:val="6A9D22B7"/>
    <w:rsid w:val="6B860963"/>
    <w:rsid w:val="6D215BDC"/>
    <w:rsid w:val="6F880716"/>
    <w:rsid w:val="755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1"/>
    <w:pPr>
      <w:autoSpaceDE w:val="0"/>
      <w:autoSpaceDN w:val="0"/>
      <w:ind w:left="820"/>
      <w:jc w:val="left"/>
      <w:outlineLvl w:val="1"/>
    </w:pPr>
    <w:rPr>
      <w:rFonts w:ascii="华文中宋" w:hAnsi="华文中宋" w:eastAsia="华文中宋" w:cs="华文中宋"/>
      <w:b/>
      <w:bCs/>
      <w:sz w:val="31"/>
      <w:szCs w:val="31"/>
      <w:lang w:val="zh-CN" w:bidi="zh-CN"/>
    </w:rPr>
  </w:style>
  <w:style w:type="paragraph" w:styleId="3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华文仿宋" w:hAnsi="华文仿宋" w:eastAsia="华文仿宋" w:cs="华文仿宋"/>
      <w:sz w:val="31"/>
      <w:szCs w:val="31"/>
      <w:lang w:val="zh-CN" w:bidi="zh-CN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正文文本 Char"/>
    <w:basedOn w:val="9"/>
    <w:link w:val="4"/>
    <w:qFormat/>
    <w:uiPriority w:val="1"/>
    <w:rPr>
      <w:rFonts w:ascii="华文仿宋" w:hAnsi="华文仿宋" w:eastAsia="华文仿宋" w:cs="华文仿宋"/>
      <w:sz w:val="31"/>
      <w:szCs w:val="31"/>
      <w:lang w:val="zh-CN" w:bidi="zh-CN"/>
    </w:rPr>
  </w:style>
  <w:style w:type="character" w:customStyle="1" w:styleId="15">
    <w:name w:val="标题 2 Char"/>
    <w:basedOn w:val="9"/>
    <w:link w:val="2"/>
    <w:qFormat/>
    <w:uiPriority w:val="1"/>
    <w:rPr>
      <w:rFonts w:ascii="华文中宋" w:hAnsi="华文中宋" w:eastAsia="华文中宋" w:cs="华文中宋"/>
      <w:b/>
      <w:bCs/>
      <w:sz w:val="31"/>
      <w:szCs w:val="31"/>
      <w:lang w:val="zh-CN" w:bidi="zh-CN"/>
    </w:rPr>
  </w:style>
  <w:style w:type="character" w:customStyle="1" w:styleId="16">
    <w:name w:val="标题 4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408</Words>
  <Characters>2330</Characters>
  <Lines>19</Lines>
  <Paragraphs>5</Paragraphs>
  <TotalTime>106</TotalTime>
  <ScaleCrop>false</ScaleCrop>
  <LinksUpToDate>false</LinksUpToDate>
  <CharactersWithSpaces>2733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2018-10-30T09:02:00Z</dcterms:created>
  <dc:creator>linzhenggang</dc:creator>
  <cp:lastModifiedBy>Administrator</cp:lastModifiedBy>
  <dcterms:modified xsi:type="dcterms:W3CDTF">2019-01-15T06:20:23Z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