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hAnsi="华文中宋" w:eastAsia="方正小标宋简体"/>
          <w:b/>
          <w:color w:val="FF0000"/>
          <w:sz w:val="44"/>
          <w:szCs w:val="44"/>
        </w:rPr>
      </w:pPr>
      <w:r>
        <w:rPr>
          <w:rFonts w:hint="eastAsia" w:ascii="方正小标宋简体" w:hAnsi="华文中宋" w:eastAsia="方正小标宋简体"/>
          <w:b/>
          <w:color w:val="FF0000"/>
          <w:sz w:val="44"/>
          <w:szCs w:val="44"/>
        </w:rPr>
        <w:t>关于举办“中日城市道路地上及地下空间</w:t>
      </w:r>
    </w:p>
    <w:p>
      <w:pPr>
        <w:adjustRightInd w:val="0"/>
        <w:snapToGrid w:val="0"/>
        <w:jc w:val="center"/>
        <w:rPr>
          <w:rFonts w:ascii="方正小标宋简体" w:hAnsi="华文中宋" w:eastAsia="方正小标宋简体"/>
          <w:b/>
          <w:color w:val="FF0000"/>
          <w:sz w:val="44"/>
          <w:szCs w:val="44"/>
        </w:rPr>
      </w:pPr>
      <w:r>
        <w:rPr>
          <w:rFonts w:hint="eastAsia" w:ascii="方正小标宋简体" w:hAnsi="华文中宋" w:eastAsia="方正小标宋简体"/>
          <w:b/>
          <w:color w:val="FF0000"/>
          <w:sz w:val="44"/>
          <w:szCs w:val="44"/>
        </w:rPr>
        <w:t>综合规划利用与工程技术交流研讨会”的通知</w:t>
      </w:r>
    </w:p>
    <w:p>
      <w:pPr>
        <w:jc w:val="center"/>
        <w:rPr>
          <w:rFonts w:ascii="华文中宋" w:hAnsi="华文中宋" w:eastAsia="华文中宋"/>
          <w:b/>
          <w:color w:val="000000" w:themeColor="text1"/>
          <w:sz w:val="30"/>
          <w:szCs w:val="30"/>
        </w:rPr>
      </w:pPr>
      <w:r>
        <w:rPr>
          <w:rFonts w:hint="eastAsia" w:ascii="华文中宋" w:hAnsi="华文中宋" w:eastAsia="华文中宋"/>
          <w:b/>
          <w:color w:val="000000" w:themeColor="text1"/>
          <w:sz w:val="30"/>
          <w:szCs w:val="30"/>
        </w:rPr>
        <w:t>道路空间设计·无电柱化技术·慢行交通系统·街路空间环境</w:t>
      </w:r>
    </w:p>
    <w:p>
      <w:pPr>
        <w:spacing w:line="440" w:lineRule="exact"/>
        <w:rPr>
          <w:rFonts w:ascii="方正小标宋简体" w:hAnsi="华文中宋" w:eastAsia="方正小标宋简体"/>
          <w:b/>
          <w:sz w:val="36"/>
          <w:szCs w:val="36"/>
        </w:rPr>
      </w:pPr>
      <w:r>
        <w:rPr>
          <w:rFonts w:ascii="华文中宋" w:hAnsi="华文中宋" w:eastAsia="华文中宋"/>
          <w:sz w:val="10"/>
          <w:szCs w:val="10"/>
        </w:rP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80645</wp:posOffset>
                </wp:positionV>
                <wp:extent cx="6354445" cy="0"/>
                <wp:effectExtent l="0" t="10795" r="8255" b="17780"/>
                <wp:wrapNone/>
                <wp:docPr id="1" name="直线 2"/>
                <wp:cNvGraphicFramePr/>
                <a:graphic xmlns:a="http://schemas.openxmlformats.org/drawingml/2006/main">
                  <a:graphicData uri="http://schemas.microsoft.com/office/word/2010/wordprocessingShape">
                    <wps:wsp>
                      <wps:cNvSpPr/>
                      <wps:spPr>
                        <a:xfrm>
                          <a:off x="0" y="0"/>
                          <a:ext cx="6354445"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9pt;margin-top:6.35pt;height:0pt;width:500.35pt;z-index:251660288;mso-width-relative:page;mso-height-relative:page;" filled="f" stroked="t" coordsize="21600,21600" o:gfxdata="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nq9TtUAAAAIAQAADwAAAAAAAAABACAAAAAiAAAAZHJz&#10;L2Rvd25yZXYueG1sUEsBAhQAFAAAAAgAh07iQGLpFh7OAQAAjgMAAA4AAAAAAAAAAQAgAAAAJAEA&#10;AGRycy9lMm9Eb2MueG1sUEsFBgAAAAAGAAYAWQEAAGQFAAAAAA==&#10;">
                <v:fill on="f" focussize="0,0"/>
                <v:stroke weight="1.75pt" color="#FF0000" joinstyle="round"/>
                <v:imagedata o:title=""/>
                <o:lock v:ext="edit" aspectratio="f"/>
              </v:line>
            </w:pict>
          </mc:Fallback>
        </mc:AlternateContent>
      </w:r>
    </w:p>
    <w:p>
      <w:pPr>
        <w:spacing w:line="440" w:lineRule="exact"/>
        <w:ind w:firstLine="422" w:firstLineChars="150"/>
        <w:jc w:val="center"/>
        <w:rPr>
          <w:rFonts w:ascii="宋体" w:hAnsi="宋体" w:cs="仿宋_GB2312"/>
          <w:b/>
          <w:kern w:val="0"/>
          <w:sz w:val="28"/>
          <w:szCs w:val="28"/>
        </w:rPr>
      </w:pPr>
      <w:r>
        <w:rPr>
          <w:rFonts w:hint="eastAsia" w:ascii="宋体" w:hAnsi="宋体" w:cs="仿宋_GB2312"/>
          <w:b/>
          <w:kern w:val="0"/>
          <w:sz w:val="28"/>
          <w:szCs w:val="28"/>
        </w:rPr>
        <w:t>2019年5月24-25日 · 杭州</w:t>
      </w:r>
    </w:p>
    <w:p>
      <w:pPr>
        <w:spacing w:line="440" w:lineRule="exact"/>
        <w:jc w:val="left"/>
        <w:rPr>
          <w:rFonts w:ascii="宋体" w:hAnsi="宋体" w:cs="仿宋_GB2312"/>
          <w:b/>
          <w:kern w:val="0"/>
          <w:sz w:val="28"/>
          <w:szCs w:val="28"/>
        </w:rPr>
      </w:pPr>
      <w:r>
        <w:rPr>
          <w:rFonts w:hint="eastAsia" w:ascii="宋体" w:hAnsi="宋体" w:cs="仿宋_GB2312"/>
          <w:b/>
          <w:kern w:val="0"/>
          <w:sz w:val="28"/>
          <w:szCs w:val="28"/>
        </w:rPr>
        <w:t>各有关单位：</w:t>
      </w:r>
    </w:p>
    <w:p>
      <w:pPr>
        <w:spacing w:line="440" w:lineRule="exact"/>
        <w:ind w:firstLine="420" w:firstLineChars="150"/>
        <w:jc w:val="left"/>
        <w:rPr>
          <w:rFonts w:ascii="宋体" w:hAnsi="宋体" w:cs="仿宋_GB2312"/>
          <w:kern w:val="0"/>
          <w:sz w:val="28"/>
          <w:szCs w:val="28"/>
        </w:rPr>
      </w:pPr>
      <w:r>
        <w:rPr>
          <w:rFonts w:hint="eastAsia" w:ascii="宋体" w:hAnsi="宋体" w:cs="仿宋_GB2312"/>
          <w:kern w:val="0"/>
          <w:sz w:val="28"/>
          <w:szCs w:val="28"/>
        </w:rPr>
        <w:t>作为城市的动脉，道路空间是城市最为重要的公共空间，承载着交通、市政管线、公共服务、生态环境、绿化景观、防灾减灾等多种功能，同时，也是人们重要的活动和交往的空间。因此，做好城市道路空间的统筹规划与综合利用，既是现代文明城市的重要标志，也是建设美丽城市的必然要求。</w:t>
      </w:r>
    </w:p>
    <w:p>
      <w:pPr>
        <w:spacing w:line="440" w:lineRule="exact"/>
        <w:ind w:firstLine="420" w:firstLineChars="150"/>
        <w:jc w:val="left"/>
        <w:rPr>
          <w:rFonts w:ascii="宋体" w:hAnsi="宋体" w:cs="仿宋_GB2312"/>
          <w:kern w:val="0"/>
          <w:sz w:val="28"/>
          <w:szCs w:val="28"/>
        </w:rPr>
      </w:pPr>
      <w:r>
        <w:rPr>
          <w:rFonts w:hint="eastAsia" w:ascii="宋体" w:hAnsi="宋体" w:cs="仿宋_GB2312"/>
          <w:kern w:val="0"/>
          <w:sz w:val="28"/>
          <w:szCs w:val="28"/>
        </w:rPr>
        <w:t>由于经济水平和历史等原因，中国的大部分城市都存在城市道路地面、地下以及高架空间利用浪费、景观与市政设施设置非人性化的问题。而日本在道路空间规划和利用方面却展现了集约、高效与人性化的高品质。</w:t>
      </w:r>
    </w:p>
    <w:p>
      <w:pPr>
        <w:spacing w:line="440" w:lineRule="exact"/>
        <w:ind w:firstLine="420" w:firstLineChars="150"/>
        <w:jc w:val="left"/>
        <w:rPr>
          <w:rFonts w:ascii="宋体" w:hAnsi="宋体" w:cs="仿宋_GB2312"/>
          <w:kern w:val="0"/>
          <w:sz w:val="28"/>
          <w:szCs w:val="28"/>
        </w:rPr>
      </w:pPr>
      <w:r>
        <w:rPr>
          <w:rFonts w:hint="eastAsia" w:ascii="宋体" w:hAnsi="宋体" w:cs="仿宋_GB2312"/>
          <w:kern w:val="0"/>
          <w:sz w:val="28"/>
          <w:szCs w:val="28"/>
        </w:rPr>
        <w:t>为了学习和借鉴日本在城市道路空间规划与利用领域的经验，我们将于2019年5月24-25日在杭州举办“首届中日城市道路地上及地下空间综合规划利用与工程技术交流研讨会”。本次会议将邀请多位日本及国内专家学者担任主讲嘉宾，将在道路空间规划与设计、共同沟、道路景观、道路铺装、防灾减灾等方面进行为期2天的交流探讨。希望通过本次活动，能够促进同日方专家的交流合作，提升中国道路空间统筹利用水平。现将会议日程及有关事项通知如下：</w:t>
      </w:r>
    </w:p>
    <w:p>
      <w:pPr>
        <w:spacing w:line="440" w:lineRule="exact"/>
        <w:jc w:val="left"/>
        <w:rPr>
          <w:rFonts w:ascii="宋体" w:hAnsi="宋体" w:cs="仿宋_GB2312"/>
          <w:b/>
          <w:kern w:val="0"/>
          <w:sz w:val="28"/>
          <w:szCs w:val="28"/>
        </w:rPr>
      </w:pPr>
      <w:r>
        <w:rPr>
          <w:rFonts w:hint="eastAsia" w:ascii="宋体" w:hAnsi="宋体" w:cs="仿宋_GB2312"/>
          <w:kern w:val="0"/>
          <w:sz w:val="28"/>
          <w:szCs w:val="28"/>
        </w:rPr>
        <w:t>一、</w:t>
      </w:r>
      <w:r>
        <w:rPr>
          <w:rFonts w:hint="eastAsia" w:ascii="宋体" w:hAnsi="宋体" w:cs="仿宋_GB2312"/>
          <w:b/>
          <w:kern w:val="0"/>
          <w:sz w:val="28"/>
          <w:szCs w:val="28"/>
        </w:rPr>
        <w:t>会议内容：</w:t>
      </w:r>
    </w:p>
    <w:p>
      <w:pPr>
        <w:spacing w:line="440" w:lineRule="exact"/>
        <w:jc w:val="left"/>
        <w:rPr>
          <w:rFonts w:ascii="宋体" w:hAnsi="宋体" w:cs="仿宋_GB2312"/>
          <w:b/>
          <w:kern w:val="0"/>
          <w:sz w:val="24"/>
        </w:rPr>
      </w:pPr>
      <w:r>
        <w:rPr>
          <w:rFonts w:hint="eastAsia" w:ascii="宋体" w:hAnsi="宋体" w:cs="仿宋_GB2312"/>
          <w:b/>
          <w:kern w:val="0"/>
          <w:sz w:val="24"/>
        </w:rPr>
        <w:t>第一部分：城市街路空间规划设计的制度、方法、评价和未来动向；</w:t>
      </w:r>
    </w:p>
    <w:p>
      <w:pPr>
        <w:spacing w:line="440" w:lineRule="exact"/>
        <w:jc w:val="left"/>
        <w:rPr>
          <w:rFonts w:ascii="宋体" w:hAnsi="宋体" w:cs="仿宋_GB2312"/>
          <w:kern w:val="0"/>
          <w:sz w:val="24"/>
        </w:rPr>
      </w:pPr>
      <w:r>
        <w:rPr>
          <w:rFonts w:hint="eastAsia" w:ascii="宋体" w:hAnsi="宋体" w:cs="仿宋_GB2312"/>
          <w:kern w:val="0"/>
          <w:sz w:val="24"/>
        </w:rPr>
        <w:t>1、街路空间规划设计的制度和政策；2、街路空间规划设计的原则与方法；3、街路空间规划设计评价；4、复杂交通节点与立体交通空间的规划设计；5、道路空间景观设计与环境对策；6、步行空间的营造；7、未来动向；</w:t>
      </w:r>
    </w:p>
    <w:p>
      <w:pPr>
        <w:spacing w:line="440" w:lineRule="exact"/>
        <w:jc w:val="left"/>
        <w:rPr>
          <w:rFonts w:ascii="宋体" w:hAnsi="宋体" w:cs="仿宋_GB2312"/>
          <w:b/>
          <w:kern w:val="0"/>
          <w:sz w:val="24"/>
        </w:rPr>
      </w:pPr>
      <w:r>
        <w:rPr>
          <w:rFonts w:hint="eastAsia" w:ascii="宋体" w:hAnsi="宋体" w:cs="仿宋_GB2312"/>
          <w:b/>
          <w:kern w:val="0"/>
          <w:sz w:val="24"/>
        </w:rPr>
        <w:t>第二部分：城市街路空间的综合利用与设计；</w:t>
      </w:r>
    </w:p>
    <w:p>
      <w:pPr>
        <w:spacing w:line="440" w:lineRule="exact"/>
        <w:jc w:val="left"/>
        <w:rPr>
          <w:rFonts w:ascii="宋体" w:hAnsi="宋体" w:cs="仿宋_GB2312"/>
          <w:kern w:val="0"/>
          <w:sz w:val="24"/>
        </w:rPr>
      </w:pPr>
      <w:r>
        <w:rPr>
          <w:rFonts w:hint="eastAsia" w:ascii="宋体" w:hAnsi="宋体" w:cs="仿宋_GB2312"/>
          <w:kern w:val="0"/>
          <w:sz w:val="24"/>
        </w:rPr>
        <w:t>1、无电柱化事业； 2、街路地下与高架空间利用情况； 3、干线共同沟与电线共同沟(CCBOX)设计; 4、排水及防灾减灾设施设计；5、其它附属设施设置设计；</w:t>
      </w:r>
    </w:p>
    <w:p>
      <w:pPr>
        <w:spacing w:line="440" w:lineRule="exact"/>
        <w:jc w:val="left"/>
        <w:rPr>
          <w:rFonts w:ascii="宋体" w:hAnsi="宋体" w:cs="仿宋_GB2312"/>
          <w:b/>
          <w:kern w:val="0"/>
          <w:sz w:val="24"/>
        </w:rPr>
      </w:pPr>
      <w:r>
        <w:rPr>
          <w:rFonts w:hint="eastAsia" w:ascii="宋体" w:hAnsi="宋体" w:cs="仿宋_GB2312"/>
          <w:b/>
          <w:kern w:val="0"/>
          <w:sz w:val="24"/>
        </w:rPr>
        <w:t>第三部分：城市街道建设相关工程技术；</w:t>
      </w:r>
    </w:p>
    <w:p>
      <w:pPr>
        <w:spacing w:line="440" w:lineRule="exact"/>
        <w:jc w:val="left"/>
        <w:rPr>
          <w:rFonts w:ascii="宋体" w:hAnsi="宋体" w:cs="仿宋_GB2312"/>
          <w:kern w:val="0"/>
          <w:sz w:val="24"/>
        </w:rPr>
      </w:pPr>
      <w:r>
        <w:rPr>
          <w:rFonts w:hint="eastAsia" w:ascii="宋体" w:hAnsi="宋体" w:cs="仿宋_GB2312"/>
          <w:kern w:val="0"/>
          <w:sz w:val="24"/>
        </w:rPr>
        <w:t>1、干线共同沟设计与建设技术； 2、电线共同沟设计与建设技术；3、街路铺装与修补技术</w:t>
      </w:r>
    </w:p>
    <w:p>
      <w:pPr>
        <w:spacing w:line="440" w:lineRule="exact"/>
        <w:jc w:val="left"/>
        <w:rPr>
          <w:rFonts w:ascii="宋体" w:hAnsi="宋体" w:cs="仿宋_GB2312"/>
          <w:b/>
          <w:kern w:val="0"/>
          <w:sz w:val="24"/>
        </w:rPr>
      </w:pPr>
      <w:r>
        <w:rPr>
          <w:rFonts w:hint="eastAsia" w:ascii="宋体" w:hAnsi="宋体" w:cs="仿宋_GB2312"/>
          <w:b/>
          <w:kern w:val="0"/>
          <w:sz w:val="24"/>
        </w:rPr>
        <w:t>第四部分：安心、安全、集约高效的街路空间环境创造；</w:t>
      </w:r>
    </w:p>
    <w:p>
      <w:pPr>
        <w:spacing w:line="440" w:lineRule="exact"/>
        <w:jc w:val="left"/>
        <w:rPr>
          <w:rFonts w:ascii="宋体" w:hAnsi="宋体" w:cs="仿宋_GB2312"/>
          <w:kern w:val="0"/>
          <w:sz w:val="24"/>
        </w:rPr>
      </w:pPr>
      <w:r>
        <w:rPr>
          <w:rFonts w:hint="eastAsia" w:ascii="宋体" w:hAnsi="宋体" w:cs="仿宋_GB2312"/>
          <w:kern w:val="0"/>
          <w:sz w:val="24"/>
        </w:rPr>
        <w:t xml:space="preserve">1、街路空间发展方针与法令；2、街路空间事业推进方式；3、街路空间安全性设计与措施； </w:t>
      </w:r>
    </w:p>
    <w:p>
      <w:pPr>
        <w:spacing w:line="440" w:lineRule="exact"/>
        <w:jc w:val="left"/>
        <w:rPr>
          <w:rFonts w:ascii="宋体" w:hAnsi="宋体" w:cs="仿宋_GB2312"/>
          <w:kern w:val="0"/>
          <w:sz w:val="24"/>
        </w:rPr>
      </w:pPr>
      <w:r>
        <w:rPr>
          <w:rFonts w:hint="eastAsia" w:ascii="宋体" w:hAnsi="宋体" w:cs="仿宋_GB2312"/>
          <w:kern w:val="0"/>
          <w:sz w:val="24"/>
        </w:rPr>
        <w:t>二、</w:t>
      </w:r>
      <w:r>
        <w:rPr>
          <w:rFonts w:hint="eastAsia" w:ascii="宋体" w:hAnsi="宋体" w:cs="仿宋_GB2312"/>
          <w:b/>
          <w:kern w:val="0"/>
          <w:sz w:val="28"/>
          <w:szCs w:val="28"/>
        </w:rPr>
        <w:t>会议主讲人及日程安排：</w:t>
      </w:r>
    </w:p>
    <w:tbl>
      <w:tblPr>
        <w:tblStyle w:val="8"/>
        <w:tblpPr w:leftFromText="180" w:rightFromText="180" w:vertAnchor="text" w:horzAnchor="margin" w:tblpY="241"/>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3544"/>
        <w:gridCol w:w="2126"/>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5" w:hRule="atLeast"/>
        </w:trPr>
        <w:tc>
          <w:tcPr>
            <w:tcW w:w="1809" w:type="dxa"/>
            <w:shd w:val="clear" w:color="auto" w:fill="D9D9D9"/>
            <w:vAlign w:val="center"/>
          </w:tcPr>
          <w:p>
            <w:pPr>
              <w:jc w:val="center"/>
              <w:rPr>
                <w:rFonts w:ascii="新宋体" w:hAnsi="新宋体" w:eastAsia="新宋体"/>
                <w:b/>
                <w:spacing w:val="30"/>
                <w:sz w:val="24"/>
              </w:rPr>
            </w:pPr>
            <w:r>
              <w:rPr>
                <w:rFonts w:hint="eastAsia" w:ascii="新宋体" w:hAnsi="新宋体" w:eastAsia="新宋体"/>
                <w:b/>
                <w:spacing w:val="30"/>
                <w:sz w:val="24"/>
              </w:rPr>
              <w:t>时间</w:t>
            </w:r>
          </w:p>
        </w:tc>
        <w:tc>
          <w:tcPr>
            <w:tcW w:w="3544" w:type="dxa"/>
            <w:shd w:val="clear" w:color="auto" w:fill="D9D9D9"/>
            <w:vAlign w:val="center"/>
          </w:tcPr>
          <w:p>
            <w:pPr>
              <w:jc w:val="center"/>
              <w:rPr>
                <w:rFonts w:ascii="新宋体" w:hAnsi="新宋体" w:eastAsia="新宋体"/>
                <w:b/>
                <w:spacing w:val="30"/>
                <w:sz w:val="24"/>
              </w:rPr>
            </w:pPr>
            <w:r>
              <w:rPr>
                <w:rFonts w:hint="eastAsia" w:ascii="新宋体" w:hAnsi="新宋体" w:eastAsia="新宋体"/>
                <w:b/>
                <w:spacing w:val="30"/>
                <w:sz w:val="24"/>
              </w:rPr>
              <w:t>单位</w:t>
            </w:r>
          </w:p>
        </w:tc>
        <w:tc>
          <w:tcPr>
            <w:tcW w:w="2126" w:type="dxa"/>
            <w:shd w:val="clear" w:color="auto" w:fill="D9D9D9"/>
            <w:vAlign w:val="center"/>
          </w:tcPr>
          <w:p>
            <w:pPr>
              <w:jc w:val="center"/>
              <w:rPr>
                <w:rFonts w:ascii="新宋体" w:hAnsi="新宋体" w:eastAsia="新宋体"/>
                <w:b/>
                <w:spacing w:val="30"/>
                <w:sz w:val="24"/>
              </w:rPr>
            </w:pPr>
            <w:r>
              <w:rPr>
                <w:rFonts w:hint="eastAsia" w:ascii="新宋体" w:hAnsi="新宋体" w:eastAsia="新宋体"/>
                <w:b/>
                <w:spacing w:val="30"/>
                <w:sz w:val="24"/>
              </w:rPr>
              <w:t>演讲人</w:t>
            </w:r>
          </w:p>
        </w:tc>
        <w:tc>
          <w:tcPr>
            <w:tcW w:w="2835" w:type="dxa"/>
            <w:shd w:val="clear" w:color="auto" w:fill="D9D9D9"/>
            <w:vAlign w:val="center"/>
          </w:tcPr>
          <w:p>
            <w:pPr>
              <w:jc w:val="center"/>
              <w:rPr>
                <w:rFonts w:ascii="新宋体" w:hAnsi="新宋体" w:eastAsia="新宋体"/>
                <w:b/>
                <w:spacing w:val="30"/>
                <w:sz w:val="24"/>
              </w:rPr>
            </w:pPr>
            <w:r>
              <w:rPr>
                <w:rFonts w:hint="eastAsia" w:ascii="新宋体" w:hAnsi="新宋体" w:eastAsia="新宋体"/>
                <w:b/>
                <w:spacing w:val="30"/>
                <w:sz w:val="24"/>
              </w:rPr>
              <w:t>演讲内容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1" w:hRule="atLeast"/>
        </w:trPr>
        <w:tc>
          <w:tcPr>
            <w:tcW w:w="1809" w:type="dxa"/>
            <w:vMerge w:val="restart"/>
            <w:vAlign w:val="center"/>
          </w:tcPr>
          <w:p>
            <w:pPr>
              <w:jc w:val="center"/>
              <w:rPr>
                <w:rFonts w:ascii="新宋体" w:hAnsi="新宋体" w:eastAsia="新宋体"/>
                <w:b/>
                <w:spacing w:val="30"/>
                <w:sz w:val="24"/>
              </w:rPr>
            </w:pPr>
            <w:r>
              <w:rPr>
                <w:rFonts w:hint="eastAsia" w:ascii="新宋体" w:hAnsi="新宋体" w:eastAsia="新宋体"/>
                <w:b/>
                <w:spacing w:val="30"/>
                <w:sz w:val="24"/>
              </w:rPr>
              <w:t>5月24日</w:t>
            </w:r>
          </w:p>
          <w:p>
            <w:pPr>
              <w:jc w:val="center"/>
              <w:rPr>
                <w:rFonts w:ascii="新宋体" w:hAnsi="新宋体" w:eastAsia="新宋体"/>
                <w:b/>
                <w:spacing w:val="30"/>
                <w:sz w:val="24"/>
              </w:rPr>
            </w:pPr>
            <w:r>
              <w:rPr>
                <w:rFonts w:hint="eastAsia" w:ascii="新宋体" w:hAnsi="新宋体" w:eastAsia="新宋体"/>
                <w:b/>
                <w:spacing w:val="30"/>
                <w:sz w:val="24"/>
              </w:rPr>
              <w:t>上午</w:t>
            </w:r>
          </w:p>
        </w:tc>
        <w:tc>
          <w:tcPr>
            <w:tcW w:w="3544" w:type="dxa"/>
            <w:vAlign w:val="center"/>
          </w:tcPr>
          <w:p>
            <w:pPr>
              <w:jc w:val="center"/>
              <w:rPr>
                <w:rFonts w:ascii="新宋体" w:hAnsi="新宋体" w:eastAsia="新宋体"/>
                <w:spacing w:val="30"/>
                <w:sz w:val="24"/>
              </w:rPr>
            </w:pPr>
            <w:r>
              <w:rPr>
                <w:rFonts w:hint="eastAsia" w:ascii="新宋体" w:hAnsi="新宋体" w:eastAsia="新宋体"/>
                <w:bCs/>
                <w:sz w:val="24"/>
              </w:rPr>
              <w:t>日本都市地下空间利用活用研究所</w:t>
            </w:r>
            <w:r>
              <w:rPr>
                <w:rFonts w:ascii="新宋体" w:hAnsi="新宋体" w:eastAsia="新宋体"/>
                <w:bCs/>
                <w:sz w:val="24"/>
              </w:rPr>
              <w:t xml:space="preserve"> </w:t>
            </w:r>
            <w:r>
              <w:rPr>
                <w:rFonts w:hint="eastAsia" w:ascii="新宋体" w:hAnsi="新宋体" w:eastAsia="新宋体"/>
                <w:bCs/>
                <w:sz w:val="24"/>
              </w:rPr>
              <w:t>所长　</w:t>
            </w:r>
          </w:p>
        </w:tc>
        <w:tc>
          <w:tcPr>
            <w:tcW w:w="2126" w:type="dxa"/>
            <w:vAlign w:val="center"/>
          </w:tcPr>
          <w:p>
            <w:pPr>
              <w:jc w:val="center"/>
              <w:rPr>
                <w:rFonts w:ascii="新宋体" w:hAnsi="新宋体" w:eastAsia="新宋体"/>
                <w:bCs/>
                <w:sz w:val="24"/>
              </w:rPr>
            </w:pPr>
            <w:r>
              <w:rPr>
                <w:rFonts w:hint="eastAsia" w:ascii="新宋体" w:hAnsi="新宋体" w:eastAsia="新宋体"/>
                <w:bCs/>
                <w:sz w:val="24"/>
              </w:rPr>
              <w:t>粕谷</w:t>
            </w:r>
            <w:r>
              <w:rPr>
                <w:rFonts w:ascii="新宋体" w:hAnsi="新宋体" w:eastAsia="新宋体"/>
                <w:bCs/>
                <w:sz w:val="24"/>
              </w:rPr>
              <w:t xml:space="preserve"> </w:t>
            </w:r>
            <w:r>
              <w:rPr>
                <w:rFonts w:hint="eastAsia" w:ascii="新宋体" w:hAnsi="新宋体" w:eastAsia="新宋体"/>
                <w:bCs/>
                <w:sz w:val="24"/>
              </w:rPr>
              <w:t>太郎</w:t>
            </w:r>
          </w:p>
        </w:tc>
        <w:tc>
          <w:tcPr>
            <w:tcW w:w="2835" w:type="dxa"/>
            <w:vAlign w:val="center"/>
          </w:tcPr>
          <w:p>
            <w:pPr>
              <w:jc w:val="center"/>
              <w:rPr>
                <w:rFonts w:ascii="新宋体" w:hAnsi="新宋体" w:eastAsia="新宋体"/>
                <w:bCs/>
                <w:sz w:val="24"/>
              </w:rPr>
            </w:pPr>
            <w:r>
              <w:rPr>
                <w:rFonts w:ascii="新宋体" w:hAnsi="新宋体" w:eastAsia="新宋体"/>
                <w:bCs/>
                <w:sz w:val="24"/>
              </w:rPr>
              <w:t>日本主要城市道路下地下空间利用的</w:t>
            </w:r>
            <w:r>
              <w:rPr>
                <w:rFonts w:hint="eastAsia" w:ascii="新宋体" w:hAnsi="新宋体" w:eastAsia="新宋体"/>
                <w:bCs/>
                <w:sz w:val="24"/>
              </w:rPr>
              <w:t>现状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atLeast"/>
        </w:trPr>
        <w:tc>
          <w:tcPr>
            <w:tcW w:w="1809" w:type="dxa"/>
            <w:vMerge w:val="continue"/>
            <w:vAlign w:val="center"/>
          </w:tcPr>
          <w:p>
            <w:pPr>
              <w:jc w:val="center"/>
              <w:rPr>
                <w:rFonts w:ascii="新宋体" w:hAnsi="新宋体" w:eastAsia="新宋体"/>
                <w:b/>
                <w:spacing w:val="30"/>
                <w:sz w:val="24"/>
              </w:rPr>
            </w:pPr>
          </w:p>
        </w:tc>
        <w:tc>
          <w:tcPr>
            <w:tcW w:w="3544" w:type="dxa"/>
            <w:vAlign w:val="center"/>
          </w:tcPr>
          <w:p>
            <w:pPr>
              <w:jc w:val="center"/>
              <w:rPr>
                <w:rFonts w:ascii="新宋体" w:hAnsi="新宋体" w:eastAsia="新宋体"/>
                <w:bCs/>
                <w:sz w:val="24"/>
              </w:rPr>
            </w:pPr>
            <w:r>
              <w:rPr>
                <w:rFonts w:ascii="新宋体" w:hAnsi="新宋体" w:eastAsia="新宋体"/>
                <w:bCs/>
                <w:sz w:val="24"/>
              </w:rPr>
              <w:t>宇恒可持续交通研究中心</w:t>
            </w:r>
            <w:r>
              <w:rPr>
                <w:rFonts w:hint="eastAsia" w:ascii="新宋体" w:hAnsi="新宋体" w:eastAsia="新宋体"/>
                <w:bCs/>
                <w:sz w:val="24"/>
              </w:rPr>
              <w:t>主任</w:t>
            </w:r>
          </w:p>
        </w:tc>
        <w:tc>
          <w:tcPr>
            <w:tcW w:w="2126" w:type="dxa"/>
            <w:vAlign w:val="center"/>
          </w:tcPr>
          <w:p>
            <w:pPr>
              <w:jc w:val="center"/>
              <w:rPr>
                <w:rFonts w:ascii="新宋体" w:hAnsi="新宋体" w:eastAsia="新宋体"/>
                <w:bCs/>
                <w:sz w:val="24"/>
              </w:rPr>
            </w:pPr>
            <w:r>
              <w:rPr>
                <w:rFonts w:ascii="新宋体" w:hAnsi="新宋体" w:eastAsia="新宋体"/>
                <w:bCs/>
                <w:sz w:val="24"/>
              </w:rPr>
              <w:t>王江燕</w:t>
            </w:r>
          </w:p>
        </w:tc>
        <w:tc>
          <w:tcPr>
            <w:tcW w:w="2835" w:type="dxa"/>
            <w:vAlign w:val="center"/>
          </w:tcPr>
          <w:p>
            <w:pPr>
              <w:jc w:val="center"/>
              <w:rPr>
                <w:rFonts w:ascii="新宋体" w:hAnsi="新宋体" w:eastAsia="新宋体"/>
                <w:bCs/>
                <w:sz w:val="24"/>
              </w:rPr>
            </w:pPr>
            <w:r>
              <w:rPr>
                <w:rFonts w:hint="eastAsia" w:ascii="新宋体" w:hAnsi="新宋体" w:eastAsia="新宋体"/>
                <w:bCs/>
                <w:sz w:val="24"/>
              </w:rPr>
              <w:t>城市慢行道路系统空间规划与设计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2" w:hRule="atLeast"/>
        </w:trPr>
        <w:tc>
          <w:tcPr>
            <w:tcW w:w="1809" w:type="dxa"/>
            <w:vMerge w:val="continue"/>
            <w:vAlign w:val="center"/>
          </w:tcPr>
          <w:p>
            <w:pPr>
              <w:jc w:val="center"/>
              <w:rPr>
                <w:rFonts w:ascii="新宋体" w:hAnsi="新宋体" w:eastAsia="新宋体"/>
                <w:b/>
                <w:spacing w:val="30"/>
                <w:sz w:val="24"/>
              </w:rPr>
            </w:pPr>
          </w:p>
        </w:tc>
        <w:tc>
          <w:tcPr>
            <w:tcW w:w="3544" w:type="dxa"/>
            <w:vAlign w:val="center"/>
          </w:tcPr>
          <w:p>
            <w:pPr>
              <w:jc w:val="center"/>
              <w:rPr>
                <w:rFonts w:ascii="新宋体" w:hAnsi="新宋体" w:eastAsia="新宋体"/>
                <w:bCs/>
                <w:sz w:val="24"/>
              </w:rPr>
            </w:pPr>
            <w:r>
              <w:rPr>
                <w:rFonts w:hint="eastAsia" w:ascii="新宋体" w:hAnsi="新宋体" w:eastAsia="新宋体"/>
                <w:bCs/>
                <w:sz w:val="24"/>
              </w:rPr>
              <w:t>北京市市政工程设计研究总院副总工程师</w:t>
            </w:r>
          </w:p>
        </w:tc>
        <w:tc>
          <w:tcPr>
            <w:tcW w:w="2126" w:type="dxa"/>
            <w:vAlign w:val="center"/>
          </w:tcPr>
          <w:p>
            <w:pPr>
              <w:jc w:val="center"/>
              <w:rPr>
                <w:rFonts w:ascii="新宋体" w:hAnsi="新宋体" w:eastAsia="新宋体"/>
                <w:bCs/>
                <w:sz w:val="24"/>
              </w:rPr>
            </w:pPr>
            <w:r>
              <w:rPr>
                <w:rFonts w:hint="eastAsia" w:ascii="新宋体" w:hAnsi="新宋体" w:eastAsia="新宋体"/>
                <w:bCs/>
                <w:sz w:val="24"/>
              </w:rPr>
              <w:t>杨京生</w:t>
            </w:r>
          </w:p>
        </w:tc>
        <w:tc>
          <w:tcPr>
            <w:tcW w:w="2835" w:type="dxa"/>
            <w:vAlign w:val="center"/>
          </w:tcPr>
          <w:p>
            <w:pPr>
              <w:jc w:val="center"/>
              <w:rPr>
                <w:rFonts w:ascii="新宋体" w:hAnsi="新宋体" w:eastAsia="新宋体"/>
                <w:bCs/>
                <w:sz w:val="24"/>
              </w:rPr>
            </w:pPr>
            <w:r>
              <w:rPr>
                <w:rFonts w:hint="eastAsia" w:ascii="新宋体" w:hAnsi="新宋体" w:eastAsia="新宋体"/>
                <w:szCs w:val="20"/>
              </w:rPr>
              <w:t>北京市城市副中心地下空间开发与利用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1809" w:type="dxa"/>
            <w:vMerge w:val="restart"/>
            <w:vAlign w:val="center"/>
          </w:tcPr>
          <w:p>
            <w:pPr>
              <w:jc w:val="center"/>
              <w:rPr>
                <w:rFonts w:ascii="新宋体" w:hAnsi="新宋体" w:eastAsia="新宋体"/>
                <w:b/>
                <w:spacing w:val="30"/>
                <w:sz w:val="24"/>
              </w:rPr>
            </w:pPr>
            <w:r>
              <w:rPr>
                <w:rFonts w:hint="eastAsia" w:ascii="新宋体" w:hAnsi="新宋体" w:eastAsia="新宋体"/>
                <w:b/>
                <w:spacing w:val="30"/>
                <w:sz w:val="24"/>
              </w:rPr>
              <w:t>5月25日</w:t>
            </w:r>
          </w:p>
          <w:p>
            <w:pPr>
              <w:jc w:val="center"/>
              <w:rPr>
                <w:rFonts w:ascii="新宋体" w:hAnsi="新宋体" w:eastAsia="新宋体"/>
                <w:b/>
                <w:spacing w:val="30"/>
              </w:rPr>
            </w:pPr>
            <w:r>
              <w:rPr>
                <w:rFonts w:hint="eastAsia" w:ascii="新宋体" w:hAnsi="新宋体" w:eastAsia="新宋体"/>
                <w:b/>
                <w:spacing w:val="30"/>
                <w:sz w:val="24"/>
              </w:rPr>
              <w:t>下午</w:t>
            </w:r>
          </w:p>
        </w:tc>
        <w:tc>
          <w:tcPr>
            <w:tcW w:w="3544" w:type="dxa"/>
            <w:vAlign w:val="center"/>
          </w:tcPr>
          <w:p>
            <w:pPr>
              <w:jc w:val="center"/>
              <w:rPr>
                <w:rFonts w:ascii="新宋体" w:hAnsi="新宋体" w:eastAsia="新宋体"/>
                <w:bCs/>
                <w:sz w:val="24"/>
              </w:rPr>
            </w:pPr>
            <w:r>
              <w:rPr>
                <w:rFonts w:hint="eastAsia" w:ascii="新宋体" w:hAnsi="新宋体" w:eastAsia="新宋体"/>
                <w:bCs/>
                <w:sz w:val="24"/>
              </w:rPr>
              <w:t>株式会社　地域・交通计画研究所</w:t>
            </w:r>
            <w:r>
              <w:rPr>
                <w:rFonts w:ascii="新宋体" w:hAnsi="新宋体" w:eastAsia="新宋体"/>
                <w:bCs/>
                <w:sz w:val="24"/>
              </w:rPr>
              <w:t xml:space="preserve"> </w:t>
            </w:r>
            <w:r>
              <w:rPr>
                <w:rFonts w:hint="eastAsia" w:ascii="新宋体" w:hAnsi="新宋体" w:eastAsia="新宋体"/>
                <w:bCs/>
                <w:sz w:val="24"/>
              </w:rPr>
              <w:t>所长</w:t>
            </w:r>
          </w:p>
        </w:tc>
        <w:tc>
          <w:tcPr>
            <w:tcW w:w="2126" w:type="dxa"/>
            <w:vAlign w:val="center"/>
          </w:tcPr>
          <w:p>
            <w:pPr>
              <w:jc w:val="center"/>
              <w:rPr>
                <w:rFonts w:ascii="新宋体" w:hAnsi="新宋体" w:eastAsia="新宋体"/>
                <w:bCs/>
                <w:sz w:val="24"/>
              </w:rPr>
            </w:pPr>
            <w:r>
              <w:rPr>
                <w:rFonts w:hint="eastAsia" w:ascii="新宋体" w:hAnsi="新宋体" w:eastAsia="新宋体"/>
                <w:bCs/>
                <w:sz w:val="24"/>
              </w:rPr>
              <w:t>斋藤</w:t>
            </w:r>
            <w:r>
              <w:rPr>
                <w:rFonts w:ascii="新宋体" w:hAnsi="新宋体" w:eastAsia="新宋体"/>
                <w:bCs/>
                <w:sz w:val="24"/>
              </w:rPr>
              <w:t xml:space="preserve"> </w:t>
            </w:r>
            <w:r>
              <w:rPr>
                <w:rFonts w:hint="eastAsia" w:ascii="新宋体" w:hAnsi="新宋体" w:eastAsia="新宋体"/>
                <w:bCs/>
                <w:sz w:val="24"/>
              </w:rPr>
              <w:t>道雄</w:t>
            </w:r>
          </w:p>
        </w:tc>
        <w:tc>
          <w:tcPr>
            <w:tcW w:w="2835" w:type="dxa"/>
            <w:vAlign w:val="center"/>
          </w:tcPr>
          <w:p>
            <w:pPr>
              <w:jc w:val="center"/>
              <w:rPr>
                <w:rFonts w:ascii="新宋体" w:hAnsi="新宋体" w:eastAsia="新宋体"/>
                <w:b/>
                <w:spacing w:val="30"/>
              </w:rPr>
            </w:pPr>
            <w:r>
              <w:rPr>
                <w:rFonts w:hint="eastAsia" w:ascii="新宋体" w:hAnsi="新宋体" w:eastAsia="新宋体"/>
                <w:szCs w:val="20"/>
              </w:rPr>
              <w:t>大型都市道路空间设计与利用-以日本为例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8" w:hRule="atLeast"/>
        </w:trPr>
        <w:tc>
          <w:tcPr>
            <w:tcW w:w="1809" w:type="dxa"/>
            <w:vMerge w:val="continue"/>
            <w:vAlign w:val="center"/>
          </w:tcPr>
          <w:p>
            <w:pPr>
              <w:jc w:val="center"/>
              <w:rPr>
                <w:rFonts w:ascii="新宋体" w:hAnsi="新宋体" w:eastAsia="新宋体"/>
                <w:b/>
                <w:spacing w:val="30"/>
              </w:rPr>
            </w:pPr>
          </w:p>
        </w:tc>
        <w:tc>
          <w:tcPr>
            <w:tcW w:w="3544" w:type="dxa"/>
            <w:vAlign w:val="center"/>
          </w:tcPr>
          <w:p>
            <w:pPr>
              <w:jc w:val="center"/>
              <w:rPr>
                <w:rFonts w:ascii="新宋体" w:hAnsi="新宋体" w:eastAsia="新宋体"/>
                <w:bCs/>
                <w:sz w:val="24"/>
              </w:rPr>
            </w:pPr>
            <w:r>
              <w:rPr>
                <w:rFonts w:hint="eastAsia" w:ascii="新宋体" w:hAnsi="新宋体" w:eastAsia="新宋体"/>
                <w:bCs/>
                <w:sz w:val="24"/>
              </w:rPr>
              <w:t>交通与发展政策研究所中国区副主管</w:t>
            </w:r>
          </w:p>
        </w:tc>
        <w:tc>
          <w:tcPr>
            <w:tcW w:w="2126" w:type="dxa"/>
            <w:vAlign w:val="center"/>
          </w:tcPr>
          <w:p>
            <w:pPr>
              <w:jc w:val="center"/>
              <w:rPr>
                <w:rFonts w:ascii="新宋体" w:hAnsi="新宋体" w:eastAsia="新宋体"/>
                <w:bCs/>
                <w:sz w:val="24"/>
              </w:rPr>
            </w:pPr>
            <w:r>
              <w:rPr>
                <w:rFonts w:hint="eastAsia" w:ascii="新宋体" w:hAnsi="新宋体" w:eastAsia="新宋体"/>
                <w:bCs/>
                <w:sz w:val="24"/>
              </w:rPr>
              <w:t>刘少坤</w:t>
            </w:r>
          </w:p>
        </w:tc>
        <w:tc>
          <w:tcPr>
            <w:tcW w:w="2835" w:type="dxa"/>
            <w:vAlign w:val="center"/>
          </w:tcPr>
          <w:p>
            <w:pPr>
              <w:jc w:val="center"/>
              <w:rPr>
                <w:rFonts w:ascii="新宋体" w:hAnsi="新宋体" w:eastAsia="新宋体"/>
                <w:bCs/>
                <w:sz w:val="24"/>
              </w:rPr>
            </w:pPr>
            <w:r>
              <w:rPr>
                <w:rFonts w:ascii="Helvetica" w:hAnsi="Helvetica"/>
                <w:color w:val="000000"/>
                <w:szCs w:val="21"/>
              </w:rPr>
              <w:t>Access to all—包容性街道在亚洲城市的应用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4" w:hRule="atLeast"/>
        </w:trPr>
        <w:tc>
          <w:tcPr>
            <w:tcW w:w="1809" w:type="dxa"/>
            <w:vMerge w:val="continue"/>
            <w:vAlign w:val="center"/>
          </w:tcPr>
          <w:p>
            <w:pPr>
              <w:jc w:val="center"/>
              <w:rPr>
                <w:rFonts w:ascii="新宋体" w:hAnsi="新宋体" w:eastAsia="新宋体"/>
                <w:b/>
                <w:spacing w:val="30"/>
                <w:sz w:val="24"/>
              </w:rPr>
            </w:pPr>
          </w:p>
        </w:tc>
        <w:tc>
          <w:tcPr>
            <w:tcW w:w="3544" w:type="dxa"/>
            <w:vAlign w:val="center"/>
          </w:tcPr>
          <w:p>
            <w:pPr>
              <w:jc w:val="center"/>
              <w:rPr>
                <w:rFonts w:ascii="新宋体" w:hAnsi="新宋体" w:eastAsia="新宋体"/>
                <w:b/>
                <w:spacing w:val="30"/>
              </w:rPr>
            </w:pPr>
            <w:r>
              <w:rPr>
                <w:rFonts w:ascii="新宋体" w:hAnsi="新宋体" w:eastAsia="新宋体"/>
                <w:bCs/>
                <w:sz w:val="24"/>
              </w:rPr>
              <w:t>NPO</w:t>
            </w:r>
            <w:r>
              <w:rPr>
                <w:rFonts w:hint="eastAsia" w:ascii="新宋体" w:hAnsi="新宋体" w:eastAsia="新宋体"/>
                <w:bCs/>
                <w:sz w:val="24"/>
              </w:rPr>
              <w:t>法人</w:t>
            </w:r>
            <w:r>
              <w:rPr>
                <w:rFonts w:ascii="新宋体" w:hAnsi="新宋体" w:eastAsia="新宋体"/>
                <w:bCs/>
                <w:sz w:val="24"/>
              </w:rPr>
              <w:t xml:space="preserve"> 舒适市区建设支援中心</w:t>
            </w:r>
            <w:r>
              <w:rPr>
                <w:rFonts w:hint="eastAsia" w:ascii="新宋体" w:hAnsi="新宋体" w:eastAsia="新宋体"/>
                <w:bCs/>
                <w:sz w:val="24"/>
              </w:rPr>
              <w:t>副理事长</w:t>
            </w:r>
          </w:p>
        </w:tc>
        <w:tc>
          <w:tcPr>
            <w:tcW w:w="2126" w:type="dxa"/>
            <w:vAlign w:val="center"/>
          </w:tcPr>
          <w:p>
            <w:pPr>
              <w:jc w:val="center"/>
              <w:rPr>
                <w:rFonts w:ascii="新宋体" w:hAnsi="新宋体" w:eastAsia="新宋体"/>
                <w:b/>
                <w:spacing w:val="30"/>
              </w:rPr>
            </w:pPr>
            <w:r>
              <w:rPr>
                <w:rFonts w:hint="eastAsia" w:ascii="新宋体" w:hAnsi="新宋体" w:eastAsia="新宋体"/>
                <w:bCs/>
                <w:sz w:val="24"/>
              </w:rPr>
              <w:t>塩谷　忠章</w:t>
            </w:r>
          </w:p>
        </w:tc>
        <w:tc>
          <w:tcPr>
            <w:tcW w:w="2835" w:type="dxa"/>
            <w:vAlign w:val="center"/>
          </w:tcPr>
          <w:p>
            <w:pPr>
              <w:jc w:val="center"/>
              <w:rPr>
                <w:rFonts w:ascii="宋体" w:hAnsi="宋体" w:cs="宋体"/>
                <w:kern w:val="0"/>
                <w:sz w:val="24"/>
              </w:rPr>
            </w:pPr>
            <w:r>
              <w:rPr>
                <w:rFonts w:hint="eastAsia" w:ascii="新宋体" w:hAnsi="新宋体" w:eastAsia="新宋体"/>
                <w:bCs/>
                <w:sz w:val="24"/>
              </w:rPr>
              <w:t>日本街路无电柱化推进状况、政策、方法与相关技术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8" w:hRule="atLeast"/>
        </w:trPr>
        <w:tc>
          <w:tcPr>
            <w:tcW w:w="1809" w:type="dxa"/>
            <w:vMerge w:val="restart"/>
            <w:vAlign w:val="center"/>
          </w:tcPr>
          <w:p>
            <w:pPr>
              <w:jc w:val="center"/>
              <w:rPr>
                <w:rFonts w:ascii="新宋体" w:hAnsi="新宋体" w:eastAsia="新宋体"/>
                <w:b/>
                <w:spacing w:val="30"/>
                <w:sz w:val="24"/>
              </w:rPr>
            </w:pPr>
            <w:r>
              <w:rPr>
                <w:rFonts w:hint="eastAsia" w:ascii="新宋体" w:hAnsi="新宋体" w:eastAsia="新宋体"/>
                <w:b/>
                <w:spacing w:val="30"/>
                <w:sz w:val="24"/>
              </w:rPr>
              <w:t>5月26日</w:t>
            </w:r>
          </w:p>
          <w:p>
            <w:pPr>
              <w:jc w:val="center"/>
              <w:rPr>
                <w:rFonts w:ascii="新宋体" w:hAnsi="新宋体" w:eastAsia="新宋体"/>
                <w:b/>
                <w:spacing w:val="30"/>
                <w:sz w:val="24"/>
              </w:rPr>
            </w:pPr>
            <w:r>
              <w:rPr>
                <w:rFonts w:hint="eastAsia" w:ascii="新宋体" w:hAnsi="新宋体" w:eastAsia="新宋体"/>
                <w:b/>
                <w:spacing w:val="30"/>
                <w:sz w:val="24"/>
              </w:rPr>
              <w:t>上午</w:t>
            </w:r>
          </w:p>
        </w:tc>
        <w:tc>
          <w:tcPr>
            <w:tcW w:w="3544" w:type="dxa"/>
            <w:vAlign w:val="center"/>
          </w:tcPr>
          <w:p>
            <w:pPr>
              <w:jc w:val="center"/>
              <w:rPr>
                <w:rFonts w:ascii="新宋体" w:hAnsi="新宋体" w:eastAsia="新宋体"/>
                <w:bCs/>
                <w:sz w:val="24"/>
              </w:rPr>
            </w:pPr>
            <w:r>
              <w:rPr>
                <w:rFonts w:hint="eastAsia" w:ascii="新宋体" w:hAnsi="新宋体" w:eastAsia="新宋体"/>
                <w:bCs/>
                <w:sz w:val="24"/>
              </w:rPr>
              <w:t>早稲田大学理工学术院教授</w:t>
            </w:r>
          </w:p>
          <w:p>
            <w:pPr>
              <w:jc w:val="center"/>
              <w:rPr>
                <w:rFonts w:ascii="新宋体" w:hAnsi="新宋体" w:eastAsia="新宋体"/>
                <w:bCs/>
                <w:sz w:val="24"/>
              </w:rPr>
            </w:pPr>
            <w:r>
              <w:rPr>
                <w:rFonts w:hint="eastAsia" w:ascii="新宋体" w:hAnsi="新宋体" w:eastAsia="新宋体"/>
                <w:bCs/>
                <w:sz w:val="24"/>
              </w:rPr>
              <w:t>交通计画　森本研究室</w:t>
            </w:r>
          </w:p>
        </w:tc>
        <w:tc>
          <w:tcPr>
            <w:tcW w:w="2126" w:type="dxa"/>
            <w:vAlign w:val="center"/>
          </w:tcPr>
          <w:p>
            <w:pPr>
              <w:jc w:val="center"/>
              <w:rPr>
                <w:rFonts w:ascii="新宋体" w:hAnsi="新宋体" w:eastAsia="新宋体"/>
                <w:bCs/>
                <w:sz w:val="24"/>
              </w:rPr>
            </w:pPr>
            <w:r>
              <w:rPr>
                <w:rFonts w:hint="eastAsia" w:ascii="新宋体" w:hAnsi="新宋体" w:eastAsia="新宋体"/>
                <w:bCs/>
                <w:sz w:val="24"/>
              </w:rPr>
              <w:t>森本</w:t>
            </w:r>
            <w:r>
              <w:rPr>
                <w:rFonts w:ascii="新宋体" w:hAnsi="新宋体" w:eastAsia="新宋体"/>
                <w:bCs/>
                <w:sz w:val="24"/>
              </w:rPr>
              <w:t xml:space="preserve"> </w:t>
            </w:r>
            <w:r>
              <w:rPr>
                <w:rFonts w:hint="eastAsia" w:ascii="新宋体" w:hAnsi="新宋体" w:eastAsia="新宋体"/>
                <w:bCs/>
                <w:sz w:val="24"/>
              </w:rPr>
              <w:t>章伦</w:t>
            </w:r>
          </w:p>
        </w:tc>
        <w:tc>
          <w:tcPr>
            <w:tcW w:w="2835" w:type="dxa"/>
            <w:vAlign w:val="center"/>
          </w:tcPr>
          <w:p>
            <w:pPr>
              <w:jc w:val="center"/>
              <w:rPr>
                <w:rFonts w:ascii="新宋体" w:hAnsi="新宋体" w:eastAsia="新宋体"/>
                <w:b/>
                <w:spacing w:val="30"/>
              </w:rPr>
            </w:pPr>
            <w:r>
              <w:rPr>
                <w:rFonts w:hint="eastAsia" w:ascii="新宋体" w:hAnsi="新宋体" w:eastAsia="新宋体"/>
                <w:bCs/>
                <w:sz w:val="24"/>
              </w:rPr>
              <w:t>复杂交通节点与立体交通空间规划设计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0" w:hRule="atLeast"/>
        </w:trPr>
        <w:tc>
          <w:tcPr>
            <w:tcW w:w="1809" w:type="dxa"/>
            <w:vMerge w:val="continue"/>
            <w:vAlign w:val="center"/>
          </w:tcPr>
          <w:p>
            <w:pPr>
              <w:jc w:val="center"/>
              <w:rPr>
                <w:rFonts w:ascii="新宋体" w:hAnsi="新宋体" w:eastAsia="新宋体"/>
                <w:b/>
                <w:spacing w:val="30"/>
                <w:sz w:val="24"/>
              </w:rPr>
            </w:pPr>
          </w:p>
        </w:tc>
        <w:tc>
          <w:tcPr>
            <w:tcW w:w="3544" w:type="dxa"/>
            <w:vAlign w:val="center"/>
          </w:tcPr>
          <w:p>
            <w:pPr>
              <w:jc w:val="center"/>
              <w:rPr>
                <w:rFonts w:ascii="新宋体" w:hAnsi="新宋体" w:eastAsia="新宋体"/>
                <w:bCs/>
                <w:sz w:val="24"/>
              </w:rPr>
            </w:pPr>
            <w:r>
              <w:rPr>
                <w:rFonts w:hint="eastAsia" w:ascii="新宋体" w:hAnsi="新宋体" w:eastAsia="新宋体"/>
                <w:bCs/>
                <w:sz w:val="24"/>
              </w:rPr>
              <w:t>南京市都市与交通计画设计研究院股份有限公司总经理、总工</w:t>
            </w:r>
          </w:p>
        </w:tc>
        <w:tc>
          <w:tcPr>
            <w:tcW w:w="2126" w:type="dxa"/>
            <w:vAlign w:val="center"/>
          </w:tcPr>
          <w:p>
            <w:pPr>
              <w:jc w:val="center"/>
              <w:rPr>
                <w:rFonts w:ascii="新宋体" w:hAnsi="新宋体" w:eastAsia="新宋体"/>
                <w:bCs/>
                <w:sz w:val="24"/>
              </w:rPr>
            </w:pPr>
            <w:r>
              <w:rPr>
                <w:rFonts w:hint="eastAsia" w:ascii="新宋体" w:hAnsi="新宋体" w:eastAsia="新宋体"/>
                <w:bCs/>
                <w:sz w:val="24"/>
              </w:rPr>
              <w:t>钱林波</w:t>
            </w:r>
          </w:p>
        </w:tc>
        <w:tc>
          <w:tcPr>
            <w:tcW w:w="2835" w:type="dxa"/>
            <w:vAlign w:val="center"/>
          </w:tcPr>
          <w:p>
            <w:pPr>
              <w:jc w:val="center"/>
              <w:rPr>
                <w:rFonts w:ascii="新宋体" w:hAnsi="新宋体" w:eastAsia="新宋体"/>
                <w:b/>
                <w:spacing w:val="30"/>
              </w:rPr>
            </w:pPr>
            <w:r>
              <w:rPr>
                <w:rFonts w:hint="eastAsia" w:ascii="新宋体" w:hAnsi="新宋体" w:eastAsia="新宋体"/>
                <w:bCs/>
                <w:sz w:val="24"/>
              </w:rPr>
              <w:t>城市道路空间精细设计与精致管理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1" w:hRule="atLeast"/>
        </w:trPr>
        <w:tc>
          <w:tcPr>
            <w:tcW w:w="1809" w:type="dxa"/>
            <w:vMerge w:val="continue"/>
            <w:vAlign w:val="center"/>
          </w:tcPr>
          <w:p>
            <w:pPr>
              <w:jc w:val="center"/>
              <w:rPr>
                <w:rFonts w:ascii="新宋体" w:hAnsi="新宋体" w:eastAsia="新宋体"/>
                <w:b/>
                <w:spacing w:val="30"/>
                <w:sz w:val="24"/>
              </w:rPr>
            </w:pPr>
          </w:p>
        </w:tc>
        <w:tc>
          <w:tcPr>
            <w:tcW w:w="3544" w:type="dxa"/>
            <w:vAlign w:val="center"/>
          </w:tcPr>
          <w:p>
            <w:pPr>
              <w:jc w:val="center"/>
              <w:rPr>
                <w:rFonts w:ascii="新宋体" w:hAnsi="新宋体" w:eastAsia="新宋体"/>
                <w:bCs/>
                <w:sz w:val="24"/>
              </w:rPr>
            </w:pPr>
            <w:r>
              <w:rPr>
                <w:rFonts w:hint="eastAsia" w:ascii="新宋体" w:hAnsi="新宋体" w:eastAsia="新宋体"/>
                <w:bCs/>
                <w:sz w:val="24"/>
              </w:rPr>
              <w:t>日本近畿建設协会技术顾问</w:t>
            </w:r>
          </w:p>
          <w:p>
            <w:pPr>
              <w:jc w:val="center"/>
              <w:rPr>
                <w:rFonts w:ascii="新宋体" w:hAnsi="新宋体" w:eastAsia="新宋体"/>
                <w:bCs/>
                <w:sz w:val="24"/>
              </w:rPr>
            </w:pPr>
            <w:r>
              <w:rPr>
                <w:rFonts w:hint="eastAsia" w:ascii="新宋体" w:hAnsi="新宋体" w:eastAsia="新宋体"/>
                <w:bCs/>
                <w:sz w:val="24"/>
              </w:rPr>
              <w:t>原大阪产业大学教授</w:t>
            </w:r>
          </w:p>
        </w:tc>
        <w:tc>
          <w:tcPr>
            <w:tcW w:w="2126" w:type="dxa"/>
            <w:vAlign w:val="center"/>
          </w:tcPr>
          <w:p>
            <w:pPr>
              <w:jc w:val="center"/>
              <w:rPr>
                <w:rFonts w:ascii="新宋体" w:hAnsi="新宋体" w:eastAsia="新宋体"/>
                <w:bCs/>
                <w:sz w:val="24"/>
              </w:rPr>
            </w:pPr>
            <w:r>
              <w:rPr>
                <w:rFonts w:hint="eastAsia" w:ascii="新宋体" w:hAnsi="新宋体" w:eastAsia="新宋体"/>
                <w:bCs/>
                <w:sz w:val="24"/>
              </w:rPr>
              <w:t>中野 雅弘</w:t>
            </w:r>
          </w:p>
        </w:tc>
        <w:tc>
          <w:tcPr>
            <w:tcW w:w="2835" w:type="dxa"/>
            <w:vAlign w:val="center"/>
          </w:tcPr>
          <w:p>
            <w:pPr>
              <w:jc w:val="center"/>
              <w:rPr>
                <w:rFonts w:ascii="新宋体" w:hAnsi="新宋体" w:eastAsia="新宋体"/>
                <w:b/>
                <w:spacing w:val="30"/>
              </w:rPr>
            </w:pPr>
            <w:r>
              <w:rPr>
                <w:rFonts w:hint="eastAsia" w:ascii="新宋体" w:hAnsi="新宋体" w:eastAsia="新宋体"/>
                <w:bCs/>
                <w:sz w:val="24"/>
              </w:rPr>
              <w:t>电线共同沟的设计与建设技术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6" w:hRule="atLeast"/>
        </w:trPr>
        <w:tc>
          <w:tcPr>
            <w:tcW w:w="1809" w:type="dxa"/>
            <w:vMerge w:val="restart"/>
            <w:vAlign w:val="center"/>
          </w:tcPr>
          <w:p>
            <w:pPr>
              <w:jc w:val="center"/>
              <w:rPr>
                <w:rFonts w:ascii="新宋体" w:hAnsi="新宋体" w:eastAsia="新宋体"/>
                <w:b/>
                <w:spacing w:val="30"/>
                <w:sz w:val="24"/>
              </w:rPr>
            </w:pPr>
            <w:r>
              <w:rPr>
                <w:rFonts w:hint="eastAsia" w:ascii="新宋体" w:hAnsi="新宋体" w:eastAsia="新宋体"/>
                <w:b/>
                <w:spacing w:val="30"/>
                <w:sz w:val="24"/>
              </w:rPr>
              <w:t>5月26日</w:t>
            </w:r>
          </w:p>
          <w:p>
            <w:pPr>
              <w:jc w:val="center"/>
              <w:rPr>
                <w:rFonts w:ascii="新宋体" w:hAnsi="新宋体" w:eastAsia="新宋体"/>
                <w:b/>
                <w:spacing w:val="30"/>
                <w:sz w:val="24"/>
              </w:rPr>
            </w:pPr>
            <w:r>
              <w:rPr>
                <w:rFonts w:hint="eastAsia" w:ascii="新宋体" w:hAnsi="新宋体" w:eastAsia="新宋体"/>
                <w:b/>
                <w:spacing w:val="30"/>
                <w:sz w:val="24"/>
              </w:rPr>
              <w:t>下午</w:t>
            </w:r>
          </w:p>
        </w:tc>
        <w:tc>
          <w:tcPr>
            <w:tcW w:w="3544" w:type="dxa"/>
            <w:vAlign w:val="center"/>
          </w:tcPr>
          <w:p>
            <w:pPr>
              <w:jc w:val="center"/>
              <w:rPr>
                <w:rFonts w:ascii="新宋体" w:hAnsi="新宋体" w:eastAsia="新宋体"/>
                <w:bCs/>
                <w:sz w:val="24"/>
              </w:rPr>
            </w:pPr>
            <w:r>
              <w:rPr>
                <w:rFonts w:hint="eastAsia" w:ascii="新宋体" w:hAnsi="新宋体" w:eastAsia="新宋体"/>
                <w:bCs/>
                <w:sz w:val="24"/>
              </w:rPr>
              <w:t>日本丰田都市交通研究所研究部长</w:t>
            </w:r>
          </w:p>
        </w:tc>
        <w:tc>
          <w:tcPr>
            <w:tcW w:w="2126" w:type="dxa"/>
            <w:vAlign w:val="center"/>
          </w:tcPr>
          <w:p>
            <w:pPr>
              <w:jc w:val="center"/>
              <w:rPr>
                <w:rFonts w:ascii="新宋体" w:hAnsi="新宋体" w:eastAsia="新宋体"/>
                <w:bCs/>
                <w:sz w:val="24"/>
              </w:rPr>
            </w:pPr>
            <w:r>
              <w:rPr>
                <w:rFonts w:hint="eastAsia" w:ascii="新宋体" w:hAnsi="新宋体" w:eastAsia="新宋体"/>
                <w:bCs/>
                <w:sz w:val="24"/>
              </w:rPr>
              <w:t>安藤　良輔</w:t>
            </w:r>
          </w:p>
        </w:tc>
        <w:tc>
          <w:tcPr>
            <w:tcW w:w="2835" w:type="dxa"/>
            <w:vAlign w:val="center"/>
          </w:tcPr>
          <w:p>
            <w:pPr>
              <w:jc w:val="center"/>
              <w:rPr>
                <w:rFonts w:ascii="宋体" w:hAnsi="宋体"/>
                <w:sz w:val="24"/>
              </w:rPr>
            </w:pPr>
            <w:r>
              <w:rPr>
                <w:rFonts w:hint="eastAsia" w:ascii="宋体" w:hAnsi="宋体"/>
                <w:sz w:val="24"/>
              </w:rPr>
              <w:t>智慧城市与道路空间创造（暂）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4" w:hRule="atLeast"/>
        </w:trPr>
        <w:tc>
          <w:tcPr>
            <w:tcW w:w="1809" w:type="dxa"/>
            <w:vMerge w:val="continue"/>
            <w:vAlign w:val="center"/>
          </w:tcPr>
          <w:p>
            <w:pPr>
              <w:jc w:val="center"/>
              <w:rPr>
                <w:rFonts w:ascii="新宋体" w:hAnsi="新宋体" w:eastAsia="新宋体"/>
                <w:b/>
                <w:spacing w:val="30"/>
                <w:sz w:val="24"/>
              </w:rPr>
            </w:pPr>
          </w:p>
        </w:tc>
        <w:tc>
          <w:tcPr>
            <w:tcW w:w="3544" w:type="dxa"/>
            <w:vAlign w:val="center"/>
          </w:tcPr>
          <w:p>
            <w:pPr>
              <w:jc w:val="center"/>
              <w:rPr>
                <w:rFonts w:ascii="新宋体" w:hAnsi="新宋体" w:eastAsia="新宋体"/>
                <w:bCs/>
                <w:sz w:val="24"/>
              </w:rPr>
            </w:pPr>
            <w:r>
              <w:rPr>
                <w:rFonts w:hint="eastAsia" w:ascii="新宋体" w:hAnsi="新宋体" w:eastAsia="新宋体"/>
                <w:bCs/>
                <w:sz w:val="24"/>
              </w:rPr>
              <w:t>上海营邑城市规划设计股份有限公司</w:t>
            </w:r>
            <w:r>
              <w:rPr>
                <w:rFonts w:hint="eastAsia"/>
              </w:rPr>
              <w:t>副总经理、总工程师</w:t>
            </w:r>
          </w:p>
        </w:tc>
        <w:tc>
          <w:tcPr>
            <w:tcW w:w="2126" w:type="dxa"/>
            <w:vAlign w:val="center"/>
          </w:tcPr>
          <w:p>
            <w:pPr>
              <w:jc w:val="center"/>
              <w:rPr>
                <w:rFonts w:ascii="新宋体" w:hAnsi="新宋体" w:eastAsia="新宋体"/>
                <w:bCs/>
                <w:sz w:val="24"/>
              </w:rPr>
            </w:pPr>
            <w:r>
              <w:rPr>
                <w:rFonts w:hint="eastAsia" w:ascii="新宋体" w:hAnsi="新宋体" w:eastAsia="新宋体"/>
                <w:bCs/>
                <w:sz w:val="24"/>
              </w:rPr>
              <w:t>曹 晖</w:t>
            </w:r>
          </w:p>
        </w:tc>
        <w:tc>
          <w:tcPr>
            <w:tcW w:w="2835" w:type="dxa"/>
            <w:vAlign w:val="center"/>
          </w:tcPr>
          <w:p>
            <w:pPr>
              <w:jc w:val="center"/>
              <w:rPr>
                <w:rFonts w:ascii="宋体" w:hAnsi="宋体"/>
                <w:sz w:val="24"/>
              </w:rPr>
            </w:pPr>
            <w:r>
              <w:rPr>
                <w:rFonts w:hint="eastAsia" w:ascii="新宋体" w:hAnsi="新宋体" w:eastAsia="新宋体"/>
                <w:bCs/>
                <w:sz w:val="24"/>
              </w:rPr>
              <w:t>杨树浦路综合改造专项规划及街道设计案例分享</w:t>
            </w:r>
          </w:p>
        </w:tc>
      </w:tr>
    </w:tbl>
    <w:p>
      <w:pPr>
        <w:spacing w:line="440" w:lineRule="exact"/>
        <w:outlineLvl w:val="0"/>
        <w:rPr>
          <w:rFonts w:ascii="仿宋_GB2312" w:eastAsia="仿宋_GB2312"/>
          <w:b/>
          <w:sz w:val="30"/>
          <w:szCs w:val="30"/>
        </w:rPr>
      </w:pPr>
    </w:p>
    <w:p>
      <w:pPr>
        <w:pStyle w:val="15"/>
        <w:numPr>
          <w:ilvl w:val="0"/>
          <w:numId w:val="1"/>
        </w:numPr>
        <w:spacing w:line="440" w:lineRule="exact"/>
        <w:ind w:firstLineChars="0"/>
        <w:outlineLvl w:val="0"/>
        <w:rPr>
          <w:rFonts w:ascii="仿宋_GB2312" w:eastAsia="仿宋_GB2312"/>
          <w:b/>
          <w:sz w:val="30"/>
          <w:szCs w:val="30"/>
        </w:rPr>
      </w:pPr>
      <w:r>
        <w:rPr>
          <w:rFonts w:hint="eastAsia" w:ascii="仿宋_GB2312" w:eastAsia="仿宋_GB2312"/>
          <w:b/>
          <w:sz w:val="30"/>
          <w:szCs w:val="30"/>
        </w:rPr>
        <w:t>参会对象：</w:t>
      </w:r>
    </w:p>
    <w:p>
      <w:pPr>
        <w:spacing w:line="440" w:lineRule="exact"/>
        <w:ind w:firstLine="576" w:firstLineChars="200"/>
        <w:rPr>
          <w:rStyle w:val="10"/>
          <w:rFonts w:ascii="仿宋_GB2312" w:hAnsi="宋体" w:eastAsia="仿宋_GB2312"/>
          <w:b w:val="0"/>
          <w:bCs w:val="0"/>
          <w:spacing w:val="-6"/>
          <w:sz w:val="30"/>
          <w:szCs w:val="30"/>
        </w:rPr>
      </w:pPr>
      <w:r>
        <w:rPr>
          <w:rStyle w:val="10"/>
          <w:rFonts w:hint="eastAsia" w:ascii="仿宋_GB2312" w:hAnsi="宋体" w:eastAsia="仿宋_GB2312"/>
          <w:b w:val="0"/>
          <w:bCs w:val="0"/>
          <w:spacing w:val="-6"/>
          <w:sz w:val="30"/>
          <w:szCs w:val="30"/>
        </w:rPr>
        <w:t>各级负责城市规划、交通、市政建设管理等部门代表；从事城市规划、交通规划设计、市政规划设计的负责人及相关技术人员，以及参与城市更新、市政基础设施投建设和研究机构的相关研究人员。</w:t>
      </w:r>
    </w:p>
    <w:p>
      <w:pPr>
        <w:spacing w:line="440" w:lineRule="exact"/>
        <w:ind w:firstLine="578" w:firstLineChars="200"/>
        <w:rPr>
          <w:rStyle w:val="10"/>
          <w:rFonts w:ascii="仿宋_GB2312" w:hAnsi="宋体" w:eastAsia="仿宋_GB2312"/>
          <w:spacing w:val="-6"/>
          <w:sz w:val="30"/>
          <w:szCs w:val="30"/>
        </w:rPr>
      </w:pPr>
    </w:p>
    <w:p>
      <w:pPr>
        <w:spacing w:line="440" w:lineRule="exact"/>
        <w:outlineLvl w:val="0"/>
        <w:rPr>
          <w:rFonts w:ascii="仿宋_GB2312" w:hAnsi="新宋体" w:eastAsia="仿宋_GB2312" w:cs="宋体"/>
          <w:b/>
          <w:bCs/>
          <w:kern w:val="0"/>
          <w:sz w:val="30"/>
          <w:szCs w:val="30"/>
        </w:rPr>
      </w:pPr>
      <w:r>
        <w:rPr>
          <w:rFonts w:hint="eastAsia" w:ascii="仿宋_GB2312" w:eastAsia="仿宋_GB2312"/>
          <w:b/>
          <w:sz w:val="30"/>
          <w:szCs w:val="30"/>
        </w:rPr>
        <w:t>四、会议</w:t>
      </w:r>
      <w:r>
        <w:rPr>
          <w:rFonts w:hint="eastAsia" w:ascii="仿宋_GB2312" w:hAnsi="新宋体" w:eastAsia="仿宋_GB2312" w:cs="宋体"/>
          <w:b/>
          <w:bCs/>
          <w:kern w:val="0"/>
          <w:sz w:val="30"/>
          <w:szCs w:val="30"/>
        </w:rPr>
        <w:t>地点、时间：</w:t>
      </w:r>
    </w:p>
    <w:p>
      <w:pPr>
        <w:spacing w:line="440" w:lineRule="exact"/>
        <w:ind w:firstLine="594" w:firstLineChars="198"/>
        <w:outlineLvl w:val="0"/>
        <w:rPr>
          <w:rFonts w:ascii="仿宋_GB2312" w:hAnsi="新宋体" w:eastAsia="仿宋_GB2312" w:cs="宋体"/>
          <w:kern w:val="0"/>
          <w:sz w:val="30"/>
          <w:szCs w:val="30"/>
        </w:rPr>
      </w:pPr>
      <w:r>
        <w:rPr>
          <w:rFonts w:hint="eastAsia" w:ascii="仿宋_GB2312" w:hAnsi="新宋体" w:eastAsia="仿宋_GB2312" w:cs="宋体"/>
          <w:kern w:val="0"/>
          <w:sz w:val="30"/>
          <w:szCs w:val="30"/>
        </w:rPr>
        <w:t>会议地点：杭州·拱墅假日酒店（地址：杭州拱墅区杭行路218号）</w:t>
      </w:r>
    </w:p>
    <w:p>
      <w:pPr>
        <w:spacing w:line="440" w:lineRule="exact"/>
        <w:ind w:firstLine="600" w:firstLineChars="200"/>
        <w:rPr>
          <w:rFonts w:ascii="仿宋_GB2312" w:hAnsi="新宋体" w:eastAsia="仿宋_GB2312" w:cs="宋体"/>
          <w:kern w:val="0"/>
          <w:sz w:val="30"/>
          <w:szCs w:val="30"/>
        </w:rPr>
      </w:pPr>
      <w:r>
        <w:rPr>
          <w:rFonts w:hint="eastAsia" w:ascii="仿宋_GB2312" w:hAnsi="新宋体" w:eastAsia="仿宋_GB2312" w:cs="宋体"/>
          <w:kern w:val="0"/>
          <w:sz w:val="30"/>
          <w:szCs w:val="30"/>
        </w:rPr>
        <w:t>时    间：2019年</w:t>
      </w:r>
      <w:r>
        <w:rPr>
          <w:rFonts w:hint="eastAsia" w:ascii="仿宋_GB2312" w:hAnsi="新宋体" w:eastAsia="仿宋_GB2312" w:cs="宋体"/>
          <w:spacing w:val="-10"/>
          <w:kern w:val="0"/>
          <w:sz w:val="30"/>
          <w:szCs w:val="30"/>
        </w:rPr>
        <w:t>5月24日—25日（23日全天报到</w:t>
      </w:r>
      <w:r>
        <w:rPr>
          <w:rFonts w:hint="eastAsia" w:ascii="仿宋_GB2312" w:hAnsi="新宋体" w:eastAsia="仿宋_GB2312" w:cs="宋体"/>
          <w:kern w:val="0"/>
          <w:sz w:val="30"/>
          <w:szCs w:val="30"/>
        </w:rPr>
        <w:t>）</w:t>
      </w:r>
    </w:p>
    <w:p>
      <w:pPr>
        <w:spacing w:line="440" w:lineRule="exact"/>
        <w:ind w:firstLine="600" w:firstLineChars="200"/>
        <w:rPr>
          <w:rFonts w:ascii="仿宋_GB2312" w:hAnsi="新宋体" w:eastAsia="仿宋_GB2312" w:cs="宋体"/>
          <w:kern w:val="0"/>
          <w:sz w:val="30"/>
          <w:szCs w:val="30"/>
        </w:rPr>
      </w:pPr>
    </w:p>
    <w:p>
      <w:pPr>
        <w:spacing w:line="440" w:lineRule="exact"/>
        <w:rPr>
          <w:rFonts w:ascii="仿宋_GB2312" w:hAnsi="新宋体" w:eastAsia="仿宋_GB2312" w:cs="宋体"/>
          <w:b/>
          <w:kern w:val="0"/>
          <w:sz w:val="30"/>
          <w:szCs w:val="30"/>
        </w:rPr>
      </w:pPr>
      <w:r>
        <w:rPr>
          <w:rFonts w:hint="eastAsia" w:ascii="仿宋_GB2312" w:hAnsi="新宋体" w:eastAsia="仿宋_GB2312" w:cs="宋体"/>
          <w:b/>
          <w:kern w:val="0"/>
          <w:sz w:val="30"/>
          <w:szCs w:val="30"/>
        </w:rPr>
        <w:t>五、培训费用：</w:t>
      </w:r>
    </w:p>
    <w:p>
      <w:pPr>
        <w:spacing w:line="440" w:lineRule="exact"/>
        <w:ind w:left="2096" w:leftChars="284" w:hanging="1500" w:hangingChars="500"/>
        <w:rPr>
          <w:rFonts w:ascii="仿宋_GB2312" w:hAnsi="新宋体" w:eastAsia="仿宋_GB2312" w:cs="宋体"/>
          <w:kern w:val="0"/>
          <w:sz w:val="30"/>
          <w:szCs w:val="30"/>
        </w:rPr>
      </w:pPr>
      <w:r>
        <w:rPr>
          <w:rFonts w:hint="eastAsia" w:ascii="仿宋_GB2312" w:hAnsi="新宋体" w:eastAsia="仿宋_GB2312" w:cs="宋体"/>
          <w:kern w:val="0"/>
          <w:sz w:val="30"/>
          <w:szCs w:val="30"/>
        </w:rPr>
        <w:t>培 训 费：2450元/人(含</w:t>
      </w:r>
      <w:r>
        <w:rPr>
          <w:rFonts w:hint="eastAsia" w:ascii="仿宋_GB2312" w:hAnsi="仿宋_GB2312" w:eastAsia="仿宋_GB2312" w:cs="仿宋_GB2312"/>
          <w:color w:val="000000"/>
          <w:kern w:val="0"/>
          <w:sz w:val="28"/>
          <w:szCs w:val="28"/>
        </w:rPr>
        <w:t>含培训、资料、场地、专家、会议期间午餐</w:t>
      </w:r>
      <w:r>
        <w:rPr>
          <w:rFonts w:hint="eastAsia" w:ascii="仿宋_GB2312" w:hAnsi="新宋体" w:eastAsia="仿宋_GB2312" w:cs="宋体"/>
          <w:kern w:val="0"/>
          <w:sz w:val="30"/>
          <w:szCs w:val="30"/>
        </w:rPr>
        <w:t>)。</w:t>
      </w:r>
      <w:r>
        <w:rPr>
          <w:rFonts w:hint="eastAsia" w:ascii="仿宋_GB2312" w:eastAsia="仿宋_GB2312"/>
          <w:sz w:val="28"/>
          <w:szCs w:val="28"/>
        </w:rPr>
        <w:t>住宿统一安排，费用自理。</w:t>
      </w:r>
    </w:p>
    <w:p>
      <w:pPr>
        <w:spacing w:line="440" w:lineRule="exact"/>
        <w:ind w:left="2102" w:leftChars="284" w:hanging="1506" w:hangingChars="500"/>
        <w:rPr>
          <w:rFonts w:ascii="仿宋_GB2312" w:hAnsi="新宋体" w:eastAsia="仿宋_GB2312" w:cs="宋体"/>
          <w:b/>
          <w:bCs/>
          <w:kern w:val="0"/>
          <w:sz w:val="30"/>
          <w:szCs w:val="30"/>
        </w:rPr>
      </w:pPr>
      <w:r>
        <w:rPr>
          <w:rFonts w:hint="eastAsia" w:ascii="仿宋_GB2312" w:hAnsi="新宋体" w:eastAsia="仿宋_GB2312" w:cs="宋体"/>
          <w:b/>
          <w:bCs/>
          <w:kern w:val="0"/>
          <w:sz w:val="30"/>
          <w:szCs w:val="30"/>
        </w:rPr>
        <w:t>优惠政策：</w:t>
      </w:r>
    </w:p>
    <w:p>
      <w:pPr>
        <w:spacing w:line="440" w:lineRule="exact"/>
        <w:ind w:left="2096" w:leftChars="284" w:hanging="1500" w:hangingChars="500"/>
        <w:rPr>
          <w:rFonts w:ascii="仿宋_GB2312" w:hAnsi="新宋体" w:eastAsia="仿宋_GB2312" w:cs="宋体"/>
          <w:bCs/>
          <w:kern w:val="0"/>
          <w:sz w:val="30"/>
          <w:szCs w:val="30"/>
        </w:rPr>
      </w:pPr>
      <w:r>
        <w:rPr>
          <w:rFonts w:hint="eastAsia" w:ascii="仿宋_GB2312" w:hAnsi="新宋体" w:eastAsia="仿宋_GB2312" w:cs="宋体"/>
          <w:bCs/>
          <w:kern w:val="0"/>
          <w:sz w:val="30"/>
          <w:szCs w:val="30"/>
        </w:rPr>
        <w:t>由同一部门或同一单位组织10人(含)以上参加本次培训的，可免1人费用；</w:t>
      </w:r>
    </w:p>
    <w:p>
      <w:pPr>
        <w:spacing w:line="440" w:lineRule="exact"/>
        <w:ind w:left="2096" w:leftChars="284" w:hanging="1500" w:hangingChars="500"/>
        <w:rPr>
          <w:rFonts w:ascii="仿宋_GB2312" w:hAnsi="新宋体" w:eastAsia="仿宋_GB2312" w:cs="宋体"/>
          <w:bCs/>
          <w:kern w:val="0"/>
          <w:sz w:val="30"/>
          <w:szCs w:val="30"/>
        </w:rPr>
      </w:pPr>
    </w:p>
    <w:p>
      <w:pPr>
        <w:spacing w:line="440" w:lineRule="exact"/>
        <w:rPr>
          <w:rFonts w:ascii="仿宋_GB2312" w:hAnsi="新宋体" w:eastAsia="仿宋_GB2312" w:cs="宋体"/>
          <w:b/>
          <w:kern w:val="0"/>
          <w:sz w:val="30"/>
          <w:szCs w:val="30"/>
        </w:rPr>
      </w:pPr>
      <w:r>
        <w:rPr>
          <w:rFonts w:hint="eastAsia" w:ascii="仿宋_GB2312" w:hAnsi="新宋体" w:eastAsia="仿宋_GB2312" w:cs="宋体"/>
          <w:b/>
          <w:kern w:val="0"/>
          <w:sz w:val="30"/>
          <w:szCs w:val="30"/>
        </w:rPr>
        <w:t>六、住宿安排：</w:t>
      </w:r>
    </w:p>
    <w:p>
      <w:pPr>
        <w:spacing w:line="440" w:lineRule="exact"/>
        <w:ind w:firstLine="600" w:firstLineChars="200"/>
        <w:rPr>
          <w:rFonts w:eastAsia="仿宋_GB2312" w:cs="宋体" w:asciiTheme="minorHAnsi" w:hAnsiTheme="minorHAnsi"/>
          <w:bCs/>
          <w:kern w:val="0"/>
          <w:sz w:val="30"/>
          <w:szCs w:val="30"/>
        </w:rPr>
      </w:pPr>
      <w:r>
        <w:rPr>
          <w:rFonts w:hint="eastAsia" w:ascii="仿宋_GB2312" w:hAnsi="新宋体" w:eastAsia="仿宋_GB2312" w:cs="宋体"/>
          <w:kern w:val="0"/>
          <w:sz w:val="30"/>
          <w:szCs w:val="30"/>
        </w:rPr>
        <w:t>杭州·拱墅假日酒店</w:t>
      </w:r>
      <w:r>
        <w:rPr>
          <w:rFonts w:hint="eastAsia" w:ascii="仿宋_GB2312" w:hAnsi="新宋体" w:eastAsia="仿宋_GB2312" w:cs="宋体"/>
          <w:bCs/>
          <w:kern w:val="0"/>
          <w:sz w:val="30"/>
          <w:szCs w:val="30"/>
        </w:rPr>
        <w:t>本次会议协议酒店，该酒店分为假日房和智选房，会议协议价格分别为：假日房 480元</w:t>
      </w:r>
      <w:r>
        <w:rPr>
          <w:rFonts w:hint="eastAsia" w:eastAsia="仿宋_GB2312" w:cs="宋体" w:asciiTheme="minorHAnsi" w:hAnsiTheme="minorHAnsi"/>
          <w:bCs/>
          <w:kern w:val="0"/>
          <w:sz w:val="30"/>
          <w:szCs w:val="30"/>
        </w:rPr>
        <w:t>/晚（单双同价，含早餐），智选房380元/晚（单双同价，含早餐）。如需要代为预订房间的参会人员，请提前一周告知。</w:t>
      </w:r>
    </w:p>
    <w:p>
      <w:pPr>
        <w:spacing w:line="440" w:lineRule="exact"/>
        <w:rPr>
          <w:rFonts w:ascii="仿宋_GB2312" w:hAnsi="新宋体" w:eastAsia="仿宋_GB2312" w:cs="宋体"/>
          <w:bCs/>
          <w:kern w:val="0"/>
          <w:sz w:val="30"/>
          <w:szCs w:val="30"/>
        </w:rPr>
      </w:pPr>
      <w:r>
        <w:rPr>
          <w:rFonts w:hint="eastAsia" w:ascii="仿宋_GB2312" w:hAnsi="新宋体" w:eastAsia="仿宋_GB2312" w:cs="宋体"/>
          <w:bCs/>
          <w:kern w:val="0"/>
          <w:sz w:val="30"/>
          <w:szCs w:val="30"/>
        </w:rPr>
        <w:t xml:space="preserve">     </w:t>
      </w:r>
    </w:p>
    <w:p>
      <w:pPr>
        <w:spacing w:line="440" w:lineRule="exact"/>
        <w:rPr>
          <w:rFonts w:ascii="仿宋_GB2312" w:hAnsi="新宋体" w:eastAsia="仿宋_GB2312" w:cs="宋体"/>
          <w:bCs/>
          <w:kern w:val="0"/>
          <w:sz w:val="30"/>
          <w:szCs w:val="30"/>
        </w:rPr>
      </w:pPr>
      <w:r>
        <w:rPr>
          <w:rFonts w:hint="eastAsia" w:ascii="仿宋_GB2312" w:hAnsi="新宋体" w:eastAsia="仿宋_GB2312" w:cs="宋体"/>
          <w:b/>
          <w:kern w:val="0"/>
          <w:sz w:val="30"/>
          <w:szCs w:val="30"/>
        </w:rPr>
        <w:t>六、主办单位：</w:t>
      </w:r>
      <w:r>
        <w:rPr>
          <w:rFonts w:hint="eastAsia" w:ascii="仿宋_GB2312" w:hAnsi="新宋体" w:eastAsia="仿宋_GB2312" w:cs="宋体"/>
          <w:bCs/>
          <w:kern w:val="0"/>
          <w:sz w:val="30"/>
          <w:szCs w:val="30"/>
        </w:rPr>
        <w:t>中国交通运输协会新技术促进分会</w:t>
      </w:r>
    </w:p>
    <w:p>
      <w:pPr>
        <w:spacing w:line="440" w:lineRule="exact"/>
        <w:ind w:firstLine="2100" w:firstLineChars="700"/>
        <w:rPr>
          <w:rFonts w:ascii="仿宋_GB2312" w:hAnsi="新宋体" w:eastAsia="仿宋_GB2312" w:cs="宋体"/>
          <w:bCs/>
          <w:kern w:val="0"/>
          <w:sz w:val="30"/>
          <w:szCs w:val="30"/>
        </w:rPr>
      </w:pPr>
      <w:r>
        <w:rPr>
          <w:rFonts w:hint="eastAsia" w:ascii="仿宋_GB2312" w:hAnsi="新宋体" w:eastAsia="仿宋_GB2312" w:cs="宋体"/>
          <w:bCs/>
          <w:kern w:val="0"/>
          <w:sz w:val="30"/>
          <w:szCs w:val="30"/>
        </w:rPr>
        <w:t>北京中外友联建筑文化交流中心</w:t>
      </w:r>
    </w:p>
    <w:p>
      <w:pPr>
        <w:spacing w:line="440" w:lineRule="exact"/>
        <w:ind w:firstLine="2100" w:firstLineChars="700"/>
        <w:rPr>
          <w:rFonts w:ascii="仿宋_GB2312" w:hAnsi="新宋体" w:eastAsia="仿宋_GB2312" w:cs="宋体"/>
          <w:b/>
          <w:kern w:val="0"/>
          <w:sz w:val="30"/>
          <w:szCs w:val="30"/>
        </w:rPr>
      </w:pPr>
      <w:r>
        <w:rPr>
          <w:rFonts w:hint="eastAsia" w:ascii="仿宋_GB2312" w:hAnsi="新宋体" w:eastAsia="仿宋_GB2312" w:cs="宋体"/>
          <w:bCs/>
          <w:kern w:val="0"/>
          <w:sz w:val="30"/>
          <w:szCs w:val="30"/>
        </w:rPr>
        <w:t>《规划师》杂志</w:t>
      </w:r>
    </w:p>
    <w:p>
      <w:pPr>
        <w:spacing w:line="440" w:lineRule="exact"/>
        <w:ind w:left="2096" w:leftChars="284" w:hanging="1500" w:hangingChars="500"/>
        <w:rPr>
          <w:rFonts w:ascii="仿宋_GB2312" w:hAnsi="新宋体" w:eastAsia="仿宋_GB2312" w:cs="宋体"/>
          <w:bCs/>
          <w:kern w:val="0"/>
          <w:sz w:val="30"/>
          <w:szCs w:val="30"/>
          <w:u w:val="single"/>
        </w:rPr>
      </w:pPr>
    </w:p>
    <w:p>
      <w:pPr>
        <w:spacing w:line="440" w:lineRule="exact"/>
        <w:rPr>
          <w:rFonts w:ascii="仿宋_GB2312" w:eastAsia="仿宋_GB2312"/>
          <w:b/>
          <w:color w:val="000000"/>
          <w:sz w:val="30"/>
          <w:szCs w:val="30"/>
        </w:rPr>
      </w:pPr>
      <w:r>
        <w:rPr>
          <w:rFonts w:hint="eastAsia" w:ascii="仿宋_GB2312" w:eastAsia="仿宋_GB2312"/>
          <w:b/>
          <w:color w:val="000000"/>
          <w:sz w:val="30"/>
          <w:szCs w:val="30"/>
        </w:rPr>
        <w:t>七、报名方法及联系方式：</w:t>
      </w:r>
    </w:p>
    <w:p>
      <w:pPr>
        <w:spacing w:line="440" w:lineRule="exact"/>
        <w:ind w:left="594" w:hanging="596" w:hangingChars="198"/>
        <w:rPr>
          <w:rFonts w:ascii="仿宋_GB2312" w:eastAsia="仿宋_GB2312"/>
          <w:color w:val="000000"/>
          <w:sz w:val="30"/>
          <w:szCs w:val="30"/>
        </w:rPr>
      </w:pPr>
      <w:r>
        <w:rPr>
          <w:rFonts w:hint="eastAsia" w:ascii="仿宋_GB2312" w:eastAsia="仿宋_GB2312"/>
          <w:b/>
          <w:color w:val="000000"/>
          <w:sz w:val="30"/>
          <w:szCs w:val="30"/>
        </w:rPr>
        <w:t xml:space="preserve">    </w:t>
      </w:r>
      <w:r>
        <w:rPr>
          <w:rFonts w:hint="eastAsia" w:ascii="仿宋_GB2312" w:eastAsia="仿宋_GB2312"/>
          <w:color w:val="000000"/>
          <w:sz w:val="30"/>
          <w:szCs w:val="30"/>
        </w:rPr>
        <w:t>本次培训由北京中外友联建筑文化交流中心负责具体承办事宜，请参加本次会议的同志认真填写报名回执表，通过传真或者电子邮件发至会务组。</w:t>
      </w:r>
    </w:p>
    <w:p>
      <w:pPr>
        <w:keepNext w:val="0"/>
        <w:keepLines w:val="0"/>
        <w:widowControl w:val="0"/>
        <w:suppressLineNumbers w:val="0"/>
        <w:spacing w:before="0" w:beforeAutospacing="0" w:after="0" w:afterAutospacing="0" w:line="340" w:lineRule="exact"/>
        <w:ind w:left="0" w:right="0" w:firstLine="482" w:firstLineChars="200"/>
        <w:jc w:val="both"/>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2"/>
          <w:sz w:val="24"/>
          <w:szCs w:val="24"/>
          <w:lang w:val="en-US" w:eastAsia="zh-CN" w:bidi="ar"/>
        </w:rPr>
        <w:t>报名联系人：聂红军 主任 18211071700（微信）         邮  箱：zqgphwz@126.com</w:t>
      </w:r>
    </w:p>
    <w:p>
      <w:pPr>
        <w:keepNext w:val="0"/>
        <w:keepLines w:val="0"/>
        <w:widowControl w:val="0"/>
        <w:suppressLineNumbers w:val="0"/>
        <w:spacing w:before="0" w:beforeAutospacing="0" w:after="0" w:afterAutospacing="0" w:line="340" w:lineRule="exact"/>
        <w:ind w:left="0" w:right="0" w:firstLine="472" w:firstLineChars="196"/>
        <w:jc w:val="both"/>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2"/>
          <w:sz w:val="24"/>
          <w:szCs w:val="24"/>
          <w:lang w:val="en-US" w:eastAsia="zh-CN" w:bidi="ar"/>
        </w:rPr>
        <w:t xml:space="preserve">电话（传真）：010-87697580                          qq咨询：3177524020   </w:t>
      </w:r>
    </w:p>
    <w:p>
      <w:pPr>
        <w:keepNext w:val="0"/>
        <w:keepLines w:val="0"/>
        <w:widowControl/>
        <w:suppressLineNumbers w:val="0"/>
        <w:jc w:val="left"/>
      </w:pPr>
      <w:r>
        <w:rPr>
          <w:rFonts w:hint="eastAsia" w:ascii="宋体" w:hAnsi="宋体" w:eastAsia="宋体" w:cs="Times New Roman"/>
          <w:b/>
          <w:bCs w:val="0"/>
          <w:color w:val="000000"/>
          <w:kern w:val="2"/>
          <w:sz w:val="24"/>
          <w:szCs w:val="24"/>
          <w:lang w:val="en-US" w:eastAsia="zh-CN" w:bidi="ar"/>
        </w:rPr>
        <w:t xml:space="preserve">   </w:t>
      </w:r>
      <w:r>
        <w:rPr>
          <w:rFonts w:hint="eastAsia" w:ascii="宋体" w:hAnsi="宋体" w:eastAsia="宋体" w:cs="宋体"/>
          <w:b/>
          <w:bCs w:val="0"/>
          <w:color w:val="000000"/>
          <w:kern w:val="2"/>
          <w:sz w:val="24"/>
          <w:szCs w:val="24"/>
          <w:shd w:val="clear" w:fill="FFFFFF"/>
          <w:lang w:val="en-US" w:eastAsia="zh-CN" w:bidi="ar"/>
        </w:rPr>
        <w:t xml:space="preserve"> 网址查询：http://www.zqgpchina.cn/</w:t>
      </w:r>
      <w:r>
        <w:rPr>
          <w:rFonts w:hint="eastAsia" w:ascii="宋体" w:hAnsi="宋体" w:eastAsia="宋体" w:cs="Times New Roman"/>
          <w:b/>
          <w:bCs w:val="0"/>
          <w:color w:val="000000"/>
          <w:kern w:val="2"/>
          <w:sz w:val="24"/>
          <w:szCs w:val="24"/>
          <w:lang w:val="en-US" w:eastAsia="zh-CN" w:bidi="ar"/>
        </w:rPr>
        <w:t xml:space="preserve">  </w:t>
      </w:r>
    </w:p>
    <w:p>
      <w:pPr>
        <w:spacing w:line="440" w:lineRule="exact"/>
        <w:ind w:firstLine="600" w:firstLineChars="200"/>
        <w:rPr>
          <w:rFonts w:ascii="仿宋_GB2312" w:eastAsia="仿宋_GB2312"/>
          <w:color w:val="000000"/>
          <w:sz w:val="30"/>
          <w:szCs w:val="30"/>
        </w:rPr>
      </w:pPr>
    </w:p>
    <w:p>
      <w:pPr>
        <w:tabs>
          <w:tab w:val="left" w:pos="1620"/>
          <w:tab w:val="left" w:pos="1980"/>
        </w:tabs>
        <w:spacing w:line="44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drawing>
          <wp:anchor distT="0" distB="0" distL="114300" distR="114300" simplePos="0" relativeHeight="251658240" behindDoc="1" locked="0" layoutInCell="1" allowOverlap="1">
            <wp:simplePos x="0" y="0"/>
            <wp:positionH relativeFrom="column">
              <wp:posOffset>4224655</wp:posOffset>
            </wp:positionH>
            <wp:positionV relativeFrom="paragraph">
              <wp:posOffset>83820</wp:posOffset>
            </wp:positionV>
            <wp:extent cx="1825625" cy="2011045"/>
            <wp:effectExtent l="438150" t="342900" r="403439" b="331899"/>
            <wp:wrapNone/>
            <wp:docPr id="2" name="图片 1" descr="套红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套红章.jpg"/>
                    <pic:cNvPicPr>
                      <a:picLocks noChangeAspect="1"/>
                    </pic:cNvPicPr>
                  </pic:nvPicPr>
                  <pic:blipFill>
                    <a:blip r:embed="rId5" cstate="print"/>
                    <a:stretch>
                      <a:fillRect/>
                    </a:stretch>
                  </pic:blipFill>
                  <pic:spPr>
                    <a:xfrm rot="19509886">
                      <a:off x="0" y="0"/>
                      <a:ext cx="1833293" cy="2019935"/>
                    </a:xfrm>
                    <a:prstGeom prst="rect">
                      <a:avLst/>
                    </a:prstGeom>
                  </pic:spPr>
                </pic:pic>
              </a:graphicData>
            </a:graphic>
          </wp:anchor>
        </w:drawing>
      </w:r>
    </w:p>
    <w:p>
      <w:pPr>
        <w:tabs>
          <w:tab w:val="left" w:pos="1620"/>
          <w:tab w:val="left" w:pos="1980"/>
        </w:tabs>
        <w:spacing w:line="440" w:lineRule="exact"/>
        <w:ind w:firstLine="600" w:firstLineChars="200"/>
        <w:rPr>
          <w:rFonts w:ascii="仿宋_GB2312" w:eastAsia="仿宋_GB2312"/>
          <w:color w:val="000000"/>
          <w:sz w:val="30"/>
          <w:szCs w:val="30"/>
        </w:rPr>
      </w:pPr>
    </w:p>
    <w:p>
      <w:pPr>
        <w:tabs>
          <w:tab w:val="left" w:pos="1620"/>
          <w:tab w:val="left" w:pos="1980"/>
        </w:tabs>
        <w:spacing w:line="440" w:lineRule="exact"/>
        <w:ind w:firstLine="600" w:firstLineChars="200"/>
        <w:rPr>
          <w:rFonts w:ascii="仿宋_GB2312" w:eastAsia="仿宋_GB2312"/>
          <w:color w:val="000000"/>
          <w:sz w:val="30"/>
          <w:szCs w:val="30"/>
        </w:rPr>
      </w:pPr>
    </w:p>
    <w:p>
      <w:pPr>
        <w:spacing w:line="440" w:lineRule="exact"/>
        <w:ind w:right="-120" w:rightChars="-57" w:firstLine="5760" w:firstLineChars="1800"/>
        <w:rPr>
          <w:rFonts w:ascii="华文中宋" w:hAnsi="华文中宋" w:eastAsia="华文中宋"/>
          <w:color w:val="000000"/>
          <w:sz w:val="32"/>
          <w:szCs w:val="32"/>
        </w:rPr>
      </w:pPr>
      <w:r>
        <w:rPr>
          <w:rFonts w:hint="eastAsia" w:ascii="华文中宋" w:hAnsi="华文中宋" w:eastAsia="华文中宋"/>
          <w:color w:val="000000"/>
          <w:sz w:val="32"/>
          <w:szCs w:val="32"/>
        </w:rPr>
        <w:t>北京中外友联建筑文化交流中心</w:t>
      </w:r>
    </w:p>
    <w:p>
      <w:pPr>
        <w:spacing w:line="440" w:lineRule="exact"/>
        <w:ind w:right="-120" w:rightChars="-57" w:firstLine="6580" w:firstLineChars="2350"/>
        <w:rPr>
          <w:rFonts w:hint="eastAsia" w:ascii="仿宋_GB2312" w:hAnsi="仿宋" w:eastAsia="仿宋_GB2312"/>
          <w:color w:val="000000"/>
          <w:sz w:val="28"/>
          <w:szCs w:val="28"/>
          <w:lang w:val="en-US" w:eastAsia="zh-CN"/>
        </w:rPr>
      </w:pPr>
      <w:r>
        <w:rPr>
          <w:rFonts w:hint="eastAsia" w:ascii="仿宋_GB2312" w:hAnsi="仿宋" w:eastAsia="仿宋_GB2312"/>
          <w:color w:val="000000"/>
          <w:sz w:val="28"/>
          <w:szCs w:val="28"/>
        </w:rPr>
        <w:drawing>
          <wp:anchor distT="0" distB="0" distL="114300" distR="114300" simplePos="0" relativeHeight="251668480" behindDoc="1" locked="0" layoutInCell="1" allowOverlap="1">
            <wp:simplePos x="0" y="0"/>
            <wp:positionH relativeFrom="column">
              <wp:posOffset>6972300</wp:posOffset>
            </wp:positionH>
            <wp:positionV relativeFrom="paragraph">
              <wp:posOffset>20955</wp:posOffset>
            </wp:positionV>
            <wp:extent cx="2400300" cy="2575560"/>
            <wp:effectExtent l="19050" t="0" r="0" b="0"/>
            <wp:wrapNone/>
            <wp:docPr id="9" name="图片 9" descr="中心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中心章"/>
                    <pic:cNvPicPr>
                      <a:picLocks noChangeAspect="1" noChangeArrowheads="1"/>
                    </pic:cNvPicPr>
                  </pic:nvPicPr>
                  <pic:blipFill>
                    <a:blip r:embed="rId6" cstate="print"/>
                    <a:srcRect/>
                    <a:stretch>
                      <a:fillRect/>
                    </a:stretch>
                  </pic:blipFill>
                  <pic:spPr>
                    <a:xfrm>
                      <a:off x="0" y="0"/>
                      <a:ext cx="2400300" cy="2575560"/>
                    </a:xfrm>
                    <a:prstGeom prst="rect">
                      <a:avLst/>
                    </a:prstGeom>
                    <a:noFill/>
                    <a:ln w="9525">
                      <a:noFill/>
                      <a:miter lim="800000"/>
                      <a:headEnd/>
                      <a:tailEnd/>
                    </a:ln>
                  </pic:spPr>
                </pic:pic>
              </a:graphicData>
            </a:graphic>
          </wp:anchor>
        </w:drawing>
      </w:r>
      <w:r>
        <w:rPr>
          <w:rFonts w:hint="eastAsia" w:ascii="仿宋_GB2312" w:hAnsi="仿宋" w:eastAsia="仿宋_GB2312"/>
          <w:b/>
          <w:color w:val="000000"/>
          <w:sz w:val="28"/>
          <w:szCs w:val="28"/>
        </w:rPr>
        <w:drawing>
          <wp:anchor distT="0" distB="0" distL="114300" distR="114300" simplePos="0" relativeHeight="251667456" behindDoc="1" locked="0" layoutInCell="1" allowOverlap="1">
            <wp:simplePos x="0" y="0"/>
            <wp:positionH relativeFrom="column">
              <wp:posOffset>6972300</wp:posOffset>
            </wp:positionH>
            <wp:positionV relativeFrom="paragraph">
              <wp:posOffset>57785</wp:posOffset>
            </wp:positionV>
            <wp:extent cx="2400300" cy="2575560"/>
            <wp:effectExtent l="19050" t="0" r="0" b="0"/>
            <wp:wrapNone/>
            <wp:docPr id="8" name="图片 8" descr="中心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中心章"/>
                    <pic:cNvPicPr>
                      <a:picLocks noChangeAspect="1" noChangeArrowheads="1"/>
                    </pic:cNvPicPr>
                  </pic:nvPicPr>
                  <pic:blipFill>
                    <a:blip r:embed="rId6" cstate="print"/>
                    <a:srcRect/>
                    <a:stretch>
                      <a:fillRect/>
                    </a:stretch>
                  </pic:blipFill>
                  <pic:spPr>
                    <a:xfrm>
                      <a:off x="0" y="0"/>
                      <a:ext cx="2400300" cy="2575560"/>
                    </a:xfrm>
                    <a:prstGeom prst="rect">
                      <a:avLst/>
                    </a:prstGeom>
                    <a:noFill/>
                    <a:ln w="9525">
                      <a:noFill/>
                      <a:miter lim="800000"/>
                      <a:headEnd/>
                      <a:tailEnd/>
                    </a:ln>
                  </pic:spPr>
                </pic:pic>
              </a:graphicData>
            </a:graphic>
          </wp:anchor>
        </w:drawing>
      </w:r>
      <w:r>
        <w:rPr>
          <w:rFonts w:hint="eastAsia" w:ascii="仿宋_GB2312" w:hAnsi="仿宋" w:eastAsia="仿宋_GB2312"/>
          <w:color w:val="000000"/>
          <w:sz w:val="28"/>
          <w:szCs w:val="28"/>
        </w:rPr>
        <w:drawing>
          <wp:anchor distT="0" distB="0" distL="114300" distR="114300" simplePos="0" relativeHeight="251665408" behindDoc="1" locked="0" layoutInCell="1" allowOverlap="1">
            <wp:simplePos x="0" y="0"/>
            <wp:positionH relativeFrom="column">
              <wp:posOffset>7267575</wp:posOffset>
            </wp:positionH>
            <wp:positionV relativeFrom="paragraph">
              <wp:posOffset>22860</wp:posOffset>
            </wp:positionV>
            <wp:extent cx="2524125" cy="2575560"/>
            <wp:effectExtent l="19050" t="0" r="9525" b="0"/>
            <wp:wrapNone/>
            <wp:docPr id="6" name="图片 6" descr="中心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中心章"/>
                    <pic:cNvPicPr>
                      <a:picLocks noChangeAspect="1" noChangeArrowheads="1"/>
                    </pic:cNvPicPr>
                  </pic:nvPicPr>
                  <pic:blipFill>
                    <a:blip r:embed="rId7" cstate="print"/>
                    <a:srcRect/>
                    <a:stretch>
                      <a:fillRect/>
                    </a:stretch>
                  </pic:blipFill>
                  <pic:spPr>
                    <a:xfrm>
                      <a:off x="0" y="0"/>
                      <a:ext cx="2524125" cy="2575560"/>
                    </a:xfrm>
                    <a:prstGeom prst="rect">
                      <a:avLst/>
                    </a:prstGeom>
                    <a:noFill/>
                  </pic:spPr>
                </pic:pic>
              </a:graphicData>
            </a:graphic>
          </wp:anchor>
        </w:drawing>
      </w:r>
      <w:r>
        <w:rPr>
          <w:rFonts w:hint="eastAsia" w:ascii="仿宋_GB2312" w:hAnsi="仿宋" w:eastAsia="仿宋_GB2312"/>
          <w:color w:val="000000"/>
          <w:sz w:val="28"/>
          <w:szCs w:val="28"/>
        </w:rPr>
        <w:drawing>
          <wp:anchor distT="0" distB="0" distL="114300" distR="114300" simplePos="0" relativeHeight="251664384" behindDoc="1" locked="0" layoutInCell="1" allowOverlap="1">
            <wp:simplePos x="0" y="0"/>
            <wp:positionH relativeFrom="column">
              <wp:posOffset>6972300</wp:posOffset>
            </wp:positionH>
            <wp:positionV relativeFrom="paragraph">
              <wp:posOffset>15240</wp:posOffset>
            </wp:positionV>
            <wp:extent cx="2400300" cy="2575560"/>
            <wp:effectExtent l="19050" t="0" r="0" b="0"/>
            <wp:wrapNone/>
            <wp:docPr id="5" name="图片 5" descr="中心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心章"/>
                    <pic:cNvPicPr>
                      <a:picLocks noChangeAspect="1" noChangeArrowheads="1"/>
                    </pic:cNvPicPr>
                  </pic:nvPicPr>
                  <pic:blipFill>
                    <a:blip r:embed="rId6" cstate="print"/>
                    <a:srcRect/>
                    <a:stretch>
                      <a:fillRect/>
                    </a:stretch>
                  </pic:blipFill>
                  <pic:spPr>
                    <a:xfrm>
                      <a:off x="0" y="0"/>
                      <a:ext cx="2400300" cy="2575560"/>
                    </a:xfrm>
                    <a:prstGeom prst="rect">
                      <a:avLst/>
                    </a:prstGeom>
                    <a:noFill/>
                    <a:ln w="9525">
                      <a:noFill/>
                      <a:miter lim="800000"/>
                      <a:headEnd/>
                      <a:tailEnd/>
                    </a:ln>
                  </pic:spPr>
                </pic:pic>
              </a:graphicData>
            </a:graphic>
          </wp:anchor>
        </w:drawing>
      </w:r>
      <w:r>
        <w:rPr>
          <w:rFonts w:hint="eastAsia" w:ascii="仿宋_GB2312" w:hAnsi="仿宋" w:eastAsia="仿宋_GB2312"/>
          <w:color w:val="000000"/>
          <w:sz w:val="28"/>
          <w:szCs w:val="28"/>
          <w:lang w:eastAsia="zh-CN"/>
        </w:rPr>
        <w:t>二零一九年四月十八日</w:t>
      </w:r>
    </w:p>
    <w:p>
      <w:pPr>
        <w:tabs>
          <w:tab w:val="left" w:pos="1980"/>
        </w:tabs>
        <w:spacing w:line="440" w:lineRule="exact"/>
        <w:ind w:firstLine="452" w:firstLineChars="150"/>
        <w:rPr>
          <w:rFonts w:ascii="仿宋_GB2312" w:eastAsia="仿宋_GB2312"/>
          <w:b/>
          <w:color w:val="FF0000"/>
          <w:sz w:val="30"/>
          <w:szCs w:val="30"/>
        </w:rPr>
      </w:pPr>
    </w:p>
    <w:p>
      <w:pPr>
        <w:tabs>
          <w:tab w:val="left" w:pos="1980"/>
        </w:tabs>
        <w:spacing w:line="440" w:lineRule="exact"/>
        <w:ind w:firstLine="452" w:firstLineChars="150"/>
        <w:rPr>
          <w:rFonts w:ascii="仿宋_GB2312" w:eastAsia="仿宋_GB2312"/>
          <w:b/>
          <w:color w:val="FF0000"/>
          <w:sz w:val="30"/>
          <w:szCs w:val="30"/>
        </w:rPr>
      </w:pPr>
    </w:p>
    <w:p>
      <w:pPr>
        <w:tabs>
          <w:tab w:val="left" w:pos="1980"/>
        </w:tabs>
        <w:spacing w:line="440" w:lineRule="exact"/>
        <w:ind w:firstLine="452" w:firstLineChars="150"/>
        <w:rPr>
          <w:rFonts w:ascii="仿宋_GB2312" w:eastAsia="仿宋_GB2312"/>
          <w:b/>
          <w:color w:val="FF0000"/>
          <w:sz w:val="30"/>
          <w:szCs w:val="30"/>
        </w:rPr>
      </w:pPr>
    </w:p>
    <w:p>
      <w:pPr>
        <w:tabs>
          <w:tab w:val="left" w:pos="1980"/>
        </w:tabs>
        <w:spacing w:line="440" w:lineRule="exact"/>
        <w:ind w:firstLine="452" w:firstLineChars="150"/>
        <w:rPr>
          <w:rFonts w:ascii="仿宋_GB2312" w:eastAsia="仿宋_GB2312"/>
          <w:b/>
          <w:color w:val="FF0000"/>
          <w:sz w:val="30"/>
          <w:szCs w:val="30"/>
        </w:rPr>
      </w:pPr>
    </w:p>
    <w:p>
      <w:pPr>
        <w:tabs>
          <w:tab w:val="left" w:pos="1980"/>
        </w:tabs>
        <w:spacing w:line="440" w:lineRule="exact"/>
        <w:ind w:firstLine="452" w:firstLineChars="150"/>
        <w:rPr>
          <w:rFonts w:ascii="仿宋_GB2312" w:eastAsia="仿宋_GB2312"/>
          <w:b/>
          <w:color w:val="FF0000"/>
          <w:sz w:val="30"/>
          <w:szCs w:val="30"/>
        </w:rPr>
      </w:pPr>
    </w:p>
    <w:p>
      <w:pPr>
        <w:tabs>
          <w:tab w:val="left" w:pos="1980"/>
        </w:tabs>
        <w:spacing w:line="440" w:lineRule="exact"/>
        <w:ind w:firstLine="452" w:firstLineChars="150"/>
        <w:rPr>
          <w:rFonts w:ascii="仿宋_GB2312" w:eastAsia="仿宋_GB2312"/>
          <w:color w:val="FF0000"/>
          <w:spacing w:val="-2"/>
          <w:sz w:val="30"/>
          <w:szCs w:val="30"/>
        </w:rPr>
      </w:pPr>
      <w:r>
        <w:rPr>
          <w:rFonts w:hint="eastAsia" w:ascii="仿宋_GB2312" w:eastAsia="仿宋_GB2312"/>
          <w:b/>
          <w:color w:val="FF0000"/>
          <w:sz w:val="30"/>
          <w:szCs w:val="30"/>
        </w:rPr>
        <w:t>附件：</w:t>
      </w:r>
      <w:r>
        <w:rPr>
          <w:rFonts w:hint="eastAsia" w:ascii="仿宋_GB2312" w:eastAsia="仿宋_GB2312"/>
          <w:color w:val="FF0000"/>
          <w:spacing w:val="-2"/>
          <w:sz w:val="30"/>
          <w:szCs w:val="30"/>
        </w:rPr>
        <w:t xml:space="preserve">报名回执表 </w:t>
      </w:r>
    </w:p>
    <w:p>
      <w:pPr>
        <w:tabs>
          <w:tab w:val="left" w:pos="1980"/>
        </w:tabs>
        <w:spacing w:line="440" w:lineRule="exact"/>
        <w:ind w:firstLine="452" w:firstLineChars="150"/>
        <w:rPr>
          <w:rFonts w:ascii="仿宋_GB2312" w:eastAsia="仿宋_GB2312"/>
          <w:b/>
          <w:color w:val="FF0000"/>
          <w:sz w:val="30"/>
          <w:szCs w:val="30"/>
        </w:rPr>
      </w:pPr>
    </w:p>
    <w:p>
      <w:pPr>
        <w:spacing w:line="460" w:lineRule="exact"/>
        <w:ind w:right="600"/>
        <w:rPr>
          <w:rFonts w:ascii="仿宋_GB2312" w:hAnsi="新宋体" w:eastAsia="仿宋_GB2312"/>
          <w:b/>
          <w:color w:val="CC0000"/>
          <w:sz w:val="30"/>
          <w:szCs w:val="30"/>
        </w:rPr>
      </w:pPr>
      <w:r>
        <w:rPr>
          <w:rFonts w:hint="eastAsia" w:ascii="仿宋_GB2312" w:eastAsia="仿宋_GB2312"/>
          <w:b/>
          <w:color w:val="CC0000"/>
          <w:sz w:val="30"/>
          <w:szCs w:val="30"/>
        </w:rPr>
        <w:t>附件</w:t>
      </w:r>
    </w:p>
    <w:p>
      <w:pPr>
        <w:spacing w:line="460" w:lineRule="exact"/>
        <w:ind w:right="600"/>
        <w:jc w:val="center"/>
        <w:rPr>
          <w:rFonts w:ascii="仿宋_GB2312" w:hAnsi="新宋体" w:eastAsia="仿宋_GB2312"/>
          <w:b/>
          <w:color w:val="CC0000"/>
          <w:w w:val="80"/>
          <w:sz w:val="30"/>
          <w:szCs w:val="30"/>
        </w:rPr>
      </w:pPr>
      <w:r>
        <w:rPr>
          <w:rFonts w:hint="eastAsia" w:ascii="黑体" w:hAnsi="黑体" w:eastAsia="黑体" w:cs="黑体"/>
          <w:spacing w:val="-2"/>
          <w:sz w:val="36"/>
          <w:szCs w:val="36"/>
        </w:rPr>
        <w:t xml:space="preserve">    </w:t>
      </w:r>
      <w:r>
        <w:rPr>
          <w:rFonts w:hint="eastAsia" w:ascii="黑体" w:hAnsi="黑体" w:eastAsia="黑体" w:cs="黑体"/>
          <w:spacing w:val="-2"/>
          <w:w w:val="80"/>
          <w:sz w:val="36"/>
          <w:szCs w:val="36"/>
        </w:rPr>
        <w:t>中日城市道路地上及地下空间综合规划利用与工程技术交流研讨会</w:t>
      </w:r>
    </w:p>
    <w:p>
      <w:pPr>
        <w:shd w:val="clear" w:color="auto" w:fill="FFFFFF"/>
        <w:spacing w:line="360" w:lineRule="auto"/>
        <w:ind w:right="-1009"/>
        <w:jc w:val="center"/>
        <w:rPr>
          <w:rFonts w:ascii="黑体" w:hAnsi="黑体" w:eastAsia="黑体" w:cs="黑体"/>
          <w:spacing w:val="-2"/>
          <w:sz w:val="36"/>
          <w:szCs w:val="36"/>
        </w:rPr>
      </w:pPr>
      <w:r>
        <w:rPr>
          <w:rFonts w:hint="eastAsia" w:ascii="黑体" w:hAnsi="黑体" w:eastAsia="黑体" w:cs="黑体"/>
          <w:spacing w:val="-2"/>
          <w:sz w:val="36"/>
          <w:szCs w:val="36"/>
        </w:rPr>
        <w:t>报 名 回 执 表</w:t>
      </w:r>
    </w:p>
    <w:tbl>
      <w:tblPr>
        <w:tblStyle w:val="8"/>
        <w:tblpPr w:leftFromText="180" w:rightFromText="180" w:vertAnchor="text" w:tblpXSpec="center" w:tblpY="1"/>
        <w:tblOverlap w:val="never"/>
        <w:tblW w:w="983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9"/>
        <w:gridCol w:w="1560"/>
        <w:gridCol w:w="1842"/>
        <w:gridCol w:w="426"/>
        <w:gridCol w:w="1842"/>
        <w:gridCol w:w="23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0"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r>
              <w:rPr>
                <w:rFonts w:hint="eastAsia" w:ascii="仿宋_GB2312" w:hAnsi="宋体" w:eastAsia="仿宋_GB2312"/>
                <w:sz w:val="28"/>
                <w:szCs w:val="28"/>
              </w:rPr>
              <w:t>单位名称</w:t>
            </w:r>
          </w:p>
        </w:tc>
        <w:tc>
          <w:tcPr>
            <w:tcW w:w="8028"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ind w:firstLine="300" w:firstLineChars="100"/>
              <w:jc w:val="center"/>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2"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r>
              <w:rPr>
                <w:rFonts w:hint="eastAsia" w:ascii="仿宋_GB2312" w:hAnsi="宋体" w:eastAsia="仿宋_GB2312"/>
                <w:sz w:val="28"/>
                <w:szCs w:val="28"/>
              </w:rPr>
              <w:t>通讯地址</w:t>
            </w:r>
          </w:p>
        </w:tc>
        <w:tc>
          <w:tcPr>
            <w:tcW w:w="8028"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8"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r>
              <w:rPr>
                <w:rFonts w:hint="eastAsia" w:ascii="仿宋_GB2312" w:hAnsi="宋体" w:eastAsia="仿宋_GB2312"/>
                <w:sz w:val="28"/>
                <w:szCs w:val="28"/>
              </w:rPr>
              <w:t>联 系 人</w:t>
            </w:r>
          </w:p>
        </w:tc>
        <w:tc>
          <w:tcPr>
            <w:tcW w:w="3828" w:type="dxa"/>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1842"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r>
              <w:rPr>
                <w:rFonts w:hint="eastAsia" w:ascii="仿宋_GB2312" w:hAnsi="宋体" w:eastAsia="仿宋_GB2312"/>
                <w:sz w:val="28"/>
                <w:szCs w:val="28"/>
              </w:rPr>
              <w:t>E-mail/QQ</w:t>
            </w:r>
          </w:p>
        </w:tc>
        <w:tc>
          <w:tcPr>
            <w:tcW w:w="2358"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3"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r>
              <w:rPr>
                <w:rFonts w:hint="eastAsia" w:ascii="仿宋_GB2312" w:hAnsi="宋体" w:eastAsia="仿宋_GB2312"/>
                <w:sz w:val="28"/>
                <w:szCs w:val="28"/>
              </w:rPr>
              <w:t>电    话</w:t>
            </w:r>
          </w:p>
        </w:tc>
        <w:tc>
          <w:tcPr>
            <w:tcW w:w="3828" w:type="dxa"/>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1842"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r>
              <w:rPr>
                <w:rFonts w:hint="eastAsia" w:ascii="仿宋_GB2312" w:hAnsi="宋体" w:eastAsia="仿宋_GB2312"/>
                <w:sz w:val="28"/>
                <w:szCs w:val="28"/>
              </w:rPr>
              <w:t>传  真</w:t>
            </w:r>
          </w:p>
        </w:tc>
        <w:tc>
          <w:tcPr>
            <w:tcW w:w="2358"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6"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r>
              <w:rPr>
                <w:rFonts w:hint="eastAsia" w:ascii="仿宋_GB2312" w:hAnsi="宋体" w:eastAsia="仿宋_GB2312"/>
                <w:sz w:val="28"/>
                <w:szCs w:val="28"/>
              </w:rPr>
              <w:t>参会代表    名</w:t>
            </w:r>
          </w:p>
        </w:tc>
        <w:tc>
          <w:tcPr>
            <w:tcW w:w="15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r>
              <w:rPr>
                <w:rFonts w:hint="eastAsia" w:ascii="仿宋_GB2312" w:hAnsi="宋体" w:eastAsia="仿宋_GB2312"/>
                <w:sz w:val="28"/>
                <w:szCs w:val="28"/>
              </w:rPr>
              <w:t>性 别</w:t>
            </w:r>
          </w:p>
        </w:tc>
        <w:tc>
          <w:tcPr>
            <w:tcW w:w="1842"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r>
              <w:rPr>
                <w:rFonts w:hint="eastAsia" w:ascii="仿宋_GB2312" w:hAnsi="宋体" w:eastAsia="仿宋_GB2312"/>
                <w:sz w:val="28"/>
                <w:szCs w:val="28"/>
              </w:rPr>
              <w:t>职务／职称</w:t>
            </w:r>
          </w:p>
        </w:tc>
        <w:tc>
          <w:tcPr>
            <w:tcW w:w="4626" w:type="dxa"/>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r>
              <w:rPr>
                <w:rFonts w:hint="eastAsia" w:ascii="仿宋_GB2312" w:hAnsi="宋体" w:eastAsia="仿宋_GB2312"/>
                <w:sz w:val="28"/>
                <w:szCs w:val="28"/>
              </w:rPr>
              <w:t>电  话/手  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2"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1842"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0"/>
              </w:rPr>
            </w:pPr>
          </w:p>
        </w:tc>
        <w:tc>
          <w:tcPr>
            <w:tcW w:w="4626" w:type="dxa"/>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1842"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4626" w:type="dxa"/>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9"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1842"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4626" w:type="dxa"/>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1"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1842"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4626" w:type="dxa"/>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7"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1842"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4626" w:type="dxa"/>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r>
              <w:rPr>
                <w:rFonts w:hint="eastAsia" w:ascii="仿宋_GB2312" w:hAnsi="宋体" w:eastAsia="仿宋_GB2312"/>
                <w:sz w:val="28"/>
                <w:szCs w:val="28"/>
              </w:rPr>
              <w:t>费用合计</w:t>
            </w:r>
          </w:p>
        </w:tc>
        <w:tc>
          <w:tcPr>
            <w:tcW w:w="8028"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left"/>
              <w:rPr>
                <w:rFonts w:ascii="仿宋_GB2312" w:hAnsi="宋体" w:eastAsia="仿宋_GB2312"/>
                <w:sz w:val="24"/>
              </w:rPr>
            </w:pPr>
            <w:r>
              <w:rPr>
                <w:rFonts w:hint="eastAsia" w:ascii="仿宋_GB2312" w:hAnsi="宋体" w:eastAsia="仿宋_GB2312"/>
                <w:sz w:val="24"/>
              </w:rPr>
              <w:t>(大写人民币)</w:t>
            </w:r>
            <w:r>
              <w:rPr>
                <w:rFonts w:ascii="仿宋_GB2312" w:hAnsi="宋体" w:eastAsia="仿宋_GB2312"/>
                <w:sz w:val="24"/>
              </w:rPr>
              <w:t xml:space="preserve">  </w:t>
            </w:r>
            <w:r>
              <w:rPr>
                <w:rFonts w:hint="eastAsia" w:ascii="仿宋_GB2312" w:hAnsi="宋体" w:eastAsia="仿宋_GB2312"/>
                <w:sz w:val="24"/>
              </w:rPr>
              <w:t xml:space="preserve"> 万</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仟</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佰</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拾</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元整     (小写)￥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18"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r>
              <w:rPr>
                <w:rFonts w:hint="eastAsia" w:ascii="仿宋_GB2312" w:hAnsi="宋体" w:eastAsia="仿宋_GB2312"/>
                <w:sz w:val="28"/>
                <w:szCs w:val="28"/>
              </w:rPr>
              <w:t>会务账户</w:t>
            </w:r>
          </w:p>
        </w:tc>
        <w:tc>
          <w:tcPr>
            <w:tcW w:w="8028" w:type="dxa"/>
            <w:gridSpan w:val="5"/>
            <w:tcBorders>
              <w:top w:val="single" w:color="auto" w:sz="4" w:space="0"/>
              <w:bottom w:val="single" w:color="auto" w:sz="4" w:space="0"/>
              <w:right w:val="single" w:color="auto" w:sz="4" w:space="0"/>
            </w:tcBorders>
            <w:vAlign w:val="center"/>
          </w:tcPr>
          <w:p>
            <w:pPr>
              <w:shd w:val="clear" w:color="auto" w:fill="FFFFFF"/>
              <w:spacing w:line="400" w:lineRule="exact"/>
              <w:jc w:val="left"/>
              <w:rPr>
                <w:rFonts w:ascii="仿宋_GB2312" w:hAnsi="宋体" w:eastAsia="仿宋_GB2312"/>
                <w:sz w:val="24"/>
              </w:rPr>
            </w:pPr>
            <w:r>
              <w:rPr>
                <w:rFonts w:hint="eastAsia" w:ascii="仿宋_GB2312" w:hAnsi="宋体" w:eastAsia="仿宋_GB2312"/>
                <w:sz w:val="24"/>
              </w:rPr>
              <w:t>收款单位：北京中外友联建筑文化交流中心有限公司</w:t>
            </w:r>
          </w:p>
          <w:p>
            <w:pPr>
              <w:shd w:val="clear" w:color="auto" w:fill="FFFFFF"/>
              <w:spacing w:line="400" w:lineRule="exact"/>
              <w:jc w:val="left"/>
              <w:rPr>
                <w:rFonts w:ascii="仿宋_GB2312" w:hAnsi="宋体" w:eastAsia="仿宋_GB2312"/>
                <w:sz w:val="24"/>
              </w:rPr>
            </w:pPr>
            <w:r>
              <w:rPr>
                <w:rFonts w:hint="eastAsia" w:ascii="仿宋_GB2312" w:hAnsi="宋体" w:eastAsia="仿宋_GB2312"/>
                <w:sz w:val="24"/>
              </w:rPr>
              <w:t>开</w:t>
            </w:r>
            <w:r>
              <w:rPr>
                <w:rFonts w:ascii="仿宋_GB2312" w:hAnsi="宋体" w:eastAsia="仿宋_GB2312"/>
                <w:sz w:val="24"/>
              </w:rPr>
              <w:t xml:space="preserve"> </w:t>
            </w:r>
            <w:r>
              <w:rPr>
                <w:rFonts w:hint="eastAsia" w:ascii="仿宋_GB2312" w:hAnsi="宋体" w:eastAsia="仿宋_GB2312"/>
                <w:sz w:val="24"/>
              </w:rPr>
              <w:t>户</w:t>
            </w:r>
            <w:r>
              <w:rPr>
                <w:rFonts w:ascii="仿宋_GB2312" w:hAnsi="宋体" w:eastAsia="仿宋_GB2312"/>
                <w:sz w:val="24"/>
              </w:rPr>
              <w:t xml:space="preserve"> </w:t>
            </w:r>
            <w:r>
              <w:rPr>
                <w:rFonts w:hint="eastAsia" w:ascii="仿宋_GB2312" w:hAnsi="宋体" w:eastAsia="仿宋_GB2312"/>
                <w:sz w:val="24"/>
              </w:rPr>
              <w:t>行：中国工商银行北京安贞支行</w:t>
            </w:r>
          </w:p>
          <w:p>
            <w:pPr>
              <w:shd w:val="clear" w:color="auto" w:fill="FFFFFF"/>
              <w:spacing w:line="400" w:lineRule="exact"/>
              <w:jc w:val="left"/>
              <w:rPr>
                <w:rFonts w:ascii="仿宋_GB2312" w:hAnsi="宋体" w:eastAsia="仿宋_GB2312"/>
                <w:sz w:val="24"/>
              </w:rPr>
            </w:pPr>
            <w:r>
              <w:rPr>
                <w:rFonts w:hint="eastAsia" w:ascii="仿宋_GB2312" w:hAnsi="宋体" w:eastAsia="仿宋_GB2312"/>
                <w:sz w:val="24"/>
              </w:rPr>
              <w:t>账    号：0200064809024563981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1809" w:type="dxa"/>
            <w:vMerge w:val="restart"/>
            <w:tcBorders>
              <w:top w:val="single" w:color="auto" w:sz="4" w:space="0"/>
              <w:left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r>
              <w:rPr>
                <w:rFonts w:hint="eastAsia" w:ascii="仿宋_GB2312" w:hAnsi="宋体" w:eastAsia="仿宋_GB2312"/>
                <w:sz w:val="28"/>
                <w:szCs w:val="28"/>
              </w:rPr>
              <w:t>发票类型</w:t>
            </w:r>
          </w:p>
        </w:tc>
        <w:tc>
          <w:tcPr>
            <w:tcW w:w="8028" w:type="dxa"/>
            <w:gridSpan w:val="5"/>
            <w:tcBorders>
              <w:top w:val="single" w:color="auto" w:sz="4" w:space="0"/>
              <w:right w:val="single" w:color="auto" w:sz="4" w:space="0"/>
            </w:tcBorders>
            <w:vAlign w:val="center"/>
          </w:tcPr>
          <w:p>
            <w:pPr>
              <w:spacing w:line="400" w:lineRule="exact"/>
              <w:jc w:val="center"/>
              <w:rPr>
                <w:rFonts w:ascii="仿宋_GB2312" w:hAnsi="宋体" w:eastAsia="仿宋_GB2312" w:cs="宋体"/>
                <w:bCs/>
                <w:kern w:val="0"/>
                <w:sz w:val="24"/>
              </w:rPr>
            </w:pPr>
            <w:r>
              <w:rPr>
                <w:rFonts w:hint="eastAsia" w:ascii="仿宋_GB2312" w:hAnsi="宋体" w:eastAsia="仿宋_GB2312"/>
                <w:bCs/>
                <w:sz w:val="24"/>
              </w:rPr>
              <w:t>□</w:t>
            </w:r>
            <w:r>
              <w:rPr>
                <w:rFonts w:hint="eastAsia" w:ascii="仿宋_GB2312" w:hAnsi="宋体" w:eastAsia="仿宋_GB2312"/>
                <w:b/>
                <w:bCs/>
                <w:sz w:val="24"/>
              </w:rPr>
              <w:t>国税普通发票</w:t>
            </w:r>
            <w:r>
              <w:rPr>
                <w:rFonts w:hint="eastAsia" w:ascii="仿宋_GB2312" w:hAnsi="宋体" w:eastAsia="仿宋_GB2312"/>
                <w:bCs/>
                <w:sz w:val="24"/>
              </w:rPr>
              <w:t xml:space="preserve">           □</w:t>
            </w:r>
            <w:r>
              <w:rPr>
                <w:rFonts w:hint="eastAsia" w:ascii="仿宋_GB2312" w:hAnsi="宋体" w:eastAsia="仿宋_GB2312"/>
                <w:b/>
                <w:bCs/>
                <w:sz w:val="24"/>
              </w:rPr>
              <w:t>国税增值税专用发票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2" w:hRule="atLeast"/>
        </w:trPr>
        <w:tc>
          <w:tcPr>
            <w:tcW w:w="1809" w:type="dxa"/>
            <w:vMerge w:val="continue"/>
            <w:tcBorders>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8028" w:type="dxa"/>
            <w:gridSpan w:val="5"/>
            <w:tcBorders>
              <w:top w:val="single" w:color="auto" w:sz="4" w:space="0"/>
              <w:bottom w:val="single" w:color="auto" w:sz="4" w:space="0"/>
              <w:right w:val="single" w:color="auto" w:sz="4" w:space="0"/>
            </w:tcBorders>
            <w:vAlign w:val="center"/>
          </w:tcPr>
          <w:p>
            <w:pPr>
              <w:spacing w:line="400" w:lineRule="exact"/>
              <w:jc w:val="left"/>
              <w:rPr>
                <w:rFonts w:ascii="仿宋_GB2312" w:hAnsi="宋体" w:eastAsia="仿宋_GB2312"/>
                <w:bCs/>
                <w:sz w:val="24"/>
              </w:rPr>
            </w:pPr>
            <w:r>
              <w:rPr>
                <w:rFonts w:hint="eastAsia" w:ascii="仿宋_GB2312" w:hAnsi="宋体" w:eastAsia="仿宋_GB2312" w:cs="宋体"/>
                <w:b/>
                <w:spacing w:val="-2"/>
                <w:kern w:val="0"/>
                <w:sz w:val="24"/>
              </w:rPr>
              <w:t>注：</w:t>
            </w:r>
            <w:r>
              <w:rPr>
                <w:rFonts w:hint="eastAsia" w:ascii="仿宋_GB2312" w:hAnsi="宋体" w:eastAsia="仿宋_GB2312" w:cs="宋体"/>
                <w:spacing w:val="-2"/>
                <w:kern w:val="0"/>
                <w:sz w:val="24"/>
              </w:rPr>
              <w:t>要求开增值税专用发票的单位，请提前向会务组提供税务登记号码、开户银行信息、开票信息等资料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2" w:hRule="atLeast"/>
        </w:trPr>
        <w:tc>
          <w:tcPr>
            <w:tcW w:w="1809" w:type="dxa"/>
            <w:tcBorders>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r>
              <w:rPr>
                <w:rFonts w:hint="eastAsia" w:ascii="仿宋_GB2312" w:hAnsi="宋体" w:eastAsia="仿宋_GB2312"/>
                <w:sz w:val="28"/>
                <w:szCs w:val="28"/>
              </w:rPr>
              <w:t>参会须知</w:t>
            </w:r>
          </w:p>
        </w:tc>
        <w:tc>
          <w:tcPr>
            <w:tcW w:w="8028" w:type="dxa"/>
            <w:gridSpan w:val="5"/>
            <w:tcBorders>
              <w:top w:val="single" w:color="auto" w:sz="4" w:space="0"/>
              <w:bottom w:val="single" w:color="auto" w:sz="4" w:space="0"/>
              <w:right w:val="single" w:color="auto" w:sz="4" w:space="0"/>
            </w:tcBorders>
            <w:vAlign w:val="center"/>
          </w:tcPr>
          <w:p>
            <w:pPr>
              <w:tabs>
                <w:tab w:val="left" w:pos="420"/>
              </w:tabs>
              <w:spacing w:line="340" w:lineRule="exact"/>
              <w:jc w:val="left"/>
              <w:rPr>
                <w:rFonts w:eastAsia="仿宋_GB2312"/>
                <w:color w:val="000000"/>
                <w:sz w:val="24"/>
              </w:rPr>
            </w:pPr>
            <w:r>
              <w:rPr>
                <w:rFonts w:hint="eastAsia" w:eastAsia="仿宋_GB2312"/>
                <w:color w:val="000000"/>
                <w:sz w:val="24"/>
              </w:rPr>
              <w:t>1、培训费用可通过</w:t>
            </w:r>
            <w:r>
              <w:rPr>
                <w:rFonts w:hint="eastAsia" w:eastAsia="仿宋_GB2312"/>
                <w:b/>
                <w:bCs/>
                <w:color w:val="000000"/>
                <w:sz w:val="24"/>
              </w:rPr>
              <w:t>银行汇款、现金</w:t>
            </w:r>
            <w:r>
              <w:rPr>
                <w:rFonts w:hint="eastAsia" w:eastAsia="仿宋_GB2312"/>
                <w:color w:val="000000"/>
                <w:sz w:val="24"/>
              </w:rPr>
              <w:t>等方式支付。</w:t>
            </w:r>
          </w:p>
          <w:p>
            <w:pPr>
              <w:spacing w:line="400" w:lineRule="exact"/>
              <w:ind w:left="360" w:hanging="360" w:hangingChars="150"/>
              <w:jc w:val="left"/>
              <w:rPr>
                <w:rFonts w:ascii="仿宋_GB2312" w:hAnsi="宋体" w:eastAsia="仿宋_GB2312" w:cs="宋体"/>
                <w:b/>
                <w:spacing w:val="-2"/>
                <w:kern w:val="0"/>
                <w:sz w:val="24"/>
              </w:rPr>
            </w:pPr>
            <w:r>
              <w:rPr>
                <w:rFonts w:hint="eastAsia" w:eastAsia="仿宋_GB2312"/>
                <w:color w:val="000000"/>
                <w:sz w:val="24"/>
              </w:rPr>
              <w:t>2、</w:t>
            </w:r>
            <w:r>
              <w:rPr>
                <w:rFonts w:eastAsia="仿宋_GB2312"/>
                <w:color w:val="000000"/>
                <w:sz w:val="24"/>
              </w:rPr>
              <w:t>参会单位请把报名表回传或发E-mail至会务组，会务组将在</w:t>
            </w:r>
            <w:r>
              <w:rPr>
                <w:rFonts w:hint="eastAsia" w:eastAsia="仿宋_GB2312"/>
                <w:color w:val="000000"/>
                <w:sz w:val="24"/>
              </w:rPr>
              <w:t>会</w:t>
            </w:r>
            <w:r>
              <w:rPr>
                <w:rFonts w:eastAsia="仿宋_GB2312"/>
                <w:color w:val="000000"/>
                <w:sz w:val="24"/>
              </w:rPr>
              <w:t>前</w:t>
            </w:r>
            <w:r>
              <w:rPr>
                <w:rFonts w:hint="eastAsia" w:eastAsia="仿宋_GB2312"/>
                <w:color w:val="000000"/>
                <w:sz w:val="24"/>
              </w:rPr>
              <w:t>一周</w:t>
            </w:r>
            <w:r>
              <w:rPr>
                <w:rFonts w:eastAsia="仿宋_GB2312"/>
                <w:color w:val="000000"/>
                <w:sz w:val="24"/>
              </w:rPr>
              <w:t>天发报到通知，详告报到时间、地点、食宿等具体安排事项。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67" w:hRule="atLeast"/>
        </w:trPr>
        <w:tc>
          <w:tcPr>
            <w:tcW w:w="9837" w:type="dxa"/>
            <w:gridSpan w:val="6"/>
            <w:tcBorders>
              <w:left w:val="single" w:color="auto" w:sz="4" w:space="0"/>
              <w:bottom w:val="single" w:color="auto" w:sz="4" w:space="0"/>
              <w:right w:val="single" w:color="auto" w:sz="4" w:space="0"/>
            </w:tcBorders>
          </w:tcPr>
          <w:p>
            <w:pPr>
              <w:spacing w:line="400" w:lineRule="exact"/>
              <w:rPr>
                <w:rFonts w:eastAsia="仿宋_GB2312"/>
                <w:color w:val="000000"/>
                <w:sz w:val="24"/>
              </w:rPr>
            </w:pPr>
            <w:r>
              <w:rPr>
                <w:rFonts w:hint="eastAsia" w:eastAsia="仿宋_GB2312"/>
                <w:color w:val="000000"/>
                <w:sz w:val="24"/>
              </w:rPr>
              <w:t>您认为目前国内道路空间所面临的主要问题是什么？</w:t>
            </w:r>
          </w:p>
        </w:tc>
      </w:tr>
    </w:tbl>
    <w:p>
      <w:pPr>
        <w:shd w:val="clear" w:color="auto" w:fill="FFFFFF"/>
        <w:wordWrap w:val="0"/>
        <w:spacing w:line="400" w:lineRule="exact"/>
        <w:ind w:right="810" w:firstLine="138" w:firstLineChars="49"/>
        <w:rPr>
          <w:rFonts w:ascii="黑体" w:eastAsia="黑体"/>
          <w:sz w:val="36"/>
          <w:szCs w:val="36"/>
        </w:rPr>
      </w:pPr>
      <w:r>
        <w:rPr>
          <w:rFonts w:hint="eastAsia" w:ascii="仿宋_GB2312" w:hAnsi="新宋体" w:eastAsia="仿宋_GB2312" w:cs="宋体"/>
          <w:b/>
          <w:bCs/>
          <w:kern w:val="0"/>
          <w:sz w:val="28"/>
          <w:szCs w:val="28"/>
        </w:rPr>
        <w:t xml:space="preserve">说明：                                    </w:t>
      </w:r>
    </w:p>
    <w:p>
      <w:pPr>
        <w:shd w:val="clear" w:color="auto" w:fill="FFFFFF"/>
        <w:spacing w:line="400" w:lineRule="exact"/>
        <w:ind w:firstLine="140" w:firstLineChars="50"/>
        <w:rPr>
          <w:rFonts w:eastAsia="仿宋_GB2312"/>
          <w:bCs/>
          <w:sz w:val="28"/>
          <w:szCs w:val="28"/>
        </w:rPr>
      </w:pPr>
      <w:r>
        <w:rPr>
          <w:rFonts w:hint="eastAsia" w:ascii="仿宋_GB2312" w:hAnsi="宋体" w:eastAsia="仿宋_GB2312"/>
          <w:bCs/>
          <w:sz w:val="28"/>
          <w:szCs w:val="28"/>
        </w:rPr>
        <w:t>1、由于《会议通知》下发数量有限，请各地协助转发；</w:t>
      </w:r>
    </w:p>
    <w:p>
      <w:pPr>
        <w:spacing w:line="440" w:lineRule="exact"/>
        <w:ind w:firstLine="140" w:firstLineChars="50"/>
        <w:rPr>
          <w:rFonts w:hint="eastAsia" w:ascii="仿宋_GB2312" w:hAnsi="仿宋_GB2312" w:eastAsia="仿宋_GB2312" w:cs="仿宋_GB2312"/>
          <w:sz w:val="24"/>
        </w:rPr>
      </w:pPr>
      <w:r>
        <w:rPr>
          <w:rFonts w:hint="eastAsia" w:ascii="仿宋_GB2312" w:hAnsi="仿宋_GB2312" w:eastAsia="仿宋_GB2312" w:cs="仿宋_GB2312"/>
          <w:kern w:val="0"/>
          <w:sz w:val="28"/>
          <w:szCs w:val="28"/>
        </w:rPr>
        <w:t>2、</w:t>
      </w:r>
      <w:r>
        <w:rPr>
          <w:rFonts w:hint="eastAsia" w:ascii="仿宋_GB2312" w:hAnsi="宋体" w:eastAsia="仿宋_GB2312"/>
          <w:bCs/>
          <w:sz w:val="28"/>
          <w:szCs w:val="28"/>
        </w:rPr>
        <w:t xml:space="preserve">如报名人员较多时此表格可复印使用，传真件有效，请用正楷字填写；  </w:t>
      </w:r>
      <w:r>
        <w:rPr>
          <w:rFonts w:hint="eastAsia" w:ascii="仿宋_GB2312" w:hAnsi="仿宋_GB2312" w:eastAsia="仿宋_GB2312" w:cs="仿宋_GB2312"/>
          <w:sz w:val="24"/>
        </w:rPr>
        <w:t xml:space="preserve"> </w:t>
      </w:r>
    </w:p>
    <w:p>
      <w:pPr>
        <w:spacing w:line="440" w:lineRule="exact"/>
        <w:ind w:firstLine="140" w:firstLineChars="50"/>
        <w:rPr>
          <w:rFonts w:hint="eastAsia" w:ascii="宋体" w:hAnsi="宋体" w:eastAsia="宋体" w:cs="宋体"/>
          <w:b/>
          <w:bCs w:val="0"/>
          <w:color w:val="000000"/>
          <w:sz w:val="24"/>
          <w:szCs w:val="24"/>
          <w:lang w:val="en-US"/>
        </w:rPr>
      </w:pPr>
      <w:bookmarkStart w:id="0" w:name="_GoBack"/>
      <w:bookmarkEnd w:id="0"/>
      <w:r>
        <w:rPr>
          <w:rFonts w:hint="eastAsia" w:ascii="仿宋_GB2312" w:hAnsi="宋体" w:eastAsia="仿宋_GB2312"/>
          <w:bCs/>
          <w:sz w:val="28"/>
          <w:szCs w:val="28"/>
        </w:rPr>
        <w:t>3、</w:t>
      </w:r>
      <w:r>
        <w:rPr>
          <w:rFonts w:hint="eastAsia" w:ascii="宋体" w:hAnsi="宋体" w:eastAsia="宋体" w:cs="宋体"/>
          <w:b/>
          <w:bCs w:val="0"/>
          <w:color w:val="000000"/>
          <w:kern w:val="2"/>
          <w:sz w:val="24"/>
          <w:szCs w:val="24"/>
          <w:lang w:val="en-US" w:eastAsia="zh-CN" w:bidi="ar"/>
        </w:rPr>
        <w:t>报名联系人：聂红军 主任 18211071700（微信）         邮  箱：zqgphwz@126.com</w:t>
      </w:r>
    </w:p>
    <w:p>
      <w:pPr>
        <w:keepNext w:val="0"/>
        <w:keepLines w:val="0"/>
        <w:widowControl w:val="0"/>
        <w:suppressLineNumbers w:val="0"/>
        <w:spacing w:before="0" w:beforeAutospacing="0" w:after="0" w:afterAutospacing="0" w:line="340" w:lineRule="exact"/>
        <w:ind w:left="0" w:right="0" w:firstLine="472" w:firstLineChars="196"/>
        <w:jc w:val="both"/>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2"/>
          <w:sz w:val="24"/>
          <w:szCs w:val="24"/>
          <w:lang w:val="en-US" w:eastAsia="zh-CN" w:bidi="ar"/>
        </w:rPr>
        <w:t xml:space="preserve">电话（传真）：010-87697580                          qq咨询：3177524020   </w:t>
      </w:r>
    </w:p>
    <w:p>
      <w:pPr>
        <w:keepNext w:val="0"/>
        <w:keepLines w:val="0"/>
        <w:widowControl/>
        <w:suppressLineNumbers w:val="0"/>
        <w:jc w:val="left"/>
      </w:pPr>
      <w:r>
        <w:rPr>
          <w:rFonts w:hint="eastAsia" w:ascii="宋体" w:hAnsi="宋体" w:eastAsia="宋体" w:cs="Times New Roman"/>
          <w:b/>
          <w:bCs w:val="0"/>
          <w:color w:val="000000"/>
          <w:kern w:val="2"/>
          <w:sz w:val="24"/>
          <w:szCs w:val="24"/>
          <w:lang w:val="en-US" w:eastAsia="zh-CN" w:bidi="ar"/>
        </w:rPr>
        <w:t xml:space="preserve">   </w:t>
      </w:r>
      <w:r>
        <w:rPr>
          <w:rFonts w:hint="eastAsia" w:ascii="宋体" w:hAnsi="宋体" w:eastAsia="宋体" w:cs="宋体"/>
          <w:b/>
          <w:bCs w:val="0"/>
          <w:color w:val="000000"/>
          <w:kern w:val="2"/>
          <w:sz w:val="24"/>
          <w:szCs w:val="24"/>
          <w:shd w:val="clear" w:fill="FFFFFF"/>
          <w:lang w:val="en-US" w:eastAsia="zh-CN" w:bidi="ar"/>
        </w:rPr>
        <w:t xml:space="preserve"> 网址查询：http://www.zqgpchina.cn/</w:t>
      </w:r>
      <w:r>
        <w:rPr>
          <w:rFonts w:hint="eastAsia" w:ascii="宋体" w:hAnsi="宋体" w:eastAsia="宋体" w:cs="Times New Roman"/>
          <w:b/>
          <w:bCs w:val="0"/>
          <w:color w:val="000000"/>
          <w:kern w:val="2"/>
          <w:sz w:val="24"/>
          <w:szCs w:val="24"/>
          <w:lang w:val="en-US" w:eastAsia="zh-CN" w:bidi="ar"/>
        </w:rPr>
        <w:t xml:space="preserve">  </w:t>
      </w:r>
    </w:p>
    <w:p>
      <w:pPr>
        <w:spacing w:line="440" w:lineRule="exact"/>
        <w:rPr>
          <w:rFonts w:ascii="仿宋_GB2312" w:hAnsi="宋体" w:eastAsia="仿宋_GB2312"/>
          <w:bCs/>
          <w:sz w:val="28"/>
          <w:szCs w:val="28"/>
        </w:rPr>
      </w:pPr>
    </w:p>
    <w:sectPr>
      <w:footerReference r:id="rId3" w:type="default"/>
      <w:pgSz w:w="11906" w:h="16838"/>
      <w:pgMar w:top="851" w:right="851" w:bottom="851" w:left="851"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modern"/>
    <w:pitch w:val="default"/>
    <w:sig w:usb0="00000003" w:usb1="080E0000" w:usb2="00000000"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swiss"/>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altName w:val="Arial Unicode MS"/>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A00002EF" w:usb1="4000004B" w:usb2="00000000" w:usb3="00000000" w:csb0="2000009F"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A00002BF" w:usb1="68C7FCFB" w:usb2="00000010" w:usb3="00000000" w:csb0="4002009F" w:csb1="DFD70000"/>
  </w:font>
  <w:font w:name="Arial">
    <w:panose1 w:val="020B0604020202020204"/>
    <w:charset w:val="00"/>
    <w:family w:val="auto"/>
    <w:pitch w:val="default"/>
    <w:sig w:usb0="00007A87" w:usb1="80000000" w:usb2="00000008" w:usb3="00000000" w:csb0="400001FF" w:csb1="FFFF0000"/>
  </w:font>
  <w:font w:name="Cambria Math">
    <w:panose1 w:val="02040503050406030204"/>
    <w:charset w:val="00"/>
    <w:family w:val="auto"/>
    <w:pitch w:val="variable"/>
    <w:sig w:usb0="A00002EF" w:usb1="420020EB" w:usb2="00000000" w:usb3="00000000" w:csb0="2000009F" w:csb1="00000000"/>
  </w:font>
  <w:font w:name="@宋体">
    <w:panose1 w:val="02010600030101010101"/>
    <w:charset w:val="86"/>
    <w:family w:val="auto"/>
    <w:pitch w:val="variable"/>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sz w:val="28"/>
        <w:szCs w:val="28"/>
        <w:lang w:val="zh-CN"/>
      </w:rPr>
      <w:id w:val="29695478"/>
      <w:docPartObj>
        <w:docPartGallery w:val="AutoText"/>
      </w:docPartObj>
    </w:sdtPr>
    <w:sdtEndPr>
      <w:rPr>
        <w:rFonts w:asciiTheme="majorHAnsi" w:hAnsiTheme="majorHAnsi"/>
        <w:sz w:val="28"/>
        <w:szCs w:val="28"/>
        <w:lang w:val="zh-CN"/>
      </w:rPr>
    </w:sdtEndPr>
    <w:sdtContent>
      <w:p>
        <w:pPr>
          <w:pStyle w:val="5"/>
          <w:jc w:val="center"/>
          <w:rPr>
            <w:rFonts w:asciiTheme="majorHAnsi" w:hAnsiTheme="majorHAnsi"/>
            <w:sz w:val="28"/>
            <w:szCs w:val="28"/>
          </w:rPr>
        </w:pPr>
        <w:r>
          <w:rPr>
            <w:rFonts w:asciiTheme="majorHAnsi" w:hAnsiTheme="majorHAnsi"/>
            <w:sz w:val="28"/>
            <w:szCs w:val="28"/>
            <w:lang w:val="zh-CN"/>
          </w:rPr>
          <w:t xml:space="preserve">~ </w:t>
        </w:r>
        <w:r>
          <w:fldChar w:fldCharType="begin"/>
        </w:r>
        <w:r>
          <w:instrText xml:space="preserve"> PAGE    \* MERGEFORMAT </w:instrText>
        </w:r>
        <w:r>
          <w:fldChar w:fldCharType="separate"/>
        </w:r>
        <w:r>
          <w:rPr>
            <w:rFonts w:asciiTheme="majorHAnsi" w:hAnsiTheme="majorHAnsi"/>
            <w:sz w:val="28"/>
            <w:szCs w:val="28"/>
            <w:lang w:val="zh-CN"/>
          </w:rPr>
          <w:t>1</w:t>
        </w:r>
        <w:r>
          <w:rPr>
            <w:rFonts w:asciiTheme="majorHAnsi" w:hAnsiTheme="majorHAnsi"/>
            <w:sz w:val="28"/>
            <w:szCs w:val="28"/>
            <w:lang w:val="zh-CN"/>
          </w:rPr>
          <w:fldChar w:fldCharType="end"/>
        </w:r>
        <w:r>
          <w:rPr>
            <w:rFonts w:asciiTheme="majorHAnsi" w:hAnsiTheme="majorHAnsi"/>
            <w:sz w:val="28"/>
            <w:szCs w:val="28"/>
            <w:lang w:val="zh-CN"/>
          </w:rPr>
          <w:t xml:space="preserve"> ~</w:t>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D558C"/>
    <w:multiLevelType w:val="multilevel"/>
    <w:tmpl w:val="288D558C"/>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919"/>
    <w:rsid w:val="00006F47"/>
    <w:rsid w:val="00010186"/>
    <w:rsid w:val="000120BC"/>
    <w:rsid w:val="00017E16"/>
    <w:rsid w:val="00020565"/>
    <w:rsid w:val="00021C8E"/>
    <w:rsid w:val="0002244A"/>
    <w:rsid w:val="000253F7"/>
    <w:rsid w:val="0002608F"/>
    <w:rsid w:val="00026779"/>
    <w:rsid w:val="00047647"/>
    <w:rsid w:val="00057EFD"/>
    <w:rsid w:val="00064179"/>
    <w:rsid w:val="000659E7"/>
    <w:rsid w:val="000744FE"/>
    <w:rsid w:val="00082F57"/>
    <w:rsid w:val="00087ADC"/>
    <w:rsid w:val="000977F4"/>
    <w:rsid w:val="000B0462"/>
    <w:rsid w:val="000B242E"/>
    <w:rsid w:val="000B6835"/>
    <w:rsid w:val="000D6337"/>
    <w:rsid w:val="000F0BF8"/>
    <w:rsid w:val="000F70B2"/>
    <w:rsid w:val="00104F1B"/>
    <w:rsid w:val="00106A01"/>
    <w:rsid w:val="00107313"/>
    <w:rsid w:val="00107B0F"/>
    <w:rsid w:val="00114037"/>
    <w:rsid w:val="001522C9"/>
    <w:rsid w:val="0015295C"/>
    <w:rsid w:val="00162FC9"/>
    <w:rsid w:val="0017096C"/>
    <w:rsid w:val="001712BB"/>
    <w:rsid w:val="00172215"/>
    <w:rsid w:val="0017289B"/>
    <w:rsid w:val="001823CF"/>
    <w:rsid w:val="001A4771"/>
    <w:rsid w:val="001A6CC4"/>
    <w:rsid w:val="001B35A6"/>
    <w:rsid w:val="001B7C19"/>
    <w:rsid w:val="001C27FB"/>
    <w:rsid w:val="001D6A3A"/>
    <w:rsid w:val="001E0BC9"/>
    <w:rsid w:val="001F020A"/>
    <w:rsid w:val="002008B7"/>
    <w:rsid w:val="002164C3"/>
    <w:rsid w:val="002414FD"/>
    <w:rsid w:val="00253D3B"/>
    <w:rsid w:val="00267724"/>
    <w:rsid w:val="002713C5"/>
    <w:rsid w:val="00282D0E"/>
    <w:rsid w:val="0028302B"/>
    <w:rsid w:val="0028607B"/>
    <w:rsid w:val="002861AE"/>
    <w:rsid w:val="002A3AE9"/>
    <w:rsid w:val="002B3404"/>
    <w:rsid w:val="002C2FC9"/>
    <w:rsid w:val="002F069A"/>
    <w:rsid w:val="002F61F0"/>
    <w:rsid w:val="002F7815"/>
    <w:rsid w:val="00301FC9"/>
    <w:rsid w:val="00303196"/>
    <w:rsid w:val="003040DA"/>
    <w:rsid w:val="003135AC"/>
    <w:rsid w:val="003154EE"/>
    <w:rsid w:val="00340991"/>
    <w:rsid w:val="00342B82"/>
    <w:rsid w:val="00345B85"/>
    <w:rsid w:val="00355692"/>
    <w:rsid w:val="00362AD2"/>
    <w:rsid w:val="00375B2B"/>
    <w:rsid w:val="00386DE7"/>
    <w:rsid w:val="00392546"/>
    <w:rsid w:val="0039505F"/>
    <w:rsid w:val="0039708A"/>
    <w:rsid w:val="003A7AF8"/>
    <w:rsid w:val="003C1B0B"/>
    <w:rsid w:val="003C246A"/>
    <w:rsid w:val="003C254B"/>
    <w:rsid w:val="003F0BB1"/>
    <w:rsid w:val="003F3F16"/>
    <w:rsid w:val="003F68D7"/>
    <w:rsid w:val="003F6E41"/>
    <w:rsid w:val="00402C38"/>
    <w:rsid w:val="00403A12"/>
    <w:rsid w:val="004067AE"/>
    <w:rsid w:val="00410893"/>
    <w:rsid w:val="00430B3F"/>
    <w:rsid w:val="00455012"/>
    <w:rsid w:val="00461919"/>
    <w:rsid w:val="004639A2"/>
    <w:rsid w:val="00465C83"/>
    <w:rsid w:val="00474BC3"/>
    <w:rsid w:val="0049275B"/>
    <w:rsid w:val="004A666B"/>
    <w:rsid w:val="004B34EF"/>
    <w:rsid w:val="004B4842"/>
    <w:rsid w:val="004C254A"/>
    <w:rsid w:val="004D284D"/>
    <w:rsid w:val="004D603E"/>
    <w:rsid w:val="004E10F0"/>
    <w:rsid w:val="004E4BA2"/>
    <w:rsid w:val="005035C9"/>
    <w:rsid w:val="00510D72"/>
    <w:rsid w:val="005139E8"/>
    <w:rsid w:val="00525D26"/>
    <w:rsid w:val="0053756D"/>
    <w:rsid w:val="00541FF5"/>
    <w:rsid w:val="00545043"/>
    <w:rsid w:val="00547731"/>
    <w:rsid w:val="00550B1B"/>
    <w:rsid w:val="00555C33"/>
    <w:rsid w:val="005575C4"/>
    <w:rsid w:val="00574A34"/>
    <w:rsid w:val="00587B20"/>
    <w:rsid w:val="0059330C"/>
    <w:rsid w:val="005B42DC"/>
    <w:rsid w:val="005C421E"/>
    <w:rsid w:val="005D1DD5"/>
    <w:rsid w:val="005D78B2"/>
    <w:rsid w:val="005E37CA"/>
    <w:rsid w:val="005E4A0F"/>
    <w:rsid w:val="005F7412"/>
    <w:rsid w:val="00603FAA"/>
    <w:rsid w:val="00630068"/>
    <w:rsid w:val="00641A4A"/>
    <w:rsid w:val="00651100"/>
    <w:rsid w:val="00674A82"/>
    <w:rsid w:val="0068048C"/>
    <w:rsid w:val="00683008"/>
    <w:rsid w:val="00690440"/>
    <w:rsid w:val="00694FFA"/>
    <w:rsid w:val="006A0329"/>
    <w:rsid w:val="006A3705"/>
    <w:rsid w:val="006A3976"/>
    <w:rsid w:val="006C6379"/>
    <w:rsid w:val="006D03CA"/>
    <w:rsid w:val="006D13AA"/>
    <w:rsid w:val="006D63A4"/>
    <w:rsid w:val="006F632B"/>
    <w:rsid w:val="006F7A19"/>
    <w:rsid w:val="00700C72"/>
    <w:rsid w:val="007154EB"/>
    <w:rsid w:val="00721BF2"/>
    <w:rsid w:val="00723C17"/>
    <w:rsid w:val="00724091"/>
    <w:rsid w:val="00724E46"/>
    <w:rsid w:val="00725550"/>
    <w:rsid w:val="00727385"/>
    <w:rsid w:val="007355F1"/>
    <w:rsid w:val="0074481A"/>
    <w:rsid w:val="00745ECC"/>
    <w:rsid w:val="00751692"/>
    <w:rsid w:val="00754D12"/>
    <w:rsid w:val="00755057"/>
    <w:rsid w:val="00766674"/>
    <w:rsid w:val="00771ABE"/>
    <w:rsid w:val="00793133"/>
    <w:rsid w:val="00796661"/>
    <w:rsid w:val="007A6FA9"/>
    <w:rsid w:val="007B0C43"/>
    <w:rsid w:val="007B1041"/>
    <w:rsid w:val="007B3C37"/>
    <w:rsid w:val="007B6CCA"/>
    <w:rsid w:val="007C22A1"/>
    <w:rsid w:val="007C5B4C"/>
    <w:rsid w:val="007E05FE"/>
    <w:rsid w:val="007E4062"/>
    <w:rsid w:val="00807938"/>
    <w:rsid w:val="00822994"/>
    <w:rsid w:val="0082378B"/>
    <w:rsid w:val="00835B55"/>
    <w:rsid w:val="00840B62"/>
    <w:rsid w:val="00851865"/>
    <w:rsid w:val="00854D9A"/>
    <w:rsid w:val="00856B6A"/>
    <w:rsid w:val="008601DB"/>
    <w:rsid w:val="00881FFE"/>
    <w:rsid w:val="00885CCF"/>
    <w:rsid w:val="008A4578"/>
    <w:rsid w:val="008A646B"/>
    <w:rsid w:val="008B40A4"/>
    <w:rsid w:val="008C1A32"/>
    <w:rsid w:val="008E2970"/>
    <w:rsid w:val="008E2A71"/>
    <w:rsid w:val="008E5FDF"/>
    <w:rsid w:val="008F2270"/>
    <w:rsid w:val="00902142"/>
    <w:rsid w:val="00906642"/>
    <w:rsid w:val="009202E1"/>
    <w:rsid w:val="00931C1D"/>
    <w:rsid w:val="00942C04"/>
    <w:rsid w:val="00953067"/>
    <w:rsid w:val="009560CB"/>
    <w:rsid w:val="0096001C"/>
    <w:rsid w:val="00960396"/>
    <w:rsid w:val="00964D39"/>
    <w:rsid w:val="00970636"/>
    <w:rsid w:val="00973CB3"/>
    <w:rsid w:val="0099348C"/>
    <w:rsid w:val="0099396B"/>
    <w:rsid w:val="009A28C0"/>
    <w:rsid w:val="009B163B"/>
    <w:rsid w:val="009B4E50"/>
    <w:rsid w:val="009C0028"/>
    <w:rsid w:val="009C3D4D"/>
    <w:rsid w:val="009D0248"/>
    <w:rsid w:val="009D03D6"/>
    <w:rsid w:val="009E1607"/>
    <w:rsid w:val="009E1DC5"/>
    <w:rsid w:val="009E2F73"/>
    <w:rsid w:val="009E6DDE"/>
    <w:rsid w:val="009F15E1"/>
    <w:rsid w:val="00A028B7"/>
    <w:rsid w:val="00A20A93"/>
    <w:rsid w:val="00A20CD4"/>
    <w:rsid w:val="00A20DA0"/>
    <w:rsid w:val="00A22A18"/>
    <w:rsid w:val="00A4083A"/>
    <w:rsid w:val="00A4516F"/>
    <w:rsid w:val="00A476C3"/>
    <w:rsid w:val="00A60E16"/>
    <w:rsid w:val="00A65447"/>
    <w:rsid w:val="00A92DF1"/>
    <w:rsid w:val="00A938F3"/>
    <w:rsid w:val="00AA4C51"/>
    <w:rsid w:val="00AC2CDD"/>
    <w:rsid w:val="00AE60AE"/>
    <w:rsid w:val="00AF1F27"/>
    <w:rsid w:val="00AF51EC"/>
    <w:rsid w:val="00B0068A"/>
    <w:rsid w:val="00B2463A"/>
    <w:rsid w:val="00B32D6F"/>
    <w:rsid w:val="00B4028B"/>
    <w:rsid w:val="00B4202D"/>
    <w:rsid w:val="00B578FC"/>
    <w:rsid w:val="00B87497"/>
    <w:rsid w:val="00BA04AA"/>
    <w:rsid w:val="00BB4324"/>
    <w:rsid w:val="00BC3063"/>
    <w:rsid w:val="00BD233B"/>
    <w:rsid w:val="00BE094E"/>
    <w:rsid w:val="00BE1FC6"/>
    <w:rsid w:val="00BF6943"/>
    <w:rsid w:val="00C03D00"/>
    <w:rsid w:val="00C21953"/>
    <w:rsid w:val="00C26D33"/>
    <w:rsid w:val="00C26FDE"/>
    <w:rsid w:val="00C311EA"/>
    <w:rsid w:val="00C34156"/>
    <w:rsid w:val="00C365D1"/>
    <w:rsid w:val="00C568B1"/>
    <w:rsid w:val="00C61138"/>
    <w:rsid w:val="00C821DA"/>
    <w:rsid w:val="00C856AA"/>
    <w:rsid w:val="00C90B8C"/>
    <w:rsid w:val="00CC281D"/>
    <w:rsid w:val="00CC4917"/>
    <w:rsid w:val="00CD1002"/>
    <w:rsid w:val="00CD52CC"/>
    <w:rsid w:val="00CE039F"/>
    <w:rsid w:val="00CE27FE"/>
    <w:rsid w:val="00CE3D01"/>
    <w:rsid w:val="00CE43AA"/>
    <w:rsid w:val="00CF21D2"/>
    <w:rsid w:val="00D145AD"/>
    <w:rsid w:val="00D22B5A"/>
    <w:rsid w:val="00D31C98"/>
    <w:rsid w:val="00D362A7"/>
    <w:rsid w:val="00D43A85"/>
    <w:rsid w:val="00D469FA"/>
    <w:rsid w:val="00D500DC"/>
    <w:rsid w:val="00D54C8B"/>
    <w:rsid w:val="00D54FFB"/>
    <w:rsid w:val="00D70178"/>
    <w:rsid w:val="00D74FCA"/>
    <w:rsid w:val="00D90047"/>
    <w:rsid w:val="00D9554F"/>
    <w:rsid w:val="00DA0A8E"/>
    <w:rsid w:val="00DA3711"/>
    <w:rsid w:val="00DE1EDB"/>
    <w:rsid w:val="00DE276E"/>
    <w:rsid w:val="00E10D17"/>
    <w:rsid w:val="00E35DA1"/>
    <w:rsid w:val="00E409C9"/>
    <w:rsid w:val="00E44453"/>
    <w:rsid w:val="00E4455D"/>
    <w:rsid w:val="00E5197C"/>
    <w:rsid w:val="00E52C34"/>
    <w:rsid w:val="00E678EF"/>
    <w:rsid w:val="00E8321B"/>
    <w:rsid w:val="00E8339B"/>
    <w:rsid w:val="00E909AA"/>
    <w:rsid w:val="00E94C1B"/>
    <w:rsid w:val="00EA18B8"/>
    <w:rsid w:val="00EA6D87"/>
    <w:rsid w:val="00EB1714"/>
    <w:rsid w:val="00EB17FA"/>
    <w:rsid w:val="00EB6767"/>
    <w:rsid w:val="00ED7F69"/>
    <w:rsid w:val="00EE374D"/>
    <w:rsid w:val="00EF3DA8"/>
    <w:rsid w:val="00EF4888"/>
    <w:rsid w:val="00F02FAD"/>
    <w:rsid w:val="00F042F0"/>
    <w:rsid w:val="00F058A2"/>
    <w:rsid w:val="00F11DB0"/>
    <w:rsid w:val="00F15BB9"/>
    <w:rsid w:val="00F22178"/>
    <w:rsid w:val="00F23AF9"/>
    <w:rsid w:val="00F24269"/>
    <w:rsid w:val="00F253D5"/>
    <w:rsid w:val="00F3683B"/>
    <w:rsid w:val="00F43A87"/>
    <w:rsid w:val="00F4422A"/>
    <w:rsid w:val="00F44276"/>
    <w:rsid w:val="00F44596"/>
    <w:rsid w:val="00F4719A"/>
    <w:rsid w:val="00F50C4D"/>
    <w:rsid w:val="00F6146F"/>
    <w:rsid w:val="00F700C9"/>
    <w:rsid w:val="00F735A3"/>
    <w:rsid w:val="00F84993"/>
    <w:rsid w:val="00F85808"/>
    <w:rsid w:val="00F97E58"/>
    <w:rsid w:val="00FB2A97"/>
    <w:rsid w:val="00FC0003"/>
    <w:rsid w:val="00FE13D4"/>
    <w:rsid w:val="00FE491E"/>
    <w:rsid w:val="00FF2EA7"/>
    <w:rsid w:val="4F597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3">
    <w:name w:val="Date"/>
    <w:basedOn w:val="1"/>
    <w:next w:val="1"/>
    <w:link w:val="18"/>
    <w:uiPriority w:val="0"/>
    <w:pPr>
      <w:ind w:left="100" w:leftChars="2500"/>
    </w:pPr>
  </w:style>
  <w:style w:type="paragraph" w:styleId="4">
    <w:name w:val="Balloon Text"/>
    <w:basedOn w:val="1"/>
    <w:link w:val="20"/>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7"/>
    <w:uiPriority w:val="0"/>
    <w:pPr>
      <w:spacing w:line="400" w:lineRule="atLeast"/>
      <w:ind w:left="1995"/>
    </w:pPr>
    <w:rPr>
      <w:b/>
      <w:w w:val="88"/>
      <w:sz w:val="28"/>
      <w:szCs w:val="20"/>
    </w:rPr>
  </w:style>
  <w:style w:type="character" w:styleId="10">
    <w:name w:val="Strong"/>
    <w:basedOn w:val="9"/>
    <w:qFormat/>
    <w:uiPriority w:val="0"/>
    <w:rPr>
      <w:b/>
      <w:bCs/>
    </w:rPr>
  </w:style>
  <w:style w:type="character" w:styleId="11">
    <w:name w:val="Emphasis"/>
    <w:basedOn w:val="9"/>
    <w:qFormat/>
    <w:uiPriority w:val="20"/>
    <w:rPr>
      <w:i/>
      <w:iCs/>
    </w:rPr>
  </w:style>
  <w:style w:type="character" w:styleId="12">
    <w:name w:val="Hyperlink"/>
    <w:basedOn w:val="9"/>
    <w:unhideWhenUsed/>
    <w:uiPriority w:val="99"/>
    <w:rPr>
      <w:color w:val="0000FF" w:themeColor="hyperlink"/>
      <w:u w:val="single"/>
    </w:rPr>
  </w:style>
  <w:style w:type="character" w:customStyle="1" w:styleId="13">
    <w:name w:val="页眉 Char"/>
    <w:basedOn w:val="9"/>
    <w:link w:val="6"/>
    <w:semiHidden/>
    <w:qFormat/>
    <w:uiPriority w:val="99"/>
    <w:rPr>
      <w:sz w:val="18"/>
      <w:szCs w:val="18"/>
    </w:rPr>
  </w:style>
  <w:style w:type="character" w:customStyle="1" w:styleId="14">
    <w:name w:val="页脚 Char"/>
    <w:basedOn w:val="9"/>
    <w:link w:val="5"/>
    <w:uiPriority w:val="99"/>
    <w:rPr>
      <w:sz w:val="18"/>
      <w:szCs w:val="18"/>
    </w:rPr>
  </w:style>
  <w:style w:type="paragraph" w:styleId="15">
    <w:name w:val="List Paragraph"/>
    <w:basedOn w:val="1"/>
    <w:qFormat/>
    <w:uiPriority w:val="34"/>
    <w:pPr>
      <w:ind w:firstLine="420" w:firstLineChars="200"/>
    </w:pPr>
  </w:style>
  <w:style w:type="paragraph" w:customStyle="1" w:styleId="16">
    <w:name w:val="Default"/>
    <w:uiPriority w:val="0"/>
    <w:pPr>
      <w:widowControl w:val="0"/>
      <w:autoSpaceDE w:val="0"/>
      <w:autoSpaceDN w:val="0"/>
      <w:adjustRightInd w:val="0"/>
    </w:pPr>
    <w:rPr>
      <w:rFonts w:ascii="新宋体" w:hAnsi="Times New Roman" w:eastAsia="新宋体" w:cs="新宋体"/>
      <w:color w:val="000000"/>
      <w:kern w:val="0"/>
      <w:sz w:val="24"/>
      <w:szCs w:val="24"/>
      <w:lang w:val="en-US" w:eastAsia="zh-CN" w:bidi="ar-SA"/>
    </w:rPr>
  </w:style>
  <w:style w:type="character" w:customStyle="1" w:styleId="17">
    <w:name w:val="正文文本缩进 3 Char"/>
    <w:basedOn w:val="9"/>
    <w:link w:val="7"/>
    <w:uiPriority w:val="0"/>
    <w:rPr>
      <w:b/>
      <w:w w:val="88"/>
      <w:sz w:val="28"/>
      <w:szCs w:val="20"/>
    </w:rPr>
  </w:style>
  <w:style w:type="character" w:customStyle="1" w:styleId="18">
    <w:name w:val="日期 Char"/>
    <w:basedOn w:val="9"/>
    <w:link w:val="3"/>
    <w:uiPriority w:val="0"/>
    <w:rPr>
      <w:sz w:val="21"/>
      <w:szCs w:val="24"/>
    </w:rPr>
  </w:style>
  <w:style w:type="paragraph" w:customStyle="1" w:styleId="19">
    <w:name w:val="reader-word-layer"/>
    <w:basedOn w:val="1"/>
    <w:uiPriority w:val="0"/>
    <w:pPr>
      <w:widowControl/>
      <w:spacing w:before="100" w:beforeAutospacing="1" w:after="100" w:afterAutospacing="1"/>
      <w:jc w:val="left"/>
    </w:pPr>
    <w:rPr>
      <w:rFonts w:ascii="宋体" w:hAnsi="宋体" w:cs="宋体"/>
      <w:kern w:val="0"/>
      <w:sz w:val="24"/>
    </w:rPr>
  </w:style>
  <w:style w:type="character" w:customStyle="1" w:styleId="20">
    <w:name w:val="批注框文本 Char"/>
    <w:basedOn w:val="9"/>
    <w:link w:val="4"/>
    <w:semiHidden/>
    <w:uiPriority w:val="99"/>
    <w:rPr>
      <w:sz w:val="18"/>
      <w:szCs w:val="18"/>
    </w:rPr>
  </w:style>
  <w:style w:type="character" w:customStyle="1" w:styleId="21">
    <w:name w:val="标题 3 Char"/>
    <w:basedOn w:val="9"/>
    <w:link w:val="2"/>
    <w:uiPriority w:val="9"/>
    <w:rPr>
      <w:rFonts w:ascii="宋体" w:hAnsi="宋体" w:cs="宋体"/>
      <w:b/>
      <w:bCs/>
      <w:kern w:val="0"/>
      <w:sz w:val="27"/>
      <w:szCs w:val="27"/>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432</Words>
  <Characters>2464</Characters>
  <Lines>20</Lines>
  <Paragraphs>5</Paragraphs>
  <TotalTime>182</TotalTime>
  <ScaleCrop>false</ScaleCrop>
  <LinksUpToDate>false</LinksUpToDate>
  <CharactersWithSpaces>2891</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2019-04-16T03:25:00Z</dcterms:created>
  <dc:creator>Users</dc:creator>
  <cp:lastModifiedBy>Administrator</cp:lastModifiedBy>
  <dcterms:modified xsi:type="dcterms:W3CDTF">2019-04-22T00:31:55Z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