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宋体" w:hAnsi="宋体"/>
          <w:b/>
          <w:color w:val="FF0000"/>
          <w:w w:val="66"/>
          <w:sz w:val="110"/>
          <w:szCs w:val="110"/>
        </w:rPr>
      </w:pPr>
    </w:p>
    <w:p>
      <w:pPr>
        <w:jc w:val="distribute"/>
        <w:rPr>
          <w:rFonts w:hint="eastAsia" w:ascii="宋体" w:hAnsi="宋体"/>
          <w:b/>
          <w:color w:val="FF0000"/>
          <w:w w:val="66"/>
          <w:sz w:val="110"/>
          <w:szCs w:val="110"/>
        </w:rPr>
      </w:pPr>
      <w:r>
        <w:rPr>
          <w:rFonts w:hint="eastAsia" w:ascii="宋体" w:hAnsi="宋体"/>
          <w:b/>
          <w:color w:val="FF0000"/>
          <w:w w:val="66"/>
          <w:sz w:val="110"/>
          <w:szCs w:val="110"/>
        </w:rPr>
        <w:t>中国建设教育协会培训中心</w:t>
      </w:r>
    </w:p>
    <w:p>
      <w:pPr>
        <w:jc w:val="center"/>
        <w:rPr>
          <w:rFonts w:hint="eastAsia" w:ascii="仿宋_GB2312" w:eastAsia="仿宋_GB2312"/>
          <w:w w:val="90"/>
          <w:sz w:val="32"/>
          <w:szCs w:val="32"/>
        </w:rPr>
      </w:pPr>
      <w:r>
        <w:rPr>
          <w:rFonts w:hint="eastAsia" w:ascii="仿宋_GB2312" w:hAnsi="宋体" w:eastAsia="仿宋_GB2312"/>
          <w:b/>
          <w:sz w:val="36"/>
          <w:szCs w:val="3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381000</wp:posOffset>
                </wp:positionV>
                <wp:extent cx="6103620" cy="635"/>
                <wp:effectExtent l="0" t="19050" r="11430" b="37465"/>
                <wp:wrapNone/>
                <wp:docPr id="1" name="直接连接符 1"/>
                <wp:cNvGraphicFramePr/>
                <a:graphic xmlns:a="http://schemas.openxmlformats.org/drawingml/2006/main">
                  <a:graphicData uri="http://schemas.microsoft.com/office/word/2010/wordprocessingShape">
                    <wps:wsp>
                      <wps:cNvCnPr/>
                      <wps:spPr>
                        <a:xfrm>
                          <a:off x="0" y="0"/>
                          <a:ext cx="610362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0pt;height:0.05pt;width:480.6pt;z-index:251659264;mso-width-relative:page;mso-height-relative:page;" filled="f" stroked="t" coordsize="21600,21600" o:gfxdata="UEsDBAoAAAAAAIdO4kAAAAAAAAAAAAAAAAAEAAAAZHJzL1BLAwQUAAAACACHTuJAsC5/g9kAAAAH&#10;AQAADwAAAGRycy9kb3ducmV2LnhtbE2PwU7DMBBE70j8g7VIXFBrB9EUQpwKISEKPVACEuLmxksS&#10;NV6H2GnL37M9wXF2RjNv88XBdWKHQ2g9aUimCgRS5W1LtYb3t4fJNYgQDVnTeUINPxhgUZye5Caz&#10;fk+vuCtjLbiEQmY0NDH2mZShatCZMPU9EntffnAmshxqaQez53LXyUulUulMS7zQmB7vG6y25eg0&#10;uBd3Jz9Xj2M5rJ+eP75Xy/X2Yqn1+VmibkFEPMS/MBzxGR0KZtr4kWwQnYarGQc1pIo/Yvsmnc1B&#10;bI6HBGSRy//8xS9QSwMEFAAAAAgAh07iQBlzaeXcAQAAmQMAAA4AAABkcnMvZTJvRG9jLnhtbK1T&#10;S44TMRDdI3EHy3vSnUREo1Y6s5gQNggiAQeo2O5uS/7J5Uknl+ACSOxgxZI9t2HmGJSdkOGzQYhe&#10;VJddz6/rPVcvrw/WsL2KqL1r+XRSc6ac8FK7vuVv32yeXHGGCZwE451q+VEhv149frQcQ6NmfvBG&#10;qsiIxGEzhpYPKYWmqlAMygJOfFCOip2PFhItY1/JCCOxW1PN6npRjT7KEL1QiLS7PhX5qvB3nRLp&#10;VdehSsy0nHpLJcYSdzlWqyU0fYQwaHFuA/6hCwva0UcvVGtIwG6j/oPKahE9+i5NhLeV7zotVNFA&#10;aqb1b2peDxBU0ULmYLjYhP+PVrzcbyPTku6OMweWruju/Zdv7z7ef/1A8e7zJzbNJo0BG8LeuG08&#10;rzBsY1Z86KLNb9LCDsXY48VYdUhM0OZiWs8XM/JfUG0xf5oZq4ejIWJ6rrxlOWm50S6rhgb2LzCd&#10;oD8geds4NrZ8fjWtMyPQ1HQGEqU2kA50fTmM3mi50cbkIxj73Y2JbA80B5tNTc+5h19g+StrwOGE&#10;K6UMg2ZQIJ85ydIxkEOORpnnHqySnBlFk5+zgkygzd8gSb5x5EI29mRlznZeHuk+bkPU/UBWFO8L&#10;hu6/eHae1TxgP68L08Mft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C5/g9kAAAAHAQAADwAA&#10;AAAAAAABACAAAAAiAAAAZHJzL2Rvd25yZXYueG1sUEsBAhQAFAAAAAgAh07iQBlzaeXcAQAAmQMA&#10;AA4AAAAAAAAAAQAgAAAAKAEAAGRycy9lMm9Eb2MueG1sUEsFBgAAAAAGAAYAWQEAAHYFAAAAAA==&#10;">
                <v:fill on="f" focussize="0,0"/>
                <v:stroke weight="3pt" color="#FF0000" joinstyle="round"/>
                <v:imagedata o:title=""/>
                <o:lock v:ext="edit" aspectratio="f"/>
              </v:line>
            </w:pict>
          </mc:Fallback>
        </mc:AlternateContent>
      </w:r>
      <w:r>
        <w:rPr>
          <w:rFonts w:hint="eastAsia" w:ascii="仿宋_GB2312" w:eastAsia="仿宋_GB2312"/>
          <w:w w:val="90"/>
          <w:sz w:val="32"/>
          <w:szCs w:val="32"/>
        </w:rPr>
        <w:t>建教协培［</w:t>
      </w:r>
      <w:r>
        <w:rPr>
          <w:rFonts w:hint="eastAsia" w:ascii="仿宋_GB2312" w:eastAsia="仿宋_GB2312"/>
          <w:w w:val="90"/>
          <w:sz w:val="32"/>
          <w:szCs w:val="32"/>
          <w:lang w:val="en-US" w:eastAsia="zh-CN"/>
        </w:rPr>
        <w:t>2019</w:t>
      </w:r>
      <w:r>
        <w:rPr>
          <w:rFonts w:hint="eastAsia" w:ascii="仿宋_GB2312" w:eastAsia="仿宋_GB2312"/>
          <w:w w:val="90"/>
          <w:sz w:val="32"/>
          <w:szCs w:val="32"/>
        </w:rPr>
        <w:t>］</w:t>
      </w:r>
      <w:r>
        <w:rPr>
          <w:rFonts w:hint="eastAsia" w:ascii="仿宋_GB2312" w:eastAsia="仿宋_GB2312"/>
          <w:w w:val="90"/>
          <w:sz w:val="32"/>
          <w:szCs w:val="32"/>
          <w:lang w:val="en-US" w:eastAsia="zh-CN"/>
        </w:rPr>
        <w:t>114</w:t>
      </w:r>
      <w:r>
        <w:rPr>
          <w:rFonts w:hint="eastAsia" w:ascii="仿宋_GB2312" w:eastAsia="仿宋_GB2312"/>
          <w:w w:val="90"/>
          <w:sz w:val="32"/>
          <w:szCs w:val="32"/>
        </w:rPr>
        <w:t>号</w:t>
      </w:r>
    </w:p>
    <w:p>
      <w:pPr>
        <w:widowControl/>
        <w:spacing w:line="520" w:lineRule="exact"/>
        <w:jc w:val="center"/>
        <w:rPr>
          <w:rFonts w:hint="eastAsia" w:ascii="宋体" w:hAnsi="宋体" w:cs="宋体"/>
          <w:b/>
          <w:bCs/>
          <w:kern w:val="0"/>
          <w:sz w:val="32"/>
          <w:szCs w:val="32"/>
          <w:lang w:bidi="ar"/>
        </w:rPr>
      </w:pPr>
      <w:r>
        <w:rPr>
          <w:rFonts w:hint="eastAsia" w:ascii="宋体" w:hAnsi="宋体" w:eastAsia="宋体" w:cs="宋体"/>
          <w:b/>
          <w:bCs/>
          <w:kern w:val="0"/>
          <w:sz w:val="32"/>
          <w:szCs w:val="32"/>
          <w:lang w:bidi="ar"/>
        </w:rPr>
        <w:t>关于举办</w:t>
      </w:r>
      <w:r>
        <w:rPr>
          <w:rFonts w:hint="eastAsia" w:ascii="宋体" w:hAnsi="宋体" w:cs="宋体"/>
          <w:b/>
          <w:bCs/>
          <w:kern w:val="0"/>
          <w:sz w:val="32"/>
          <w:szCs w:val="32"/>
          <w:lang w:val="en-US" w:eastAsia="zh-CN" w:bidi="ar"/>
        </w:rPr>
        <w:t>危大</w:t>
      </w:r>
      <w:r>
        <w:rPr>
          <w:rFonts w:hint="eastAsia" w:ascii="宋体" w:hAnsi="宋体" w:eastAsia="宋体" w:cs="宋体"/>
          <w:b/>
          <w:bCs/>
          <w:kern w:val="0"/>
          <w:sz w:val="32"/>
          <w:szCs w:val="32"/>
          <w:lang w:bidi="ar"/>
        </w:rPr>
        <w:t>工程安全</w:t>
      </w:r>
      <w:r>
        <w:rPr>
          <w:rFonts w:hint="eastAsia" w:ascii="宋体" w:hAnsi="宋体" w:eastAsia="宋体" w:cs="宋体"/>
          <w:b/>
          <w:bCs/>
          <w:kern w:val="0"/>
          <w:sz w:val="32"/>
          <w:szCs w:val="32"/>
          <w:lang w:val="en-US" w:eastAsia="zh-CN" w:bidi="ar"/>
        </w:rPr>
        <w:t>管控与信息化管理</w:t>
      </w:r>
      <w:r>
        <w:rPr>
          <w:rFonts w:hint="eastAsia" w:ascii="宋体" w:hAnsi="宋体" w:eastAsia="宋体" w:cs="宋体"/>
          <w:b/>
          <w:bCs/>
          <w:kern w:val="0"/>
          <w:sz w:val="32"/>
          <w:szCs w:val="32"/>
          <w:lang w:bidi="ar"/>
        </w:rPr>
        <w:t>暨</w:t>
      </w:r>
      <w:r>
        <w:rPr>
          <w:rFonts w:hint="eastAsia" w:ascii="宋体" w:hAnsi="宋体" w:cs="宋体"/>
          <w:b/>
          <w:bCs/>
          <w:kern w:val="0"/>
          <w:sz w:val="32"/>
          <w:szCs w:val="32"/>
          <w:lang w:bidi="ar"/>
        </w:rPr>
        <w:t>安全生产刑事法律风险</w:t>
      </w:r>
      <w:r>
        <w:rPr>
          <w:rFonts w:hint="eastAsia" w:ascii="宋体" w:hAnsi="宋体" w:cs="宋体"/>
          <w:b/>
          <w:bCs/>
          <w:kern w:val="0"/>
          <w:sz w:val="32"/>
          <w:szCs w:val="32"/>
          <w:lang w:val="en-US" w:eastAsia="zh-CN" w:bidi="ar"/>
        </w:rPr>
        <w:t>防范</w:t>
      </w:r>
      <w:r>
        <w:rPr>
          <w:rFonts w:hint="eastAsia" w:ascii="宋体" w:hAnsi="宋体" w:eastAsia="宋体" w:cs="宋体"/>
          <w:b/>
          <w:bCs/>
          <w:kern w:val="0"/>
          <w:sz w:val="32"/>
          <w:szCs w:val="32"/>
          <w:lang w:bidi="ar"/>
        </w:rPr>
        <w:t>职业能力培训班的通知</w:t>
      </w:r>
    </w:p>
    <w:p>
      <w:pPr>
        <w:keepNext w:val="0"/>
        <w:keepLines w:val="0"/>
        <w:pageBreakBefore w:val="0"/>
        <w:widowControl/>
        <w:kinsoku/>
        <w:wordWrap w:val="0"/>
        <w:overflowPunct/>
        <w:topLinePunct w:val="0"/>
        <w:autoSpaceDE/>
        <w:autoSpaceDN/>
        <w:bidi w:val="0"/>
        <w:adjustRightInd/>
        <w:spacing w:line="440" w:lineRule="exact"/>
        <w:jc w:val="left"/>
        <w:textAlignment w:val="auto"/>
        <w:outlineLvl w:val="9"/>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各有关单位：</w:t>
      </w:r>
    </w:p>
    <w:p>
      <w:pPr>
        <w:keepNext w:val="0"/>
        <w:keepLines w:val="0"/>
        <w:pageBreakBefore w:val="0"/>
        <w:widowControl/>
        <w:kinsoku/>
        <w:wordWrap w:val="0"/>
        <w:overflowPunct/>
        <w:topLinePunct w:val="0"/>
        <w:autoSpaceDE/>
        <w:autoSpaceDN/>
        <w:bidi w:val="0"/>
        <w:adjustRightInd/>
        <w:spacing w:line="440" w:lineRule="exact"/>
        <w:ind w:firstLine="560" w:firstLineChars="200"/>
        <w:jc w:val="left"/>
        <w:textAlignment w:val="auto"/>
        <w:outlineLvl w:val="9"/>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安全生产是生存发展过程中永恒的主题，随着社会进步和经济的发展，安全问题越来越多的受到整个社会的关注与重视。</w:t>
      </w:r>
    </w:p>
    <w:p>
      <w:pPr>
        <w:keepNext w:val="0"/>
        <w:keepLines w:val="0"/>
        <w:pageBreakBefore w:val="0"/>
        <w:widowControl/>
        <w:kinsoku/>
        <w:wordWrap w:val="0"/>
        <w:overflowPunct/>
        <w:topLinePunct w:val="0"/>
        <w:autoSpaceDE/>
        <w:autoSpaceDN/>
        <w:bidi w:val="0"/>
        <w:adjustRightInd/>
        <w:spacing w:line="440" w:lineRule="exact"/>
        <w:ind w:firstLine="560" w:firstLineChars="200"/>
        <w:jc w:val="left"/>
        <w:textAlignment w:val="auto"/>
        <w:outlineLvl w:val="9"/>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为</w:t>
      </w:r>
      <w:r>
        <w:rPr>
          <w:rFonts w:hint="eastAsia" w:ascii="仿宋" w:hAnsi="仿宋" w:eastAsia="仿宋" w:cs="仿宋"/>
          <w:color w:val="000000"/>
          <w:kern w:val="0"/>
          <w:sz w:val="28"/>
          <w:szCs w:val="28"/>
          <w:lang w:bidi="ar"/>
        </w:rPr>
        <w:t>了</w:t>
      </w:r>
      <w:r>
        <w:rPr>
          <w:rFonts w:hint="eastAsia" w:ascii="仿宋" w:hAnsi="仿宋" w:eastAsia="仿宋" w:cs="仿宋"/>
          <w:color w:val="000000"/>
          <w:kern w:val="0"/>
          <w:sz w:val="28"/>
          <w:szCs w:val="28"/>
          <w:lang w:val="en-US" w:eastAsia="zh-CN" w:bidi="ar"/>
        </w:rPr>
        <w:t>贯彻习近平总书记“发展不能以牺牲人的生命为代价”的安全生产论述，牢固树立安全发展理念，</w:t>
      </w:r>
      <w:r>
        <w:rPr>
          <w:rFonts w:hint="eastAsia" w:ascii="仿宋" w:hAnsi="仿宋" w:eastAsia="仿宋" w:cs="仿宋"/>
          <w:color w:val="000000"/>
          <w:kern w:val="0"/>
          <w:sz w:val="28"/>
          <w:szCs w:val="28"/>
          <w:lang w:bidi="ar"/>
        </w:rPr>
        <w:t>落实住房和城乡建设部相关要求，</w:t>
      </w:r>
      <w:r>
        <w:rPr>
          <w:rFonts w:hint="eastAsia" w:ascii="仿宋" w:hAnsi="仿宋" w:eastAsia="仿宋" w:cs="仿宋"/>
          <w:color w:val="000000"/>
          <w:spacing w:val="7"/>
          <w:sz w:val="28"/>
          <w:szCs w:val="28"/>
          <w:shd w:val="clear" w:color="auto" w:fill="FFFFFF"/>
        </w:rPr>
        <w:t>防范化解重大安全风险，</w:t>
      </w:r>
      <w:r>
        <w:rPr>
          <w:rFonts w:hint="eastAsia" w:ascii="仿宋" w:hAnsi="仿宋" w:eastAsia="仿宋" w:cs="仿宋"/>
          <w:sz w:val="28"/>
          <w:szCs w:val="28"/>
        </w:rPr>
        <w:t>进一步深化建筑施工安全标准化工作，</w:t>
      </w:r>
      <w:r>
        <w:rPr>
          <w:rFonts w:hint="eastAsia" w:ascii="仿宋" w:hAnsi="仿宋" w:eastAsia="仿宋" w:cs="仿宋"/>
          <w:color w:val="000000"/>
          <w:kern w:val="0"/>
          <w:sz w:val="28"/>
          <w:szCs w:val="28"/>
          <w:lang w:val="en-US" w:eastAsia="zh-CN" w:bidi="ar"/>
        </w:rPr>
        <w:t>推进信息技术与安全生产深度融合，加快建设建筑施工安全监管信息系统，</w:t>
      </w:r>
      <w:r>
        <w:rPr>
          <w:rFonts w:hint="eastAsia" w:ascii="仿宋" w:hAnsi="仿宋" w:eastAsia="仿宋" w:cs="仿宋"/>
          <w:color w:val="000000"/>
          <w:kern w:val="0"/>
          <w:sz w:val="28"/>
          <w:szCs w:val="28"/>
          <w:lang w:bidi="ar"/>
        </w:rPr>
        <w:t>切实有效防范企业安全生产刑事法律风险，让企业负责人和安全管理人员学习尽职免责的方法途径，确保各级管理人员能够做到“能管安全、会管安全、敢管安全”，全面系统地学习、理解并深刻掌握其准确内涵与关键技术应用。中国建设教育协会培训中心将举办“</w:t>
      </w:r>
      <w:r>
        <w:rPr>
          <w:rFonts w:hint="eastAsia" w:ascii="仿宋" w:hAnsi="仿宋" w:eastAsia="仿宋" w:cs="仿宋"/>
          <w:b w:val="0"/>
          <w:bCs w:val="0"/>
          <w:kern w:val="0"/>
          <w:sz w:val="28"/>
          <w:szCs w:val="28"/>
          <w:lang w:val="en-US" w:eastAsia="zh-CN" w:bidi="ar"/>
        </w:rPr>
        <w:t>危大</w:t>
      </w:r>
      <w:r>
        <w:rPr>
          <w:rFonts w:hint="eastAsia" w:ascii="仿宋" w:hAnsi="仿宋" w:eastAsia="仿宋" w:cs="仿宋"/>
          <w:b w:val="0"/>
          <w:bCs w:val="0"/>
          <w:kern w:val="0"/>
          <w:sz w:val="28"/>
          <w:szCs w:val="28"/>
          <w:lang w:bidi="ar"/>
        </w:rPr>
        <w:t>工程安全</w:t>
      </w:r>
      <w:r>
        <w:rPr>
          <w:rFonts w:hint="eastAsia" w:ascii="仿宋" w:hAnsi="仿宋" w:eastAsia="仿宋" w:cs="仿宋"/>
          <w:b w:val="0"/>
          <w:bCs w:val="0"/>
          <w:kern w:val="0"/>
          <w:sz w:val="28"/>
          <w:szCs w:val="28"/>
          <w:lang w:val="en-US" w:eastAsia="zh-CN" w:bidi="ar"/>
        </w:rPr>
        <w:t>管控与信息化管理</w:t>
      </w:r>
      <w:r>
        <w:rPr>
          <w:rFonts w:hint="eastAsia" w:ascii="仿宋" w:hAnsi="仿宋" w:eastAsia="仿宋" w:cs="仿宋"/>
          <w:b w:val="0"/>
          <w:bCs w:val="0"/>
          <w:kern w:val="0"/>
          <w:sz w:val="28"/>
          <w:szCs w:val="28"/>
          <w:lang w:bidi="ar"/>
        </w:rPr>
        <w:t>暨安全生产刑事法律风险</w:t>
      </w:r>
      <w:r>
        <w:rPr>
          <w:rFonts w:hint="eastAsia" w:ascii="仿宋" w:hAnsi="仿宋" w:eastAsia="仿宋" w:cs="仿宋"/>
          <w:b w:val="0"/>
          <w:bCs w:val="0"/>
          <w:kern w:val="0"/>
          <w:sz w:val="28"/>
          <w:szCs w:val="28"/>
          <w:lang w:val="en-US" w:eastAsia="zh-CN" w:bidi="ar"/>
        </w:rPr>
        <w:t>防范</w:t>
      </w:r>
      <w:r>
        <w:rPr>
          <w:rFonts w:hint="eastAsia" w:ascii="仿宋" w:hAnsi="仿宋" w:eastAsia="仿宋" w:cs="仿宋"/>
          <w:color w:val="000000"/>
          <w:kern w:val="0"/>
          <w:sz w:val="28"/>
          <w:szCs w:val="28"/>
          <w:lang w:bidi="ar"/>
        </w:rPr>
        <w:t>”职业能力</w:t>
      </w:r>
      <w:r>
        <w:rPr>
          <w:rFonts w:hint="eastAsia" w:ascii="仿宋" w:hAnsi="仿宋" w:eastAsia="仿宋" w:cs="仿宋"/>
          <w:kern w:val="0"/>
          <w:sz w:val="28"/>
          <w:szCs w:val="28"/>
          <w:lang w:bidi="ar"/>
        </w:rPr>
        <w:t>培训班</w:t>
      </w:r>
      <w:r>
        <w:rPr>
          <w:rFonts w:hint="eastAsia" w:ascii="仿宋" w:hAnsi="仿宋" w:eastAsia="仿宋" w:cs="仿宋"/>
          <w:color w:val="000000"/>
          <w:kern w:val="0"/>
          <w:sz w:val="28"/>
          <w:szCs w:val="28"/>
          <w:lang w:bidi="ar"/>
        </w:rPr>
        <w:t>。有关事项通知如下：</w:t>
      </w:r>
    </w:p>
    <w:p>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一、培训内容</w:t>
      </w:r>
    </w:p>
    <w:p>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lang w:val="en-US" w:eastAsia="zh-CN"/>
        </w:rPr>
        <w:t>(一)</w:t>
      </w:r>
      <w:r>
        <w:rPr>
          <w:rFonts w:hint="eastAsia" w:ascii="仿宋" w:hAnsi="仿宋" w:eastAsia="仿宋" w:cs="仿宋"/>
          <w:b/>
          <w:bCs/>
          <w:kern w:val="28"/>
          <w:sz w:val="28"/>
          <w:szCs w:val="28"/>
        </w:rPr>
        <w:t>如何规避安全事故引起的刑事法律风险</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1.企业主要负责人和安全</w:t>
      </w:r>
      <w:r>
        <w:rPr>
          <w:rFonts w:hint="eastAsia" w:ascii="仿宋" w:hAnsi="仿宋" w:eastAsia="仿宋" w:cs="仿宋"/>
          <w:color w:val="auto"/>
          <w:kern w:val="28"/>
          <w:sz w:val="28"/>
          <w:szCs w:val="28"/>
        </w:rPr>
        <w:t>生产</w:t>
      </w:r>
      <w:r>
        <w:rPr>
          <w:rFonts w:hint="eastAsia" w:ascii="仿宋" w:hAnsi="仿宋" w:eastAsia="仿宋" w:cs="仿宋"/>
          <w:kern w:val="28"/>
          <w:sz w:val="28"/>
          <w:szCs w:val="28"/>
        </w:rPr>
        <w:t>管理人员安全生产方面的基本职责</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2.企业主要负责人和安全</w:t>
      </w:r>
      <w:r>
        <w:rPr>
          <w:rFonts w:hint="eastAsia" w:ascii="仿宋" w:hAnsi="仿宋" w:eastAsia="仿宋" w:cs="仿宋"/>
          <w:color w:val="auto"/>
          <w:kern w:val="28"/>
          <w:sz w:val="28"/>
          <w:szCs w:val="28"/>
        </w:rPr>
        <w:t>生产</w:t>
      </w:r>
      <w:r>
        <w:rPr>
          <w:rFonts w:hint="eastAsia" w:ascii="仿宋" w:hAnsi="仿宋" w:eastAsia="仿宋" w:cs="仿宋"/>
          <w:kern w:val="28"/>
          <w:sz w:val="28"/>
          <w:szCs w:val="28"/>
        </w:rPr>
        <w:t>管理人员常见的刑事法律风险</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3.典型的安全事故追责案件辩护实录及精解</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4.刑辩律师视角下看企业主要负责人和安全</w:t>
      </w:r>
      <w:r>
        <w:rPr>
          <w:rFonts w:hint="eastAsia" w:ascii="仿宋" w:hAnsi="仿宋" w:eastAsia="仿宋" w:cs="仿宋"/>
          <w:color w:val="auto"/>
          <w:kern w:val="28"/>
          <w:sz w:val="28"/>
          <w:szCs w:val="28"/>
        </w:rPr>
        <w:t>生产</w:t>
      </w:r>
      <w:r>
        <w:rPr>
          <w:rFonts w:hint="eastAsia" w:ascii="仿宋" w:hAnsi="仿宋" w:eastAsia="仿宋" w:cs="仿宋"/>
          <w:kern w:val="28"/>
          <w:sz w:val="28"/>
          <w:szCs w:val="28"/>
        </w:rPr>
        <w:t>管理人员</w:t>
      </w:r>
      <w:r>
        <w:rPr>
          <w:rFonts w:hint="eastAsia" w:ascii="仿宋" w:hAnsi="仿宋" w:eastAsia="仿宋" w:cs="仿宋"/>
          <w:color w:val="auto"/>
          <w:kern w:val="28"/>
          <w:sz w:val="28"/>
          <w:szCs w:val="28"/>
        </w:rPr>
        <w:t>应</w:t>
      </w:r>
      <w:r>
        <w:rPr>
          <w:rFonts w:hint="eastAsia" w:ascii="仿宋" w:hAnsi="仿宋" w:eastAsia="仿宋" w:cs="仿宋"/>
          <w:kern w:val="28"/>
          <w:sz w:val="28"/>
          <w:szCs w:val="28"/>
        </w:rPr>
        <w:t>如何规避安全事故引发的刑事法律风险</w:t>
      </w:r>
    </w:p>
    <w:p>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b/>
          <w:bCs/>
          <w:color w:val="auto"/>
          <w:kern w:val="0"/>
          <w:sz w:val="28"/>
          <w:szCs w:val="28"/>
          <w:lang w:val="en-US" w:eastAsia="zh-CN" w:bidi="ar"/>
        </w:rPr>
      </w:pPr>
      <w:r>
        <w:rPr>
          <w:rFonts w:hint="eastAsia" w:ascii="仿宋" w:hAnsi="仿宋" w:eastAsia="仿宋" w:cs="仿宋"/>
          <w:b/>
          <w:bCs/>
          <w:i w:val="0"/>
          <w:color w:val="auto"/>
          <w:kern w:val="0"/>
          <w:sz w:val="28"/>
          <w:szCs w:val="28"/>
          <w:lang w:val="en-US" w:eastAsia="zh-CN" w:bidi="ar"/>
        </w:rPr>
        <w:t>(二)安全管理</w:t>
      </w:r>
      <w:r>
        <w:rPr>
          <w:rFonts w:hint="eastAsia" w:ascii="仿宋" w:hAnsi="仿宋" w:eastAsia="仿宋" w:cs="仿宋"/>
          <w:b/>
          <w:bCs/>
          <w:color w:val="auto"/>
          <w:kern w:val="0"/>
          <w:sz w:val="28"/>
          <w:szCs w:val="28"/>
          <w:lang w:val="en-US" w:eastAsia="zh-CN" w:bidi="ar"/>
        </w:rPr>
        <w:t>信息化建设项目解决方案</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1.建筑施工安全信息化管理现状</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color w:val="262626"/>
          <w:sz w:val="28"/>
          <w:szCs w:val="28"/>
        </w:rPr>
      </w:pPr>
      <w:r>
        <w:rPr>
          <w:rFonts w:hint="eastAsia" w:ascii="仿宋" w:hAnsi="仿宋" w:eastAsia="仿宋" w:cs="仿宋"/>
          <w:kern w:val="28"/>
          <w:sz w:val="28"/>
          <w:szCs w:val="28"/>
        </w:rPr>
        <w:t>2.</w:t>
      </w:r>
      <w:r>
        <w:rPr>
          <w:rFonts w:hint="eastAsia" w:ascii="仿宋" w:hAnsi="仿宋" w:eastAsia="仿宋" w:cs="仿宋"/>
          <w:color w:val="262626"/>
          <w:sz w:val="28"/>
          <w:szCs w:val="28"/>
        </w:rPr>
        <w:t>基于网络及数据的安全管理信息系统</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color w:val="262626"/>
          <w:sz w:val="28"/>
          <w:szCs w:val="28"/>
        </w:rPr>
      </w:pPr>
      <w:r>
        <w:rPr>
          <w:rFonts w:hint="eastAsia" w:ascii="仿宋" w:hAnsi="仿宋" w:eastAsia="仿宋" w:cs="仿宋"/>
          <w:kern w:val="28"/>
          <w:sz w:val="28"/>
          <w:szCs w:val="28"/>
        </w:rPr>
        <w:t>3.</w:t>
      </w:r>
      <w:r>
        <w:rPr>
          <w:rFonts w:hint="eastAsia" w:ascii="仿宋" w:hAnsi="仿宋" w:eastAsia="仿宋" w:cs="仿宋"/>
          <w:color w:val="262626"/>
          <w:sz w:val="28"/>
          <w:szCs w:val="28"/>
        </w:rPr>
        <w:t>隐患排查标准不统一</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color w:val="262626"/>
          <w:sz w:val="28"/>
          <w:szCs w:val="28"/>
        </w:rPr>
      </w:pPr>
      <w:r>
        <w:rPr>
          <w:rFonts w:hint="eastAsia" w:ascii="仿宋" w:hAnsi="仿宋" w:eastAsia="仿宋" w:cs="仿宋"/>
          <w:kern w:val="28"/>
          <w:sz w:val="28"/>
          <w:szCs w:val="28"/>
        </w:rPr>
        <w:t>4.</w:t>
      </w:r>
      <w:r>
        <w:rPr>
          <w:rFonts w:hint="eastAsia" w:ascii="仿宋" w:hAnsi="仿宋" w:eastAsia="仿宋" w:cs="仿宋"/>
          <w:color w:val="262626"/>
          <w:sz w:val="28"/>
          <w:szCs w:val="28"/>
        </w:rPr>
        <w:t>隐患整改跟进落实不到位</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kern w:val="28"/>
          <w:sz w:val="28"/>
          <w:szCs w:val="28"/>
        </w:rPr>
        <w:t>5.</w:t>
      </w:r>
      <w:r>
        <w:rPr>
          <w:rFonts w:hint="eastAsia" w:ascii="仿宋" w:hAnsi="仿宋" w:eastAsia="仿宋" w:cs="仿宋"/>
          <w:color w:val="262626"/>
          <w:sz w:val="28"/>
          <w:szCs w:val="28"/>
        </w:rPr>
        <w:t>安全教育培训管理易疏漏</w:t>
      </w:r>
    </w:p>
    <w:p>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b/>
          <w:bCs/>
          <w:kern w:val="28"/>
          <w:sz w:val="28"/>
          <w:szCs w:val="28"/>
        </w:rPr>
      </w:pPr>
      <w:r>
        <w:rPr>
          <w:rFonts w:hint="eastAsia" w:ascii="仿宋" w:hAnsi="仿宋" w:eastAsia="仿宋" w:cs="仿宋"/>
          <w:b/>
          <w:bCs/>
          <w:kern w:val="28"/>
          <w:sz w:val="28"/>
          <w:szCs w:val="28"/>
          <w:lang w:val="en-US" w:eastAsia="zh-CN"/>
        </w:rPr>
        <w:t>(三)</w:t>
      </w:r>
      <w:r>
        <w:rPr>
          <w:rFonts w:hint="eastAsia" w:ascii="仿宋" w:hAnsi="仿宋" w:eastAsia="仿宋" w:cs="仿宋"/>
          <w:b/>
          <w:bCs/>
          <w:kern w:val="28"/>
          <w:sz w:val="28"/>
          <w:szCs w:val="28"/>
        </w:rPr>
        <w:t>建筑施工安全风险分级管控与关键技术实务操作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40" w:lineRule="exact"/>
        <w:ind w:left="0" w:right="0" w:firstLine="560" w:firstLineChars="200"/>
        <w:jc w:val="both"/>
        <w:textAlignment w:val="auto"/>
        <w:rPr>
          <w:rStyle w:val="6"/>
          <w:rFonts w:hint="eastAsia" w:ascii="仿宋" w:hAnsi="仿宋" w:eastAsia="仿宋" w:cs="仿宋"/>
          <w:color w:val="000000"/>
          <w:sz w:val="28"/>
          <w:szCs w:val="28"/>
        </w:rPr>
      </w:pPr>
      <w:r>
        <w:rPr>
          <w:rStyle w:val="6"/>
          <w:rFonts w:hint="eastAsia" w:ascii="仿宋" w:hAnsi="仿宋" w:eastAsia="仿宋" w:cs="仿宋"/>
          <w:color w:val="000000"/>
          <w:sz w:val="28"/>
          <w:szCs w:val="28"/>
          <w:lang w:val="en-US" w:eastAsia="zh-CN"/>
        </w:rPr>
        <w:t>1.</w:t>
      </w:r>
      <w:r>
        <w:rPr>
          <w:rStyle w:val="6"/>
          <w:rFonts w:hint="eastAsia" w:ascii="仿宋" w:hAnsi="仿宋" w:eastAsia="仿宋" w:cs="仿宋"/>
          <w:color w:val="000000"/>
          <w:sz w:val="28"/>
          <w:szCs w:val="28"/>
        </w:rPr>
        <w:t>深基坑工程设计施工中的安全问题与管控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40" w:lineRule="exact"/>
        <w:ind w:right="0" w:firstLine="840" w:firstLineChars="3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深基坑工程的特点及重点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40" w:lineRule="exact"/>
        <w:ind w:left="0" w:right="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eastAsia="zh-CN"/>
        </w:rPr>
        <w:t xml:space="preserve">     (2)</w:t>
      </w:r>
      <w:r>
        <w:rPr>
          <w:rFonts w:hint="eastAsia" w:ascii="仿宋" w:hAnsi="仿宋" w:eastAsia="仿宋" w:cs="仿宋"/>
          <w:color w:val="000000"/>
          <w:sz w:val="28"/>
          <w:szCs w:val="28"/>
        </w:rPr>
        <w:t>深基坑工程的概念设计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40" w:lineRule="exact"/>
        <w:ind w:left="0" w:right="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eastAsia="zh-CN"/>
        </w:rPr>
        <w:t xml:space="preserve">     (3)</w:t>
      </w:r>
      <w:r>
        <w:rPr>
          <w:rFonts w:hint="eastAsia" w:ascii="仿宋" w:hAnsi="仿宋" w:eastAsia="仿宋" w:cs="仿宋"/>
          <w:color w:val="000000"/>
          <w:sz w:val="28"/>
          <w:szCs w:val="28"/>
        </w:rPr>
        <w:t>深基坑工程的施工方法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40" w:lineRule="exact"/>
        <w:ind w:left="0" w:right="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eastAsia="zh-CN"/>
        </w:rPr>
        <w:t xml:space="preserve">     (4)</w:t>
      </w:r>
      <w:r>
        <w:rPr>
          <w:rFonts w:hint="eastAsia" w:ascii="仿宋" w:hAnsi="仿宋" w:eastAsia="仿宋" w:cs="仿宋"/>
          <w:color w:val="000000"/>
          <w:sz w:val="28"/>
          <w:szCs w:val="28"/>
        </w:rPr>
        <w:t>基坑支护结构设计与施工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40" w:lineRule="exact"/>
        <w:ind w:right="0" w:firstLine="840" w:firstLineChars="3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深基坑设计及施工安全问题与管控案例及分析</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lang w:val="en-US" w:eastAsia="zh-CN"/>
        </w:rPr>
        <w:t>2</w:t>
      </w:r>
      <w:r>
        <w:rPr>
          <w:rFonts w:hint="eastAsia" w:ascii="仿宋" w:hAnsi="仿宋" w:eastAsia="仿宋" w:cs="仿宋"/>
          <w:kern w:val="28"/>
          <w:sz w:val="28"/>
          <w:szCs w:val="28"/>
        </w:rPr>
        <w:t>.建筑施工脚手架安全技术标准及案例分析</w:t>
      </w:r>
    </w:p>
    <w:p>
      <w:pPr>
        <w:keepNext w:val="0"/>
        <w:keepLines w:val="0"/>
        <w:pageBreakBefore w:val="0"/>
        <w:kinsoku/>
        <w:overflowPunct/>
        <w:topLinePunct w:val="0"/>
        <w:autoSpaceDE/>
        <w:autoSpaceDN/>
        <w:bidi w:val="0"/>
        <w:adjustRightInd/>
        <w:snapToGrid w:val="0"/>
        <w:spacing w:line="440" w:lineRule="exact"/>
        <w:ind w:firstLine="840" w:firstLineChars="3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kern w:val="28"/>
          <w:sz w:val="28"/>
          <w:szCs w:val="28"/>
        </w:rPr>
        <w:t>专项施工方案及论证</w:t>
      </w:r>
    </w:p>
    <w:p>
      <w:pPr>
        <w:keepNext w:val="0"/>
        <w:keepLines w:val="0"/>
        <w:pageBreakBefore w:val="0"/>
        <w:kinsoku/>
        <w:overflowPunct/>
        <w:topLinePunct w:val="0"/>
        <w:autoSpaceDE/>
        <w:autoSpaceDN/>
        <w:bidi w:val="0"/>
        <w:adjustRightInd/>
        <w:snapToGrid w:val="0"/>
        <w:spacing w:line="440" w:lineRule="exact"/>
        <w:ind w:firstLine="840" w:firstLineChars="3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kern w:val="28"/>
          <w:sz w:val="28"/>
          <w:szCs w:val="28"/>
        </w:rPr>
        <w:t>安全技术标准及监管要点</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lang w:val="en-US" w:eastAsia="zh-CN"/>
        </w:rPr>
        <w:t>3</w:t>
      </w:r>
      <w:r>
        <w:rPr>
          <w:rFonts w:hint="eastAsia" w:ascii="仿宋" w:hAnsi="仿宋" w:eastAsia="仿宋" w:cs="仿宋"/>
          <w:kern w:val="28"/>
          <w:sz w:val="28"/>
          <w:szCs w:val="28"/>
        </w:rPr>
        <w:t>.建筑施工高处作业吊篮安全管理的标准及案例分析</w:t>
      </w:r>
    </w:p>
    <w:p>
      <w:pPr>
        <w:keepNext w:val="0"/>
        <w:keepLines w:val="0"/>
        <w:pageBreakBefore w:val="0"/>
        <w:kinsoku/>
        <w:overflowPunct/>
        <w:topLinePunct w:val="0"/>
        <w:autoSpaceDE/>
        <w:autoSpaceDN/>
        <w:bidi w:val="0"/>
        <w:adjustRightInd/>
        <w:snapToGrid w:val="0"/>
        <w:spacing w:line="440" w:lineRule="exact"/>
        <w:ind w:firstLine="840" w:firstLineChars="3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kern w:val="28"/>
          <w:sz w:val="28"/>
          <w:szCs w:val="28"/>
        </w:rPr>
        <w:t>高处作业吊篮施工安全监管现状</w:t>
      </w:r>
    </w:p>
    <w:p>
      <w:pPr>
        <w:keepNext w:val="0"/>
        <w:keepLines w:val="0"/>
        <w:pageBreakBefore w:val="0"/>
        <w:kinsoku/>
        <w:overflowPunct/>
        <w:topLinePunct w:val="0"/>
        <w:autoSpaceDE/>
        <w:autoSpaceDN/>
        <w:bidi w:val="0"/>
        <w:adjustRightInd/>
        <w:snapToGrid w:val="0"/>
        <w:spacing w:line="440" w:lineRule="exact"/>
        <w:ind w:firstLine="840" w:firstLineChars="3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kern w:val="28"/>
          <w:sz w:val="28"/>
          <w:szCs w:val="28"/>
        </w:rPr>
        <w:t>高处作业吊篮相关标准解读</w:t>
      </w:r>
    </w:p>
    <w:p>
      <w:pPr>
        <w:keepNext w:val="0"/>
        <w:keepLines w:val="0"/>
        <w:pageBreakBefore w:val="0"/>
        <w:kinsoku/>
        <w:overflowPunct/>
        <w:topLinePunct w:val="0"/>
        <w:autoSpaceDE/>
        <w:autoSpaceDN/>
        <w:bidi w:val="0"/>
        <w:adjustRightInd/>
        <w:snapToGrid w:val="0"/>
        <w:spacing w:line="440" w:lineRule="exact"/>
        <w:ind w:firstLine="840" w:firstLineChars="300"/>
        <w:textAlignment w:val="auto"/>
        <w:outlineLvl w:val="9"/>
        <w:rPr>
          <w:rFonts w:hint="eastAsia" w:ascii="仿宋" w:hAnsi="仿宋" w:eastAsia="仿宋" w:cs="仿宋"/>
          <w:kern w:val="28"/>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kern w:val="28"/>
          <w:sz w:val="28"/>
          <w:szCs w:val="28"/>
        </w:rPr>
        <w:t>高处作业吊篮事故案例分析</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lang w:val="en-US" w:eastAsia="zh-CN"/>
        </w:rPr>
        <w:t>4</w:t>
      </w:r>
      <w:r>
        <w:rPr>
          <w:rFonts w:hint="eastAsia" w:ascii="仿宋" w:hAnsi="仿宋" w:eastAsia="仿宋" w:cs="仿宋"/>
          <w:kern w:val="28"/>
          <w:sz w:val="28"/>
          <w:szCs w:val="28"/>
        </w:rPr>
        <w:t>.模板支架应用技术</w:t>
      </w:r>
    </w:p>
    <w:p>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lang w:val="en-US" w:eastAsia="zh-CN"/>
        </w:rPr>
        <w:t>(四)</w:t>
      </w:r>
      <w:r>
        <w:rPr>
          <w:rFonts w:hint="eastAsia" w:ascii="仿宋" w:hAnsi="仿宋" w:eastAsia="仿宋" w:cs="仿宋"/>
          <w:b/>
          <w:bCs/>
          <w:sz w:val="28"/>
          <w:szCs w:val="28"/>
          <w:shd w:val="clear" w:color="auto" w:fill="FFFFFF"/>
        </w:rPr>
        <w:t>建设施工过程中安全</w:t>
      </w:r>
      <w:r>
        <w:rPr>
          <w:rFonts w:hint="eastAsia" w:ascii="仿宋" w:hAnsi="仿宋" w:eastAsia="仿宋" w:cs="仿宋"/>
          <w:b/>
          <w:bCs/>
          <w:kern w:val="0"/>
          <w:sz w:val="28"/>
          <w:szCs w:val="28"/>
          <w:lang w:bidi="ar"/>
        </w:rPr>
        <w:t>隐患排查治理</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1.住建部及各地对于建筑施工安全隐患排查与治理的规范性文件解读</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2.建设施工工程中安全隐患种类划分</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3.建设项目安全隐患排查的常用方法</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4.建设施工过程中安全隐患排查治理的技术应用与创新</w:t>
      </w:r>
    </w:p>
    <w:p>
      <w:pPr>
        <w:keepNext w:val="0"/>
        <w:keepLines w:val="0"/>
        <w:pageBreakBefore w:val="0"/>
        <w:kinsoku/>
        <w:overflowPunct/>
        <w:topLinePunct w:val="0"/>
        <w:autoSpaceDE/>
        <w:autoSpaceDN/>
        <w:bidi w:val="0"/>
        <w:adjustRightInd/>
        <w:spacing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(五)危大工程安全管理</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1.超过一定规模的危险性较大的分部分项范围</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2.专项施工方案编制、审核、实施及验收中存在的疑点、难点问题解析</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3.建设各方工程技术风险的控制职责及各阶段的风险控制要点深度解析</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rPr>
        <w:t>4.危大工程安全违法行为查处、事故问责与刑事责任追究</w:t>
      </w:r>
    </w:p>
    <w:p>
      <w:pPr>
        <w:keepNext w:val="0"/>
        <w:keepLines w:val="0"/>
        <w:pageBreakBefore w:val="0"/>
        <w:kinsoku/>
        <w:overflowPunct/>
        <w:topLinePunct w:val="0"/>
        <w:autoSpaceDE/>
        <w:autoSpaceDN/>
        <w:bidi w:val="0"/>
        <w:adjustRightInd/>
        <w:spacing w:line="440" w:lineRule="exact"/>
        <w:ind w:firstLine="560" w:firstLineChars="200"/>
        <w:textAlignment w:val="auto"/>
        <w:rPr>
          <w:rFonts w:hint="eastAsia" w:ascii="仿宋" w:hAnsi="仿宋" w:eastAsia="仿宋" w:cs="仿宋"/>
          <w:kern w:val="28"/>
          <w:sz w:val="28"/>
          <w:szCs w:val="28"/>
        </w:rPr>
      </w:pPr>
      <w:r>
        <w:rPr>
          <w:rFonts w:hint="eastAsia" w:ascii="仿宋" w:hAnsi="仿宋" w:eastAsia="仿宋" w:cs="仿宋"/>
          <w:kern w:val="28"/>
          <w:sz w:val="28"/>
          <w:szCs w:val="28"/>
        </w:rPr>
        <w:t>5.安全事故预防与安全管控措施，经验交流等</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lang w:val="en-US" w:eastAsia="zh-CN"/>
        </w:rPr>
        <w:t>6</w:t>
      </w:r>
      <w:r>
        <w:rPr>
          <w:rFonts w:hint="eastAsia" w:ascii="仿宋" w:hAnsi="仿宋" w:eastAsia="仿宋" w:cs="仿宋"/>
          <w:kern w:val="28"/>
          <w:sz w:val="28"/>
          <w:szCs w:val="28"/>
        </w:rPr>
        <w:t>.大型工程勘察、设计、施工各阶段的风险控制要点</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kern w:val="28"/>
          <w:sz w:val="28"/>
          <w:szCs w:val="28"/>
        </w:rPr>
      </w:pPr>
      <w:r>
        <w:rPr>
          <w:rFonts w:hint="eastAsia" w:ascii="仿宋" w:hAnsi="仿宋" w:eastAsia="仿宋" w:cs="仿宋"/>
          <w:kern w:val="28"/>
          <w:sz w:val="28"/>
          <w:szCs w:val="28"/>
          <w:lang w:val="en-US" w:eastAsia="zh-CN"/>
        </w:rPr>
        <w:t>7</w:t>
      </w:r>
      <w:r>
        <w:rPr>
          <w:rFonts w:hint="eastAsia" w:ascii="仿宋" w:hAnsi="仿宋" w:eastAsia="仿宋" w:cs="仿宋"/>
          <w:kern w:val="28"/>
          <w:sz w:val="28"/>
          <w:szCs w:val="28"/>
        </w:rPr>
        <w:t>.大型工程技术风险评估报告、总结报告、工作月报等格式要求与要点</w:t>
      </w:r>
    </w:p>
    <w:p>
      <w:pPr>
        <w:keepNext w:val="0"/>
        <w:keepLines w:val="0"/>
        <w:pageBreakBefore w:val="0"/>
        <w:widowControl/>
        <w:kinsoku/>
        <w:overflowPunct/>
        <w:topLinePunct w:val="0"/>
        <w:autoSpaceDE/>
        <w:autoSpaceDN/>
        <w:bidi w:val="0"/>
        <w:adjustRightInd/>
        <w:spacing w:line="440" w:lineRule="exact"/>
        <w:textAlignment w:val="auto"/>
        <w:outlineLvl w:val="9"/>
        <w:rPr>
          <w:rFonts w:hint="eastAsia" w:ascii="仿宋" w:hAnsi="仿宋" w:eastAsia="仿宋" w:cs="仿宋"/>
          <w:color w:val="000000"/>
          <w:kern w:val="10"/>
          <w:position w:val="-4"/>
          <w:sz w:val="28"/>
          <w:szCs w:val="28"/>
        </w:rPr>
      </w:pPr>
      <w:r>
        <w:rPr>
          <w:rFonts w:hint="eastAsia" w:ascii="仿宋" w:hAnsi="仿宋" w:eastAsia="仿宋" w:cs="仿宋"/>
          <w:b/>
          <w:color w:val="000000"/>
          <w:kern w:val="10"/>
          <w:position w:val="-4"/>
          <w:sz w:val="28"/>
          <w:szCs w:val="28"/>
          <w:lang w:bidi="ar"/>
        </w:rPr>
        <w:t>二、培训对象</w:t>
      </w:r>
    </w:p>
    <w:p>
      <w:pPr>
        <w:keepNext w:val="0"/>
        <w:keepLines w:val="0"/>
        <w:pageBreakBefore w:val="0"/>
        <w:kinsoku/>
        <w:overflowPunct/>
        <w:topLinePunct w:val="0"/>
        <w:autoSpaceDE/>
        <w:autoSpaceDN/>
        <w:bidi w:val="0"/>
        <w:adjustRightInd/>
        <w:snapToGrid w:val="0"/>
        <w:spacing w:line="44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各建设工程质量安全监督主管领导和有关人员；各建设单位、施工单位主要负责人；公司技术负责人、安全部负责人、法务负责人、项目负责人、项目技术负责人、专项施工方案编制人员、专职安全生产管理人员；监理单位项目总监和安全监理工程师；各房地产开发企业、建筑机械租赁、安拆单位质量安全技术负责人及项目负责人；设计院总工程师；院技术、安全、法务负责人等。</w:t>
      </w:r>
    </w:p>
    <w:p>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三、培训时间地点</w:t>
      </w:r>
    </w:p>
    <w:p>
      <w:pPr>
        <w:keepNext w:val="0"/>
        <w:keepLines w:val="0"/>
        <w:pageBreakBefore w:val="0"/>
        <w:kinsoku/>
        <w:overflowPunct/>
        <w:topLinePunct w:val="0"/>
        <w:autoSpaceDE/>
        <w:autoSpaceDN/>
        <w:bidi w:val="0"/>
        <w:adjustRightInd/>
        <w:spacing w:line="44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r>
        <w:rPr>
          <w:rFonts w:hint="eastAsia" w:ascii="仿宋" w:hAnsi="仿宋" w:eastAsia="仿宋" w:cs="仿宋"/>
          <w:sz w:val="28"/>
          <w:szCs w:val="28"/>
          <w:lang w:val="en-US" w:eastAsia="zh-CN"/>
        </w:rPr>
        <w:t>22</w:t>
      </w:r>
      <w:r>
        <w:rPr>
          <w:rFonts w:hint="eastAsia" w:ascii="仿宋" w:hAnsi="仿宋" w:eastAsia="仿宋" w:cs="仿宋"/>
          <w:sz w:val="28"/>
          <w:szCs w:val="28"/>
        </w:rPr>
        <w:t>日（</w:t>
      </w:r>
      <w:r>
        <w:rPr>
          <w:rFonts w:hint="eastAsia" w:ascii="仿宋" w:hAnsi="仿宋" w:eastAsia="仿宋" w:cs="仿宋"/>
          <w:sz w:val="28"/>
          <w:szCs w:val="28"/>
          <w:lang w:val="en-US" w:eastAsia="zh-CN"/>
        </w:rPr>
        <w:t>19</w:t>
      </w:r>
      <w:r>
        <w:rPr>
          <w:rFonts w:hint="eastAsia" w:ascii="仿宋" w:hAnsi="仿宋" w:eastAsia="仿宋" w:cs="仿宋"/>
          <w:sz w:val="28"/>
          <w:szCs w:val="28"/>
        </w:rPr>
        <w:t xml:space="preserve">日全天报到） </w:t>
      </w:r>
      <w:r>
        <w:rPr>
          <w:rFonts w:hint="eastAsia" w:ascii="仿宋" w:hAnsi="仿宋" w:eastAsia="仿宋" w:cs="仿宋"/>
          <w:sz w:val="28"/>
          <w:szCs w:val="28"/>
          <w:lang w:val="en-US" w:eastAsia="zh-CN"/>
        </w:rPr>
        <w:t>杭州</w:t>
      </w:r>
      <w:r>
        <w:rPr>
          <w:rFonts w:hint="eastAsia" w:ascii="仿宋" w:hAnsi="仿宋" w:eastAsia="仿宋" w:cs="仿宋"/>
          <w:sz w:val="28"/>
          <w:szCs w:val="28"/>
        </w:rPr>
        <w:t>市</w:t>
      </w:r>
    </w:p>
    <w:p>
      <w:pPr>
        <w:keepNext w:val="0"/>
        <w:keepLines w:val="0"/>
        <w:pageBreakBefore w:val="0"/>
        <w:kinsoku/>
        <w:overflowPunct/>
        <w:topLinePunct w:val="0"/>
        <w:autoSpaceDE/>
        <w:autoSpaceDN/>
        <w:bidi w:val="0"/>
        <w:adjustRightInd/>
        <w:spacing w:line="44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日全天报到） </w:t>
      </w:r>
      <w:r>
        <w:rPr>
          <w:rFonts w:hint="eastAsia" w:ascii="仿宋" w:hAnsi="仿宋" w:eastAsia="仿宋" w:cs="仿宋"/>
          <w:sz w:val="28"/>
          <w:szCs w:val="28"/>
          <w:lang w:val="en-US" w:eastAsia="zh-CN"/>
        </w:rPr>
        <w:t>西安市</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四</w:t>
      </w:r>
      <w:r>
        <w:rPr>
          <w:rFonts w:hint="eastAsia" w:ascii="仿宋" w:hAnsi="仿宋" w:eastAsia="仿宋" w:cs="仿宋"/>
          <w:b/>
          <w:bCs/>
          <w:color w:val="000000"/>
          <w:sz w:val="30"/>
          <w:szCs w:val="30"/>
        </w:rPr>
        <w:t>、培训费用</w:t>
      </w:r>
      <w:r>
        <w:rPr>
          <w:rFonts w:hint="eastAsia" w:ascii="仿宋" w:hAnsi="仿宋" w:eastAsia="仿宋" w:cs="仿宋"/>
          <w:b/>
          <w:bCs/>
          <w:color w:val="000000"/>
          <w:sz w:val="28"/>
          <w:szCs w:val="28"/>
          <w:shd w:val="clear" w:color="auto" w:fill="FFFFFF"/>
        </w:rPr>
        <w:t>（A/B请选择）</w:t>
      </w:r>
    </w:p>
    <w:p>
      <w:pPr>
        <w:spacing w:line="360" w:lineRule="exact"/>
        <w:ind w:firstLine="560" w:firstLineChars="200"/>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A:</w:t>
      </w:r>
      <w:r>
        <w:rPr>
          <w:rFonts w:hint="eastAsia" w:ascii="仿宋" w:hAnsi="仿宋" w:eastAsia="仿宋" w:cs="仿宋"/>
          <w:color w:val="000000"/>
          <w:sz w:val="28"/>
          <w:szCs w:val="28"/>
          <w:lang w:val="en-US" w:eastAsia="zh-CN"/>
        </w:rPr>
        <w:t>培训费</w:t>
      </w: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00元/人</w:t>
      </w:r>
      <w:r>
        <w:rPr>
          <w:rFonts w:hint="eastAsia" w:ascii="仿宋" w:hAnsi="仿宋" w:eastAsia="仿宋" w:cs="仿宋"/>
          <w:sz w:val="28"/>
          <w:szCs w:val="28"/>
        </w:rPr>
        <w:t>（含培训、资料、电子课件、场地等）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B:</w:t>
      </w:r>
      <w:r>
        <w:rPr>
          <w:rFonts w:hint="eastAsia" w:ascii="仿宋" w:hAnsi="仿宋" w:eastAsia="仿宋" w:cs="仿宋"/>
          <w:color w:val="000000"/>
          <w:sz w:val="28"/>
          <w:szCs w:val="28"/>
          <w:lang w:val="en-US" w:eastAsia="zh-CN"/>
        </w:rPr>
        <w:t>培训费30</w:t>
      </w:r>
      <w:r>
        <w:rPr>
          <w:rFonts w:hint="eastAsia" w:ascii="仿宋" w:hAnsi="仿宋" w:eastAsia="仿宋" w:cs="仿宋"/>
          <w:color w:val="000000"/>
          <w:sz w:val="28"/>
          <w:szCs w:val="28"/>
        </w:rPr>
        <w:t>00元/人</w:t>
      </w:r>
      <w:r>
        <w:rPr>
          <w:rFonts w:hint="eastAsia" w:ascii="仿宋" w:hAnsi="仿宋" w:eastAsia="仿宋" w:cs="仿宋"/>
          <w:sz w:val="28"/>
          <w:szCs w:val="28"/>
        </w:rPr>
        <w:t>（含培训、资料、电子课件、场地、</w:t>
      </w:r>
      <w:r>
        <w:rPr>
          <w:rFonts w:hint="eastAsia" w:ascii="仿宋" w:hAnsi="仿宋" w:eastAsia="仿宋" w:cs="仿宋"/>
          <w:sz w:val="28"/>
          <w:szCs w:val="28"/>
          <w:lang w:val="en-US" w:eastAsia="zh-CN"/>
        </w:rPr>
        <w:t>证书</w:t>
      </w:r>
      <w:r>
        <w:rPr>
          <w:rFonts w:hint="eastAsia" w:ascii="仿宋" w:hAnsi="仿宋" w:eastAsia="仿宋" w:cs="仿宋"/>
          <w:sz w:val="28"/>
          <w:szCs w:val="28"/>
        </w:rPr>
        <w:t>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食宿统一安排，费用自理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五</w:t>
      </w:r>
      <w:r>
        <w:rPr>
          <w:rFonts w:hint="eastAsia" w:ascii="仿宋" w:hAnsi="仿宋" w:eastAsia="仿宋" w:cs="仿宋"/>
          <w:b/>
          <w:bCs/>
          <w:color w:val="000000"/>
          <w:sz w:val="30"/>
          <w:szCs w:val="30"/>
        </w:rPr>
        <w:t>、证书</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培训期满，经考核合格者，由中国建设教育协会颁发“住房和城乡建设领域专业技术管理人员《安全管理》职业能力”证书。</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30"/>
          <w:szCs w:val="30"/>
        </w:rPr>
      </w:pPr>
      <w:r>
        <w:rPr>
          <w:rFonts w:hint="eastAsia" w:ascii="仿宋" w:hAnsi="仿宋" w:eastAsia="仿宋" w:cs="仿宋"/>
          <w:b/>
          <w:bCs/>
          <w:color w:val="000000"/>
          <w:sz w:val="30"/>
          <w:szCs w:val="30"/>
          <w:lang w:val="en-US" w:eastAsia="zh-CN"/>
        </w:rPr>
        <w:t>六</w:t>
      </w:r>
      <w:r>
        <w:rPr>
          <w:rFonts w:hint="eastAsia" w:ascii="仿宋" w:hAnsi="仿宋" w:eastAsia="仿宋" w:cs="仿宋"/>
          <w:b/>
          <w:bCs/>
          <w:color w:val="000000"/>
          <w:sz w:val="30"/>
          <w:szCs w:val="30"/>
        </w:rPr>
        <w:t>、报名办法及联系方式</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请参加培训班的同志认真填写报名回执表，尽快通过传真或电子邮件发至会务组。</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报名联系人：聂主任 18211071700（微信）</w:t>
      </w:r>
      <w:r>
        <w:rPr>
          <w:rFonts w:hint="eastAsia" w:ascii="仿宋" w:hAnsi="仿宋" w:eastAsia="仿宋" w:cs="仿宋"/>
          <w:color w:val="000000"/>
          <w:sz w:val="30"/>
          <w:szCs w:val="30"/>
          <w:lang w:eastAsia="zh-CN"/>
        </w:rPr>
        <w:t>邮</w:t>
      </w:r>
      <w:r>
        <w:rPr>
          <w:rFonts w:hint="eastAsia" w:ascii="仿宋" w:hAnsi="仿宋" w:eastAsia="仿宋" w:cs="仿宋"/>
          <w:color w:val="000000"/>
          <w:sz w:val="30"/>
          <w:szCs w:val="30"/>
        </w:rPr>
        <w:t>箱：zqgphwz@126.com</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电话（传真）：010-87697580         qq咨询：3177524020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网址查询：http://www.zqgpchina.cn/    </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地址：北京市海淀区三里河路13号C座7002</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附件：报名回执表</w:t>
      </w:r>
      <w:r>
        <w:rPr>
          <w:rFonts w:hint="eastAsia" w:ascii="仿宋" w:hAnsi="仿宋" w:eastAsia="仿宋"/>
          <w:color w:val="000000"/>
          <w:sz w:val="32"/>
          <w:szCs w:val="32"/>
        </w:rPr>
        <w:drawing>
          <wp:anchor distT="0" distB="0" distL="114300" distR="114300" simplePos="0" relativeHeight="251667456" behindDoc="1" locked="0" layoutInCell="1" allowOverlap="1">
            <wp:simplePos x="0" y="0"/>
            <wp:positionH relativeFrom="column">
              <wp:posOffset>3197860</wp:posOffset>
            </wp:positionH>
            <wp:positionV relativeFrom="paragraph">
              <wp:posOffset>182880</wp:posOffset>
            </wp:positionV>
            <wp:extent cx="1895475" cy="1828800"/>
            <wp:effectExtent l="0" t="0" r="0" b="0"/>
            <wp:wrapNone/>
            <wp:docPr id="3" name="图片 1" descr="Macintosh HD:Users:pudun: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Macintosh HD:Users:pudun:Desktop:111.png"/>
                    <pic:cNvPicPr>
                      <a:picLocks noChangeAspect="1"/>
                    </pic:cNvPicPr>
                  </pic:nvPicPr>
                  <pic:blipFill>
                    <a:blip r:embed="rId4">
                      <a:lum bright="19998"/>
                    </a:blip>
                    <a:stretch>
                      <a:fillRect/>
                    </a:stretch>
                  </pic:blipFill>
                  <pic:spPr>
                    <a:xfrm rot="3120886">
                      <a:off x="0" y="0"/>
                      <a:ext cx="1895475" cy="182880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                           中国建设教育协会培训中心</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                           二零一九年十二月二十五日</w:t>
      </w:r>
    </w:p>
    <w:p>
      <w:pPr>
        <w:keepNext w:val="0"/>
        <w:keepLines w:val="0"/>
        <w:pageBreakBefore w:val="0"/>
        <w:kinsoku/>
        <w:overflowPunct/>
        <w:topLinePunct w:val="0"/>
        <w:autoSpaceDE/>
        <w:autoSpaceDN/>
        <w:bidi w:val="0"/>
        <w:adjustRightInd/>
        <w:spacing w:line="440" w:lineRule="exact"/>
        <w:textAlignment w:val="auto"/>
        <w:rPr>
          <w:rFonts w:hint="eastAsia" w:ascii="仿宋" w:hAnsi="仿宋" w:eastAsia="仿宋" w:cs="仿宋"/>
          <w:kern w:val="28"/>
          <w:sz w:val="28"/>
          <w:szCs w:val="28"/>
          <w:lang w:val="en-US" w:eastAsia="zh-CN"/>
        </w:rPr>
      </w:pPr>
      <w:r>
        <w:rPr>
          <w:rFonts w:hint="eastAsia" w:ascii="仿宋" w:hAnsi="仿宋" w:eastAsia="仿宋" w:cs="仿宋"/>
          <w:color w:val="000000"/>
          <w:sz w:val="28"/>
          <w:szCs w:val="28"/>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bookmarkStart w:id="0" w:name="_GoBack"/>
      <w:bookmarkEnd w:id="0"/>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360" w:lineRule="exact"/>
        <w:rPr>
          <w:rFonts w:hint="eastAsia" w:ascii="仿宋" w:hAnsi="仿宋" w:eastAsia="仿宋" w:cs="仿宋"/>
          <w:b/>
          <w:bCs/>
          <w:kern w:val="0"/>
          <w:sz w:val="28"/>
          <w:szCs w:val="28"/>
          <w:lang w:bidi="ar"/>
        </w:rPr>
      </w:pPr>
      <w:r>
        <w:rPr>
          <w:rFonts w:hint="eastAsia" w:ascii="仿宋" w:hAnsi="仿宋" w:eastAsia="仿宋" w:cs="仿宋"/>
          <w:sz w:val="28"/>
          <w:szCs w:val="28"/>
        </w:rPr>
        <w:t>附件：</w:t>
      </w:r>
    </w:p>
    <w:p>
      <w:pPr>
        <w:widowControl/>
        <w:spacing w:line="420" w:lineRule="exact"/>
        <w:jc w:val="center"/>
        <w:rPr>
          <w:rFonts w:hint="eastAsia" w:ascii="仿宋" w:hAnsi="仿宋" w:eastAsia="仿宋" w:cs="仿宋"/>
          <w:b/>
          <w:bCs/>
          <w:kern w:val="0"/>
          <w:sz w:val="28"/>
          <w:szCs w:val="28"/>
          <w:lang w:bidi="ar"/>
        </w:rPr>
      </w:pPr>
      <w:r>
        <w:rPr>
          <w:rFonts w:hint="eastAsia" w:ascii="仿宋" w:hAnsi="仿宋" w:eastAsia="仿宋" w:cs="仿宋"/>
          <w:b/>
          <w:bCs/>
          <w:kern w:val="0"/>
          <w:sz w:val="28"/>
          <w:szCs w:val="28"/>
          <w:lang w:val="en-US" w:eastAsia="zh-CN" w:bidi="ar"/>
        </w:rPr>
        <w:t>危大</w:t>
      </w:r>
      <w:r>
        <w:rPr>
          <w:rFonts w:hint="eastAsia" w:ascii="仿宋" w:hAnsi="仿宋" w:eastAsia="仿宋" w:cs="仿宋"/>
          <w:b/>
          <w:bCs/>
          <w:kern w:val="0"/>
          <w:sz w:val="28"/>
          <w:szCs w:val="28"/>
          <w:lang w:bidi="ar"/>
        </w:rPr>
        <w:t>工程安全</w:t>
      </w:r>
      <w:r>
        <w:rPr>
          <w:rFonts w:hint="eastAsia" w:ascii="仿宋" w:hAnsi="仿宋" w:eastAsia="仿宋" w:cs="仿宋"/>
          <w:b/>
          <w:bCs/>
          <w:kern w:val="0"/>
          <w:sz w:val="28"/>
          <w:szCs w:val="28"/>
          <w:lang w:val="en-US" w:eastAsia="zh-CN" w:bidi="ar"/>
        </w:rPr>
        <w:t>管控与信息化管理</w:t>
      </w:r>
      <w:r>
        <w:rPr>
          <w:rFonts w:hint="eastAsia" w:ascii="仿宋" w:hAnsi="仿宋" w:eastAsia="仿宋" w:cs="仿宋"/>
          <w:b/>
          <w:bCs/>
          <w:kern w:val="0"/>
          <w:sz w:val="28"/>
          <w:szCs w:val="28"/>
          <w:lang w:bidi="ar"/>
        </w:rPr>
        <w:t>暨安全生产刑事法律风险</w:t>
      </w:r>
      <w:r>
        <w:rPr>
          <w:rFonts w:hint="eastAsia" w:ascii="仿宋" w:hAnsi="仿宋" w:eastAsia="仿宋" w:cs="仿宋"/>
          <w:b/>
          <w:bCs/>
          <w:kern w:val="0"/>
          <w:sz w:val="28"/>
          <w:szCs w:val="28"/>
          <w:lang w:val="en-US" w:eastAsia="zh-CN" w:bidi="ar"/>
        </w:rPr>
        <w:t>防范</w:t>
      </w:r>
      <w:r>
        <w:rPr>
          <w:rFonts w:hint="eastAsia" w:ascii="仿宋" w:hAnsi="仿宋" w:eastAsia="仿宋" w:cs="仿宋"/>
          <w:b/>
          <w:bCs/>
          <w:kern w:val="0"/>
          <w:sz w:val="28"/>
          <w:szCs w:val="28"/>
          <w:lang w:bidi="ar"/>
        </w:rPr>
        <w:t>职业能力培训班</w:t>
      </w:r>
      <w:r>
        <w:rPr>
          <w:rFonts w:hint="eastAsia" w:ascii="仿宋" w:hAnsi="仿宋" w:eastAsia="仿宋" w:cs="仿宋"/>
          <w:b/>
          <w:sz w:val="28"/>
          <w:szCs w:val="28"/>
        </w:rPr>
        <w:t>报名回执表</w:t>
      </w:r>
    </w:p>
    <w:tbl>
      <w:tblPr>
        <w:tblStyle w:val="4"/>
        <w:tblpPr w:leftFromText="180" w:rightFromText="180" w:vertAnchor="text" w:horzAnchor="margin" w:tblpXSpec="center" w:tblpY="134"/>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123"/>
        <w:gridCol w:w="247"/>
        <w:gridCol w:w="515"/>
        <w:gridCol w:w="437"/>
        <w:gridCol w:w="11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801" w:type="dxa"/>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097" w:type="dxa"/>
            <w:gridSpan w:val="4"/>
            <w:vAlign w:val="center"/>
          </w:tcPr>
          <w:p>
            <w:pPr>
              <w:widowControl/>
              <w:adjustRightInd w:val="0"/>
              <w:snapToGrid w:val="0"/>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17" w:type="dxa"/>
            <w:gridSpan w:val="4"/>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编</w:t>
            </w:r>
          </w:p>
        </w:tc>
        <w:tc>
          <w:tcPr>
            <w:tcW w:w="2092" w:type="dxa"/>
            <w:vAlign w:val="center"/>
          </w:tcPr>
          <w:p>
            <w:pPr>
              <w:widowControl/>
              <w:adjustRightInd w:val="0"/>
              <w:snapToGrid w:val="0"/>
              <w:spacing w:line="4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联 系 人</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E-mail/QQ</w:t>
            </w:r>
          </w:p>
        </w:tc>
        <w:tc>
          <w:tcPr>
            <w:tcW w:w="316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3162" w:type="dxa"/>
            <w:gridSpan w:val="4"/>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参会代表姓名</w:t>
            </w: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部  门</w:t>
            </w: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职  务</w:t>
            </w: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手 机</w:t>
            </w: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住宿选择</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单间□    标准间□    </w:t>
            </w:r>
            <w:r>
              <w:rPr>
                <w:rFonts w:hint="eastAsia" w:ascii="仿宋" w:hAnsi="仿宋" w:eastAsia="仿宋" w:cs="仿宋"/>
                <w:bCs/>
                <w:color w:val="auto"/>
                <w:sz w:val="28"/>
                <w:szCs w:val="28"/>
              </w:rPr>
              <w:t xml:space="preserve">订房数量    间      </w:t>
            </w:r>
            <w:r>
              <w:rPr>
                <w:rFonts w:hint="eastAsia" w:ascii="仿宋" w:hAnsi="仿宋" w:eastAsia="仿宋" w:cs="仿宋"/>
                <w:color w:val="auto"/>
                <w:sz w:val="28"/>
                <w:szCs w:val="28"/>
              </w:rPr>
              <w:t>自行安排□</w:t>
            </w: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地点选择</w:t>
            </w:r>
          </w:p>
        </w:tc>
        <w:tc>
          <w:tcPr>
            <w:tcW w:w="509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杭州市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西安市</w:t>
            </w:r>
          </w:p>
        </w:tc>
        <w:tc>
          <w:tcPr>
            <w:tcW w:w="131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费用选择</w:t>
            </w:r>
          </w:p>
        </w:tc>
        <w:tc>
          <w:tcPr>
            <w:tcW w:w="2092" w:type="dxa"/>
            <w:vAlign w:val="center"/>
          </w:tcPr>
          <w:p>
            <w:pPr>
              <w:widowControl/>
              <w:adjustRightInd w:val="0"/>
              <w:snapToGrid w:val="0"/>
              <w:spacing w:line="0" w:lineRule="atLeast"/>
              <w:ind w:firstLine="280" w:firstLineChars="10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A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eastAsia="zh-CN"/>
              </w:rPr>
              <w:t>开票信息</w:t>
            </w:r>
          </w:p>
        </w:tc>
        <w:tc>
          <w:tcPr>
            <w:tcW w:w="8506" w:type="dxa"/>
            <w:gridSpan w:val="9"/>
            <w:vAlign w:val="top"/>
          </w:tcPr>
          <w:p>
            <w:pPr>
              <w:widowControl/>
              <w:spacing w:line="360" w:lineRule="exact"/>
              <w:jc w:val="both"/>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lang w:eastAsia="zh-CN"/>
              </w:rPr>
              <w:t>增值税专用发票（</w:t>
            </w:r>
            <w:r>
              <w:rPr>
                <w:rFonts w:hint="eastAsia" w:ascii="仿宋" w:hAnsi="仿宋" w:eastAsia="仿宋" w:cs="仿宋"/>
                <w:b/>
                <w:bCs/>
                <w:color w:val="auto"/>
                <w:kern w:val="0"/>
                <w:sz w:val="28"/>
                <w:szCs w:val="28"/>
                <w:lang w:val="en-US" w:eastAsia="zh-CN"/>
              </w:rPr>
              <w:t>注：开专用发票的单位请提前公对公汇款</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pPr>
              <w:widowControl/>
              <w:spacing w:line="36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eastAsia="zh-CN"/>
              </w:rPr>
              <w:t>单位名称</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纳税人识别号</w:t>
            </w:r>
          </w:p>
        </w:tc>
        <w:tc>
          <w:tcPr>
            <w:tcW w:w="8506" w:type="dxa"/>
            <w:gridSpan w:val="9"/>
            <w:vAlign w:val="center"/>
          </w:tcPr>
          <w:p>
            <w:pPr>
              <w:widowControl/>
              <w:adjustRightInd w:val="0"/>
              <w:snapToGrid w:val="0"/>
              <w:spacing w:line="0" w:lineRule="atLeast"/>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地址、电话</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开户行、账号</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会    务</w:t>
            </w:r>
          </w:p>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指定账户</w:t>
            </w:r>
          </w:p>
        </w:tc>
        <w:tc>
          <w:tcPr>
            <w:tcW w:w="5859" w:type="dxa"/>
            <w:gridSpan w:val="6"/>
            <w:vAlign w:val="center"/>
          </w:tcPr>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户  名：卓智时代（北京）信息咨询有限公司</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开户行：工商银行北京永定路支行</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账  号：0200  2019  0920  0047  188</w:t>
            </w:r>
          </w:p>
        </w:tc>
        <w:tc>
          <w:tcPr>
            <w:tcW w:w="2647" w:type="dxa"/>
            <w:gridSpan w:val="3"/>
            <w:vMerge w:val="restart"/>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单位印章</w:t>
            </w:r>
          </w:p>
          <w:p>
            <w:pPr>
              <w:widowControl/>
              <w:adjustRightInd w:val="0"/>
              <w:snapToGrid w:val="0"/>
              <w:spacing w:line="0" w:lineRule="atLeast"/>
              <w:rPr>
                <w:rFonts w:hint="eastAsia" w:ascii="仿宋" w:hAnsi="仿宋" w:eastAsia="仿宋" w:cs="仿宋"/>
                <w:color w:val="auto"/>
                <w:sz w:val="28"/>
                <w:szCs w:val="28"/>
              </w:rPr>
            </w:pPr>
          </w:p>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参会须知</w:t>
            </w:r>
          </w:p>
        </w:tc>
        <w:tc>
          <w:tcPr>
            <w:tcW w:w="5859" w:type="dxa"/>
            <w:gridSpan w:val="6"/>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参会单位请把报名表回传或发E-mail至会务组</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color w:val="auto"/>
                <w:sz w:val="28"/>
                <w:szCs w:val="28"/>
              </w:rPr>
              <w:t>会务组将在开班前10天发报到通知，详告报到时间、地点、食宿等具体安排事项。</w:t>
            </w:r>
          </w:p>
        </w:tc>
        <w:tc>
          <w:tcPr>
            <w:tcW w:w="2647" w:type="dxa"/>
            <w:gridSpan w:val="3"/>
            <w:vMerge w:val="continue"/>
            <w:vAlign w:val="center"/>
          </w:tcPr>
          <w:p>
            <w:pPr>
              <w:widowControl/>
              <w:adjustRightInd w:val="0"/>
              <w:snapToGrid w:val="0"/>
              <w:spacing w:line="0" w:lineRule="atLeast"/>
              <w:jc w:val="center"/>
              <w:rPr>
                <w:rFonts w:hint="eastAsia" w:ascii="仿宋" w:hAnsi="仿宋" w:eastAsia="仿宋" w:cs="仿宋"/>
                <w:color w:val="auto"/>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outlineLvl w:val="9"/>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rPr>
        <w:t>备注：</w:t>
      </w:r>
      <w:r>
        <w:rPr>
          <w:rFonts w:hint="eastAsia" w:ascii="仿宋" w:hAnsi="仿宋" w:eastAsia="仿宋" w:cs="仿宋"/>
          <w:bCs/>
          <w:color w:val="auto"/>
          <w:kern w:val="0"/>
          <w:sz w:val="28"/>
          <w:szCs w:val="28"/>
          <w:lang w:val="en-US" w:eastAsia="zh-CN"/>
        </w:rPr>
        <w:t>1、</w:t>
      </w:r>
      <w:r>
        <w:rPr>
          <w:rFonts w:hint="eastAsia" w:ascii="仿宋" w:hAnsi="仿宋" w:eastAsia="仿宋" w:cs="仿宋"/>
          <w:bCs/>
          <w:color w:val="auto"/>
          <w:kern w:val="0"/>
          <w:sz w:val="28"/>
          <w:szCs w:val="28"/>
        </w:rPr>
        <w:t>本表格可复印，传真件有效，请用正楷字填写</w:t>
      </w:r>
      <w:r>
        <w:rPr>
          <w:rFonts w:hint="eastAsia" w:ascii="仿宋" w:hAnsi="仿宋" w:eastAsia="仿宋" w:cs="仿宋"/>
          <w:bCs/>
          <w:color w:val="auto"/>
          <w:kern w:val="0"/>
          <w:sz w:val="28"/>
          <w:szCs w:val="28"/>
          <w:lang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400" w:lineRule="exact"/>
        <w:ind w:left="840" w:leftChars="0" w:firstLine="0" w:firstLineChars="0"/>
        <w:textAlignment w:val="auto"/>
        <w:outlineLvl w:val="9"/>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本次培训内容及相关课题均可赴企业提供内训及咨询服务。</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报名联系人：聂红军 主任 18211071700（微信）邮箱：zqgphwz@126.com</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电话（传真）：010-87697580              qq咨询：3177524020   </w:t>
      </w:r>
    </w:p>
    <w:p>
      <w:pPr>
        <w:keepNext w:val="0"/>
        <w:keepLines w:val="0"/>
        <w:pageBreakBefore w:val="0"/>
        <w:kinsoku/>
        <w:wordWrap/>
        <w:overflowPunct/>
        <w:topLinePunct w:val="0"/>
        <w:bidi w:val="0"/>
        <w:spacing w:line="400" w:lineRule="exac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 xml:space="preserve">网址查询：http://www.zqgpchina.cn/    </w:t>
      </w:r>
    </w:p>
    <w:sectPr>
      <w:pgSz w:w="11906" w:h="16838"/>
      <w:pgMar w:top="873" w:right="1286" w:bottom="873" w:left="13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01B183"/>
    <w:multiLevelType w:val="singleLevel"/>
    <w:tmpl w:val="E201B183"/>
    <w:lvl w:ilvl="0" w:tentative="0">
      <w:start w:val="2"/>
      <w:numFmt w:val="decimal"/>
      <w:suff w:val="nothing"/>
      <w:lvlText w:val="%1、"/>
      <w:lvlJc w:val="left"/>
      <w:pPr>
        <w:ind w:left="8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C6CC9"/>
    <w:rsid w:val="0860407C"/>
    <w:rsid w:val="09237856"/>
    <w:rsid w:val="0A5D767C"/>
    <w:rsid w:val="0BF67929"/>
    <w:rsid w:val="0C7A4997"/>
    <w:rsid w:val="11412881"/>
    <w:rsid w:val="1432071C"/>
    <w:rsid w:val="16147148"/>
    <w:rsid w:val="17293DBC"/>
    <w:rsid w:val="18DF6291"/>
    <w:rsid w:val="1BAB0010"/>
    <w:rsid w:val="1DC20BFE"/>
    <w:rsid w:val="202C59D7"/>
    <w:rsid w:val="204A47B4"/>
    <w:rsid w:val="209854B7"/>
    <w:rsid w:val="20BC0C44"/>
    <w:rsid w:val="22F34107"/>
    <w:rsid w:val="23C7083E"/>
    <w:rsid w:val="27A669A6"/>
    <w:rsid w:val="29DD1E18"/>
    <w:rsid w:val="2AC73629"/>
    <w:rsid w:val="2B160CE5"/>
    <w:rsid w:val="2B7617D7"/>
    <w:rsid w:val="2CC37E1C"/>
    <w:rsid w:val="2D4D73EC"/>
    <w:rsid w:val="30F92B26"/>
    <w:rsid w:val="3157684F"/>
    <w:rsid w:val="31A96C1B"/>
    <w:rsid w:val="322E5285"/>
    <w:rsid w:val="38605C90"/>
    <w:rsid w:val="3A864D3A"/>
    <w:rsid w:val="3A954280"/>
    <w:rsid w:val="3AB30754"/>
    <w:rsid w:val="3C0B4B4F"/>
    <w:rsid w:val="3DD65E97"/>
    <w:rsid w:val="3F2B0AA6"/>
    <w:rsid w:val="40C30986"/>
    <w:rsid w:val="410632D0"/>
    <w:rsid w:val="41360AF4"/>
    <w:rsid w:val="41D50AD7"/>
    <w:rsid w:val="440822FB"/>
    <w:rsid w:val="44B10530"/>
    <w:rsid w:val="45E76157"/>
    <w:rsid w:val="4604033A"/>
    <w:rsid w:val="47764442"/>
    <w:rsid w:val="47EF21BC"/>
    <w:rsid w:val="48E5145B"/>
    <w:rsid w:val="4AC61D93"/>
    <w:rsid w:val="4C440404"/>
    <w:rsid w:val="4F9B7A9E"/>
    <w:rsid w:val="521C2220"/>
    <w:rsid w:val="526908C5"/>
    <w:rsid w:val="54416DF3"/>
    <w:rsid w:val="5470679D"/>
    <w:rsid w:val="54BD0F9B"/>
    <w:rsid w:val="55011C48"/>
    <w:rsid w:val="551E6BDC"/>
    <w:rsid w:val="556D5E57"/>
    <w:rsid w:val="55741CF7"/>
    <w:rsid w:val="61B30120"/>
    <w:rsid w:val="61B56D45"/>
    <w:rsid w:val="62CC6CC9"/>
    <w:rsid w:val="650F20C6"/>
    <w:rsid w:val="665B021F"/>
    <w:rsid w:val="675036D6"/>
    <w:rsid w:val="69BF45F7"/>
    <w:rsid w:val="6CB56F43"/>
    <w:rsid w:val="6D535020"/>
    <w:rsid w:val="6DE0106B"/>
    <w:rsid w:val="6F1E2241"/>
    <w:rsid w:val="6F500D09"/>
    <w:rsid w:val="70455B8E"/>
    <w:rsid w:val="71C55BA6"/>
    <w:rsid w:val="78735077"/>
    <w:rsid w:val="796B07DE"/>
    <w:rsid w:val="7ABD25DD"/>
    <w:rsid w:val="7D446CAB"/>
    <w:rsid w:val="7DA0459A"/>
    <w:rsid w:val="7F37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character" w:styleId="10">
    <w:name w:val="HTML Cite"/>
    <w:basedOn w:val="5"/>
    <w:qFormat/>
    <w:uiPriority w:val="0"/>
    <w:rPr>
      <w:vanish/>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9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2019-12-14T12:27:00Z</dcterms:created>
  <dc:creator> 刘</dc:creator>
  <cp:lastModifiedBy>Administrator</cp:lastModifiedBy>
  <dcterms:modified xsi:type="dcterms:W3CDTF">2020-01-02T02:28:54Z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