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z w:val="52"/>
          <w:szCs w:val="52"/>
          <w:lang w:eastAsia="zh-CN"/>
        </w:rPr>
      </w:pPr>
      <w:r>
        <w:rPr>
          <w:rFonts w:hint="eastAsia" w:ascii="宋体" w:hAnsi="宋体" w:eastAsia="宋体" w:cs="宋体"/>
          <w:b/>
          <w:bCs/>
          <w:color w:val="FF0000"/>
          <w:sz w:val="52"/>
          <w:szCs w:val="52"/>
          <w:lang w:eastAsia="zh-CN"/>
        </w:rPr>
        <w:t>中国经济体制改革研究会培训中心</w:t>
      </w:r>
    </w:p>
    <w:p>
      <w:pPr>
        <w:spacing w:line="240" w:lineRule="auto"/>
        <w:jc w:val="center"/>
        <w:rPr>
          <w:rFonts w:hint="eastAsia" w:ascii="仿宋" w:hAnsi="仿宋" w:eastAsia="仿宋" w:cs="仿宋"/>
          <w:sz w:val="32"/>
        </w:rPr>
      </w:pPr>
      <w:r>
        <w:rPr>
          <w:rFonts w:hint="eastAsia" w:ascii="仿宋" w:hAnsi="仿宋" w:eastAsia="仿宋" w:cs="仿宋"/>
          <w:sz w:val="32"/>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391795</wp:posOffset>
                </wp:positionV>
                <wp:extent cx="5362575" cy="28575"/>
                <wp:effectExtent l="0" t="9525" r="9525" b="19050"/>
                <wp:wrapNone/>
                <wp:docPr id="1" name="直接连接符 1"/>
                <wp:cNvGraphicFramePr/>
                <a:graphic xmlns:a="http://schemas.openxmlformats.org/drawingml/2006/main">
                  <a:graphicData uri="http://schemas.microsoft.com/office/word/2010/wordprocessingShape">
                    <wps:wsp>
                      <wps:cNvCnPr/>
                      <wps:spPr>
                        <a:xfrm flipH="1">
                          <a:off x="1056005" y="2115820"/>
                          <a:ext cx="5362575" cy="285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0.85pt;margin-top:30.85pt;height:2.25pt;width:422.25pt;z-index:251658240;mso-width-relative:page;mso-height-relative:page;" filled="f" stroked="t" coordsize="21600,21600" o:gfxdata="UEsDBAoAAAAAAIdO4kAAAAAAAAAAAAAAAAAEAAAAZHJzL1BLAwQUAAAACACHTuJA+vaWP9cAAAAI&#10;AQAADwAAAGRycy9kb3ducmV2LnhtbE2PQU/DMAyF70j8h8hI3La0FSpTabrDJDggBGwUiWPWmKZa&#10;4lRN1o1/j3eCk2W/p+fv1euzd2LGKQ6BFOTLDARSF8xAvYL243GxAhGTJqNdIFTwgxHWzfVVrSsT&#10;TrTFeZd6wSEUK63ApjRWUsbOotdxGUYk1r7D5HXideqlmfSJw72TRZaV0uuB+IPVI24sdofd0St4&#10;aj87+zoeXr7mcVu+0bvbtM9OqdubPHsAkfCc/sxwwWd0aJhpH45konAKFvk9OxWUl8n66q7gKns+&#10;lAXIppb/CzS/UEsDBBQAAAAIAIdO4kDRmG7T/QEAAMwDAAAOAAAAZHJzL2Uyb0RvYy54bWytU82O&#10;0zAQviPxDpbvNGlRSjdquoetCgcElWAfYOo4iSX/yeNt2pfgBZC4wYkjd96G5TEYJ9kFlsseyMEa&#10;j7/5PN/nyfryZDQ7yoDK2YrPZzln0gpXK9tW/Pr97tmKM4xga9DOyoqfJfLLzdMn696XcuE6p2sZ&#10;GJFYLHtf8S5GX2YZik4awJnz0tJh44KBSNvQZnWAntiNzhZ5vsx6F2ofnJCIlN2Oh3xiDI8hdE2j&#10;hNw6cWOkjSNrkBoiScJOeeSbodumkSK+bRqUkemKk9I4rHQJxYe0Zps1lG0A3ykxtQCPaeGBJgPK&#10;0qX3VFuIwG6C+ofKKBEcuibOhDPZKGRwhFTM8wfevOvAy0ELWY3+3nT8f7TizXEfmKppEjizYOjB&#10;bz9++/Hh88/vn2i9/fqFzZNJvceSsFd2H6Yd+n1Iik9NMKzRyr9KHClDqtiJNnmxzPOCs3PFF/N5&#10;sVpMdstTZIIAxfPlonhBAJEQqxQSdzZSJiIfML6UzrAUVFwrm9yAEo6vMY7QO0hKW7dTWlMeSm1Z&#10;Tx1c5AU9tAAa04bGg0LjSSraljPQLc2/iGGgRKdVncpTNYb2cKUDOwJNzW6X0zd19hcs3b0F7Ebc&#10;cJRgUBoV6RfRylR8lYrvqrUlecnJ0bsUHVx9Hiwd8vTIgwHTQKYp+nM/VP/+C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r2lj/XAAAACAEAAA8AAAAAAAAAAQAgAAAAIgAAAGRycy9kb3ducmV2&#10;LnhtbFBLAQIUABQAAAAIAIdO4kDRmG7T/QEAAMwDAAAOAAAAAAAAAAEAIAAAACYBAABkcnMvZTJv&#10;RG9jLnhtbFBLBQYAAAAABgAGAFkBAACVBQAAAAA=&#10;">
                <v:fill on="f" focussize="0,0"/>
                <v:stroke weight="1.5pt" color="#FF0000 [3204]" miterlimit="8" joinstyle="miter"/>
                <v:imagedata o:title=""/>
                <o:lock v:ext="edit" aspectratio="f"/>
              </v:line>
            </w:pict>
          </mc:Fallback>
        </mc:AlternateContent>
      </w:r>
      <w:r>
        <w:rPr>
          <w:rFonts w:hint="eastAsia" w:ascii="仿宋" w:hAnsi="仿宋" w:eastAsia="仿宋" w:cs="仿宋"/>
          <w:b w:val="0"/>
          <w:bCs w:val="0"/>
          <w:color w:val="auto"/>
          <w:sz w:val="32"/>
          <w:szCs w:val="32"/>
          <w:lang w:eastAsia="zh-CN"/>
        </w:rPr>
        <w:t>培字〔</w:t>
      </w:r>
      <w:r>
        <w:rPr>
          <w:rFonts w:hint="eastAsia" w:ascii="仿宋" w:hAnsi="仿宋" w:eastAsia="仿宋" w:cs="仿宋"/>
          <w:b w:val="0"/>
          <w:bCs w:val="0"/>
          <w:color w:val="auto"/>
          <w:sz w:val="32"/>
          <w:szCs w:val="32"/>
          <w:lang w:val="en-US" w:eastAsia="zh-CN"/>
        </w:rPr>
        <w:t>2021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 w:hAnsi="仿宋" w:eastAsia="仿宋" w:cs="仿宋"/>
          <w:b/>
          <w:bCs/>
          <w:sz w:val="36"/>
          <w:szCs w:val="36"/>
        </w:rPr>
      </w:pPr>
      <w:r>
        <w:rPr>
          <w:rFonts w:hint="eastAsia" w:ascii="仿宋" w:hAnsi="仿宋" w:eastAsia="仿宋" w:cs="仿宋"/>
          <w:b/>
          <w:bCs/>
          <w:sz w:val="36"/>
          <w:szCs w:val="36"/>
        </w:rPr>
        <w:t>关于举办全国优化营商环境可复制可推广可借鉴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 w:hAnsi="仿宋" w:eastAsia="仿宋" w:cs="仿宋"/>
          <w:b/>
          <w:bCs/>
          <w:sz w:val="36"/>
          <w:szCs w:val="36"/>
        </w:rPr>
      </w:pPr>
      <w:r>
        <w:rPr>
          <w:rFonts w:hint="eastAsia" w:ascii="仿宋" w:hAnsi="仿宋" w:eastAsia="仿宋" w:cs="仿宋"/>
          <w:b/>
          <w:bCs/>
          <w:sz w:val="36"/>
          <w:szCs w:val="36"/>
        </w:rPr>
        <w:t>典型经验对标学习班的通知</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eastAsia="zh-CN"/>
        </w:rPr>
      </w:pPr>
      <w:r>
        <w:rPr>
          <w:rFonts w:hint="eastAsia" w:ascii="仿宋" w:hAnsi="仿宋" w:eastAsia="仿宋" w:cs="仿宋"/>
          <w:sz w:val="32"/>
          <w:lang w:eastAsia="zh-CN"/>
        </w:rPr>
        <w:t>各相关单位：</w:t>
      </w:r>
    </w:p>
    <w:p>
      <w:pPr>
        <w:keepNext w:val="0"/>
        <w:keepLines w:val="0"/>
        <w:pageBreakBefore w:val="0"/>
        <w:widowControl w:val="0"/>
        <w:kinsoku/>
        <w:wordWrap/>
        <w:overflowPunct/>
        <w:topLinePunct w:val="0"/>
        <w:autoSpaceDE/>
        <w:autoSpaceDN/>
        <w:bidi w:val="0"/>
        <w:adjustRightInd/>
        <w:snapToGrid/>
        <w:spacing w:line="490" w:lineRule="exact"/>
        <w:ind w:firstLine="640"/>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十四五"时期是我国经济社会高质量发展的重要历史性窗口期,面对突如其来的新冠肺炎疫情和国内外风险挑战明显增多的复杂局面，我国正在构建双循环新发展格局。推动高质量发展离不开高质量的营商环境做支撑，一流的营商环境是实现畅通循环的必要条件，未来城市的竞争也将是最佳营商环境的竞争。为优化实际工作中的突出问题和短板，更好总结推广各地区各部门营商环境建设的典型经验做法，营造市场化、法治化、国际化的一流营商环境。中国经济体制改革研究会培训中心决定举办两期全国优化营商环境可复制可推广可借鉴典型经验对标学习班。通过学习借鉴和对标对表对接，打通“堵点”解决“难点”消除“痛点”，形成自己的创新服务模式和有效做法，不断提升政府公共服务能力和水平。相关事宜通知如下：</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一、学习内容</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b/>
          <w:bCs/>
          <w:sz w:val="32"/>
          <w:lang w:val="en-US" w:eastAsia="zh-CN"/>
        </w:rPr>
        <w:t>（一）打造一流国际营商环境 提升城市核心竞争力</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1.《优化营商环境条例》主要条款与舆论热点及核心亮点</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2.构建双循环新发展格局的战略意义与实践路径</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3.对标先进一流如何做好优化营商环境的顶层设计</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4.优化营商环境的一把手工程与深化“放管服”改革</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5.构建“亲情”政商关系的新思路、抓手及建议</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6.如何实现“由我管”向“由我服务”的转变</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（二）数字政府建设助推营商环境持续优化</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1.“十四五”时期数字政府建设新趋向与战略融合</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2.新金融赋能“放管服”改革和服务型政府转型</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3.如何超前识变？如何积极应变？如何主动求变？</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4.智慧政务解决方案在政务服务大厅中的推广与应用</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5.数字政府和数字经济最核心的问题</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val="0"/>
          <w:bCs w:val="0"/>
          <w:sz w:val="32"/>
          <w:lang w:val="en-US" w:eastAsia="zh-CN"/>
        </w:rPr>
      </w:pPr>
      <w:r>
        <w:rPr>
          <w:rFonts w:hint="eastAsia" w:ascii="仿宋" w:hAnsi="仿宋" w:eastAsia="仿宋" w:cs="仿宋"/>
          <w:b w:val="0"/>
          <w:bCs w:val="0"/>
          <w:sz w:val="32"/>
          <w:lang w:val="en-US" w:eastAsia="zh-CN"/>
        </w:rPr>
        <w:t>6.大数据、区块链与数字经济</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b/>
          <w:bCs/>
          <w:sz w:val="32"/>
          <w:lang w:val="en-US" w:eastAsia="zh-CN"/>
        </w:rPr>
        <w:t>（三）营商环境法治化背景下的市场监管</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1.市场监管法的基本特征与营商环境构建的契合</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2.“互联网+监管”精准化、智能化水平的提升</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3.“刚性”监管措施与“柔性”监管措施相结合</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4.事中事后监管中存在的问题及解决对策</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（四）中国特色营商环境评价指标体系的设计与构建</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1.现阶段我国营商环境建设中存在的问题、对策与建议</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2.世界银行营商环境评价指标体系的适用性与局限性</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3.国内外有哪些主要营商环境评价指标体系</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4.政务营商环境评价指标体系的构建与运用</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（五）可复制可推广可借鉴典型经验对标学习</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1.广东如何搭建营商环境超级朋友圈?</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2.广州市打造“智慧政务”平台的探索与实践</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3.广州营商环境排名全国第一有何秘诀?</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 xml:space="preserve">4.上海优化营商环境指标体系参考与探索实践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5.上海在新一轮营商环境改革中如何下好“先手棋”</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6.上海市优化营商环境典型做法与先进经验</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b/>
          <w:bCs/>
          <w:sz w:val="32"/>
          <w:lang w:val="en-US" w:eastAsia="zh-CN"/>
        </w:rPr>
        <w:t>二、学习对象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各地营商环境、政务服务、电子政务、智慧城市、大数据等政府机构人员，行业协会及研究机构人员，园区、开发区、企业等相关单位人员。</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三、师资力量</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 xml:space="preserve">    拟邀请发改委、商务部、国家行政学院及营商环境改革领域权威专家授课</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四、时间及地点</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 xml:space="preserve">第一期：广州市 2021年3月23日-27日（23日报到） </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 xml:space="preserve">第二期：上海市 2021年4月13日-17日（13日报到） </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五、学习费用</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 xml:space="preserve">    培训费2800元/人（含：授课、教材、证书、场地、现场教学等费用），食宿按财政部标准统一安排，费用自理。</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六、学习证书</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 w:hAnsi="仿宋" w:eastAsia="仿宋" w:cs="仿宋"/>
          <w:b/>
          <w:bCs/>
          <w:sz w:val="32"/>
          <w:lang w:val="en-US" w:eastAsia="zh-CN"/>
        </w:rPr>
      </w:pPr>
      <w:r>
        <w:rPr>
          <w:rFonts w:hint="eastAsia" w:ascii="仿宋" w:hAnsi="仿宋" w:eastAsia="仿宋" w:cs="仿宋"/>
          <w:b w:val="0"/>
          <w:bCs w:val="0"/>
          <w:sz w:val="32"/>
          <w:lang w:val="en-US" w:eastAsia="zh-CN"/>
        </w:rPr>
        <w:t>全程参加学习、考核合格的学员,由主办单位颁发全国深化放管服改革和营商环境建设复合型人才培养计划《营商环境优化师》培训证书。</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sz w:val="32"/>
          <w:lang w:val="en-US" w:eastAsia="zh-CN"/>
        </w:rPr>
      </w:pPr>
      <w:r>
        <w:rPr>
          <w:rFonts w:hint="eastAsia" w:ascii="仿宋" w:hAnsi="仿宋" w:eastAsia="仿宋" w:cs="仿宋"/>
          <w:b/>
          <w:bCs/>
          <w:sz w:val="32"/>
          <w:lang w:val="en-US" w:eastAsia="zh-CN"/>
        </w:rPr>
        <w:t>七、报名方式</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即日起报名，请学员将报名回执（见附件）邮件或传真发至会务组。开班前5日内派发报到通知，未报名直接参加者不予接待。学习班由中国经济体制改革研究会培训中心主办，北京中科领航教育咨询有限公</w:t>
      </w:r>
      <w:r>
        <w:rPr>
          <w:rFonts w:hint="eastAsia" w:ascii="仿宋" w:hAnsi="仿宋" w:eastAsia="仿宋" w:cs="仿宋"/>
          <w:color w:val="auto"/>
          <w:sz w:val="32"/>
          <w:lang w:val="en-US" w:eastAsia="zh-CN"/>
        </w:rPr>
        <w:t>司承办</w:t>
      </w:r>
      <w:r>
        <w:rPr>
          <w:rFonts w:hint="eastAsia" w:ascii="仿宋" w:hAnsi="仿宋" w:eastAsia="仿宋" w:cs="仿宋"/>
          <w:sz w:val="32"/>
          <w:lang w:val="en-US" w:eastAsia="zh-CN"/>
        </w:rPr>
        <w:t>并出具发票作为报销发票。</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b/>
          <w:bCs/>
          <w:color w:val="FF0000"/>
          <w:sz w:val="32"/>
          <w:lang w:val="en-US" w:eastAsia="zh-CN"/>
        </w:rPr>
      </w:pPr>
      <w:r>
        <w:rPr>
          <w:rFonts w:hint="eastAsia" w:ascii="仿宋" w:hAnsi="仿宋" w:eastAsia="仿宋" w:cs="仿宋"/>
          <w:b/>
          <w:bCs/>
          <w:sz w:val="32"/>
          <w:lang w:val="en-US" w:eastAsia="zh-CN"/>
        </w:rPr>
        <w:t>八、会务组联系方式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30"/>
          <w:szCs w:val="30"/>
        </w:rPr>
      </w:pPr>
      <w:r>
        <w:rPr>
          <w:rFonts w:hint="eastAsia" w:asciiTheme="minorEastAsia" w:hAnsiTheme="minorEastAsia" w:eastAsiaTheme="minorEastAsia"/>
          <w:sz w:val="30"/>
          <w:szCs w:val="30"/>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32"/>
          <w:lang w:val="en-US" w:eastAsia="zh-CN"/>
        </w:rPr>
      </w:pPr>
      <w:r>
        <w:rPr>
          <w:rFonts w:hint="eastAsia" w:ascii="仿宋" w:hAnsi="仿宋" w:eastAsia="仿宋" w:cs="仿宋"/>
          <w:sz w:val="30"/>
          <w:szCs w:val="30"/>
          <w:lang w:val="en-US" w:eastAsia="zh-CN"/>
        </w:rPr>
        <w:drawing>
          <wp:anchor distT="0" distB="0" distL="114300" distR="114300" simplePos="0" relativeHeight="251659264" behindDoc="1" locked="0" layoutInCell="1" allowOverlap="1">
            <wp:simplePos x="0" y="0"/>
            <wp:positionH relativeFrom="column">
              <wp:posOffset>3049905</wp:posOffset>
            </wp:positionH>
            <wp:positionV relativeFrom="paragraph">
              <wp:posOffset>332740</wp:posOffset>
            </wp:positionV>
            <wp:extent cx="1438275" cy="1438275"/>
            <wp:effectExtent l="0" t="0" r="9525" b="9525"/>
            <wp:wrapNone/>
            <wp:docPr id="4" name="图片 4" descr="体改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体改会"/>
                    <pic:cNvPicPr>
                      <a:picLocks noChangeAspect="1"/>
                    </pic:cNvPicPr>
                  </pic:nvPicPr>
                  <pic:blipFill>
                    <a:blip r:embed="rId5"/>
                    <a:stretch>
                      <a:fillRect/>
                    </a:stretch>
                  </pic:blipFill>
                  <pic:spPr>
                    <a:xfrm>
                      <a:off x="0" y="0"/>
                      <a:ext cx="1438275" cy="1438275"/>
                    </a:xfrm>
                    <a:prstGeom prst="rect">
                      <a:avLst/>
                    </a:prstGeom>
                  </pic:spPr>
                </pic:pic>
              </a:graphicData>
            </a:graphic>
          </wp:anchor>
        </w:drawing>
      </w:r>
      <w:r>
        <w:rPr>
          <w:rFonts w:hint="eastAsia" w:asciiTheme="minorEastAsia" w:hAnsiTheme="minorEastAsia" w:eastAsiaTheme="minorEastAsia"/>
          <w:sz w:val="30"/>
          <w:szCs w:val="30"/>
        </w:rPr>
        <w:t>qq咨询：3177524020     网址查询：http://www.zqgpchina.cn/</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outlineLvl w:val="9"/>
        <w:rPr>
          <w:rFonts w:hint="eastAsia" w:ascii="仿宋" w:hAnsi="仿宋" w:eastAsia="仿宋" w:cs="仿宋"/>
          <w:sz w:val="32"/>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3206" w:firstLineChars="1002"/>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中国经济体制改革研究会培训中心</w:t>
      </w:r>
    </w:p>
    <w:p>
      <w:pPr>
        <w:keepNext w:val="0"/>
        <w:keepLines w:val="0"/>
        <w:pageBreakBefore w:val="0"/>
        <w:widowControl w:val="0"/>
        <w:kinsoku/>
        <w:wordWrap/>
        <w:overflowPunct/>
        <w:topLinePunct w:val="0"/>
        <w:autoSpaceDE/>
        <w:autoSpaceDN/>
        <w:bidi w:val="0"/>
        <w:adjustRightInd/>
        <w:snapToGrid/>
        <w:spacing w:line="490" w:lineRule="exact"/>
        <w:ind w:firstLine="3206" w:firstLineChars="1002"/>
        <w:jc w:val="both"/>
        <w:textAlignment w:val="auto"/>
        <w:outlineLvl w:val="9"/>
        <w:rPr>
          <w:rFonts w:hint="eastAsia" w:ascii="仿宋" w:hAnsi="仿宋" w:eastAsia="仿宋" w:cs="仿宋"/>
          <w:sz w:val="32"/>
          <w:lang w:val="en-US" w:eastAsia="zh-CN"/>
        </w:rPr>
      </w:pPr>
      <w:r>
        <w:rPr>
          <w:rFonts w:hint="eastAsia" w:ascii="仿宋" w:hAnsi="仿宋" w:eastAsia="仿宋" w:cs="仿宋"/>
          <w:sz w:val="32"/>
          <w:lang w:val="en-US" w:eastAsia="zh-CN"/>
        </w:rPr>
        <w:t xml:space="preserve">         2021年 1月 8日</w:t>
      </w:r>
    </w:p>
    <w:p>
      <w:pPr>
        <w:keepNext w:val="0"/>
        <w:keepLines w:val="0"/>
        <w:pageBreakBefore w:val="0"/>
        <w:widowControl w:val="0"/>
        <w:kinsoku/>
        <w:wordWrap/>
        <w:overflowPunct/>
        <w:topLinePunct w:val="0"/>
        <w:autoSpaceDE/>
        <w:autoSpaceDN/>
        <w:bidi w:val="0"/>
        <w:adjustRightInd/>
        <w:snapToGrid/>
        <w:spacing w:line="490" w:lineRule="exact"/>
        <w:ind w:firstLine="3206" w:firstLineChars="1002"/>
        <w:jc w:val="both"/>
        <w:textAlignment w:val="auto"/>
        <w:outlineLvl w:val="9"/>
        <w:rPr>
          <w:rFonts w:hint="eastAsia" w:ascii="仿宋" w:hAnsi="仿宋" w:eastAsia="仿宋" w:cs="仿宋"/>
          <w:sz w:val="32"/>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3206" w:firstLineChars="1002"/>
        <w:jc w:val="both"/>
        <w:textAlignment w:val="auto"/>
        <w:outlineLvl w:val="9"/>
        <w:rPr>
          <w:rFonts w:hint="eastAsia" w:ascii="仿宋" w:hAnsi="仿宋" w:eastAsia="仿宋" w:cs="仿宋"/>
          <w:sz w:val="32"/>
          <w:lang w:val="en-US" w:eastAsia="zh-CN"/>
        </w:rPr>
      </w:pPr>
    </w:p>
    <w:p>
      <w:pPr>
        <w:spacing w:line="480" w:lineRule="exact"/>
        <w:jc w:val="both"/>
        <w:rPr>
          <w:rFonts w:hint="eastAsia" w:ascii="仿宋_GB2312" w:hAnsi="仿宋_GB2312" w:eastAsia="仿宋" w:cs="仿宋_GB2312"/>
          <w:b/>
          <w:color w:val="2F2F2F"/>
          <w:sz w:val="30"/>
          <w:szCs w:val="30"/>
          <w:shd w:val="clear" w:color="auto" w:fill="FFFFFF"/>
          <w:lang w:val="en-US" w:eastAsia="zh-CN"/>
        </w:rPr>
      </w:pPr>
    </w:p>
    <w:p>
      <w:pPr>
        <w:spacing w:line="480" w:lineRule="exact"/>
        <w:ind w:firstLine="300" w:firstLineChars="100"/>
        <w:jc w:val="both"/>
        <w:rPr>
          <w:rFonts w:hint="eastAsia" w:ascii="仿宋_GB2312" w:hAnsi="仿宋_GB2312" w:eastAsia="仿宋" w:cs="仿宋_GB2312"/>
          <w:b/>
          <w:color w:val="2F2F2F"/>
          <w:sz w:val="30"/>
          <w:szCs w:val="30"/>
          <w:shd w:val="clear" w:color="auto" w:fill="FFFFFF"/>
          <w:lang w:val="en-US" w:eastAsia="zh-CN"/>
        </w:rPr>
      </w:pPr>
      <w:r>
        <w:rPr>
          <w:rFonts w:hint="eastAsia" w:ascii="仿宋_GB2312" w:hAnsi="仿宋_GB2312" w:eastAsia="仿宋" w:cs="仿宋_GB2312"/>
          <w:b/>
          <w:color w:val="2F2F2F"/>
          <w:sz w:val="30"/>
          <w:szCs w:val="30"/>
          <w:shd w:val="clear" w:color="auto" w:fill="FFFFFF"/>
          <w:lang w:val="en-US" w:eastAsia="zh-CN"/>
        </w:rPr>
        <w:t>全国优化营商环境可复制可推广可借鉴典型经验对标学习班</w:t>
      </w:r>
    </w:p>
    <w:p>
      <w:pPr>
        <w:spacing w:line="480" w:lineRule="exact"/>
        <w:ind w:firstLine="3302" w:firstLineChars="1100"/>
        <w:jc w:val="both"/>
        <w:rPr>
          <w:rFonts w:hint="default" w:ascii="仿宋_GB2312" w:hAnsi="仿宋_GB2312" w:eastAsia="仿宋" w:cs="仿宋_GB2312"/>
          <w:b/>
          <w:color w:val="2F2F2F"/>
          <w:sz w:val="30"/>
          <w:szCs w:val="30"/>
          <w:shd w:val="clear" w:color="auto" w:fill="FFFFFF"/>
          <w:lang w:val="en-US" w:eastAsia="zh-CN"/>
        </w:rPr>
      </w:pPr>
      <w:r>
        <w:rPr>
          <w:rFonts w:hint="eastAsia" w:ascii="仿宋_GB2312" w:hAnsi="仿宋_GB2312" w:eastAsia="仿宋" w:cs="仿宋_GB2312"/>
          <w:b/>
          <w:color w:val="2F2F2F"/>
          <w:sz w:val="30"/>
          <w:szCs w:val="30"/>
          <w:shd w:val="clear" w:color="auto" w:fill="FFFFFF"/>
          <w:lang w:val="en-US" w:eastAsia="zh-CN"/>
        </w:rPr>
        <w:t>回执表</w:t>
      </w:r>
    </w:p>
    <w:tbl>
      <w:tblPr>
        <w:tblStyle w:val="4"/>
        <w:tblpPr w:leftFromText="180" w:rightFromText="180" w:vertAnchor="page" w:horzAnchor="page" w:tblpX="1242" w:tblpY="2435"/>
        <w:tblW w:w="9747"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849"/>
        <w:gridCol w:w="1282"/>
        <w:gridCol w:w="1984"/>
        <w:gridCol w:w="157"/>
        <w:gridCol w:w="269"/>
        <w:gridCol w:w="418"/>
        <w:gridCol w:w="309"/>
        <w:gridCol w:w="541"/>
        <w:gridCol w:w="291"/>
        <w:gridCol w:w="19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1663" w:type="dxa"/>
            <w:noWrap w:val="0"/>
            <w:vAlign w:val="top"/>
          </w:tcPr>
          <w:p>
            <w:pPr>
              <w:spacing w:line="360" w:lineRule="exact"/>
              <w:ind w:right="-147" w:rightChars="-70" w:firstLine="240" w:firstLineChars="100"/>
              <w:jc w:val="both"/>
              <w:rPr>
                <w:rFonts w:ascii="仿宋_GB2312" w:eastAsia="仿宋_GB2312"/>
                <w:sz w:val="24"/>
                <w:szCs w:val="22"/>
              </w:rPr>
            </w:pPr>
            <w:r>
              <w:rPr>
                <w:rFonts w:ascii="仿宋_GB2312" w:eastAsia="仿宋_GB2312"/>
                <w:sz w:val="24"/>
                <w:szCs w:val="22"/>
              </w:rPr>
              <w:t>单位名称</w:t>
            </w:r>
          </w:p>
        </w:tc>
        <w:tc>
          <w:tcPr>
            <w:tcW w:w="4959" w:type="dxa"/>
            <w:gridSpan w:val="6"/>
            <w:noWrap w:val="0"/>
            <w:vAlign w:val="top"/>
          </w:tcPr>
          <w:p>
            <w:pPr>
              <w:spacing w:line="360" w:lineRule="exact"/>
              <w:ind w:right="-147" w:rightChars="-70"/>
              <w:jc w:val="center"/>
              <w:rPr>
                <w:rFonts w:ascii="仿宋_GB2312" w:eastAsia="仿宋_GB2312"/>
                <w:sz w:val="24"/>
                <w:szCs w:val="22"/>
              </w:rPr>
            </w:pPr>
          </w:p>
        </w:tc>
        <w:tc>
          <w:tcPr>
            <w:tcW w:w="850" w:type="dxa"/>
            <w:gridSpan w:val="2"/>
            <w:noWrap w:val="0"/>
            <w:vAlign w:val="top"/>
          </w:tcPr>
          <w:p>
            <w:pPr>
              <w:spacing w:line="360" w:lineRule="exact"/>
              <w:ind w:right="-147" w:rightChars="-70"/>
              <w:rPr>
                <w:rFonts w:ascii="仿宋_GB2312" w:eastAsia="仿宋_GB2312"/>
                <w:sz w:val="24"/>
                <w:szCs w:val="22"/>
              </w:rPr>
            </w:pPr>
            <w:r>
              <w:rPr>
                <w:rFonts w:ascii="仿宋_GB2312" w:eastAsia="仿宋_GB2312"/>
                <w:sz w:val="24"/>
                <w:szCs w:val="22"/>
              </w:rPr>
              <w:t>邮编</w:t>
            </w:r>
          </w:p>
        </w:tc>
        <w:tc>
          <w:tcPr>
            <w:tcW w:w="2275" w:type="dxa"/>
            <w:gridSpan w:val="2"/>
            <w:noWrap w:val="0"/>
            <w:vAlign w:val="top"/>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trPr>
        <w:tc>
          <w:tcPr>
            <w:tcW w:w="1663"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单位地址</w:t>
            </w:r>
          </w:p>
        </w:tc>
        <w:tc>
          <w:tcPr>
            <w:tcW w:w="8084" w:type="dxa"/>
            <w:gridSpan w:val="10"/>
            <w:noWrap w:val="0"/>
            <w:vAlign w:val="top"/>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663"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联系人</w:t>
            </w:r>
          </w:p>
        </w:tc>
        <w:tc>
          <w:tcPr>
            <w:tcW w:w="2131" w:type="dxa"/>
            <w:gridSpan w:val="2"/>
            <w:noWrap w:val="0"/>
            <w:vAlign w:val="top"/>
          </w:tcPr>
          <w:p>
            <w:pPr>
              <w:spacing w:line="360" w:lineRule="exact"/>
              <w:ind w:right="-147" w:rightChars="-70" w:firstLine="960"/>
              <w:rPr>
                <w:rFonts w:ascii="仿宋_GB2312" w:eastAsia="仿宋_GB2312"/>
                <w:sz w:val="24"/>
                <w:szCs w:val="22"/>
              </w:rPr>
            </w:pPr>
          </w:p>
        </w:tc>
        <w:tc>
          <w:tcPr>
            <w:tcW w:w="2410" w:type="dxa"/>
            <w:gridSpan w:val="3"/>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职位/岗位</w:t>
            </w:r>
          </w:p>
        </w:tc>
        <w:tc>
          <w:tcPr>
            <w:tcW w:w="3543" w:type="dxa"/>
            <w:gridSpan w:val="5"/>
            <w:noWrap w:val="0"/>
            <w:vAlign w:val="top"/>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1663"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办公电话</w:t>
            </w:r>
          </w:p>
        </w:tc>
        <w:tc>
          <w:tcPr>
            <w:tcW w:w="2131" w:type="dxa"/>
            <w:gridSpan w:val="2"/>
            <w:noWrap w:val="0"/>
            <w:vAlign w:val="top"/>
          </w:tcPr>
          <w:p>
            <w:pPr>
              <w:spacing w:line="360" w:lineRule="exact"/>
              <w:ind w:right="-147" w:rightChars="-70"/>
              <w:rPr>
                <w:rFonts w:ascii="仿宋_GB2312" w:eastAsia="仿宋_GB2312"/>
                <w:sz w:val="24"/>
                <w:szCs w:val="22"/>
              </w:rPr>
            </w:pPr>
          </w:p>
        </w:tc>
        <w:tc>
          <w:tcPr>
            <w:tcW w:w="2410" w:type="dxa"/>
            <w:gridSpan w:val="3"/>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手    机</w:t>
            </w:r>
          </w:p>
        </w:tc>
        <w:tc>
          <w:tcPr>
            <w:tcW w:w="3543" w:type="dxa"/>
            <w:gridSpan w:val="5"/>
            <w:noWrap w:val="0"/>
            <w:vAlign w:val="top"/>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1663"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传   真</w:t>
            </w:r>
          </w:p>
        </w:tc>
        <w:tc>
          <w:tcPr>
            <w:tcW w:w="2131" w:type="dxa"/>
            <w:gridSpan w:val="2"/>
            <w:noWrap w:val="0"/>
            <w:vAlign w:val="top"/>
          </w:tcPr>
          <w:p>
            <w:pPr>
              <w:spacing w:line="360" w:lineRule="exact"/>
              <w:ind w:right="-147" w:rightChars="-70"/>
              <w:rPr>
                <w:rFonts w:ascii="仿宋_GB2312" w:eastAsia="仿宋_GB2312"/>
                <w:sz w:val="24"/>
                <w:szCs w:val="22"/>
              </w:rPr>
            </w:pPr>
          </w:p>
        </w:tc>
        <w:tc>
          <w:tcPr>
            <w:tcW w:w="2410" w:type="dxa"/>
            <w:gridSpan w:val="3"/>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电子信箱</w:t>
            </w:r>
          </w:p>
        </w:tc>
        <w:tc>
          <w:tcPr>
            <w:tcW w:w="3543" w:type="dxa"/>
            <w:gridSpan w:val="5"/>
            <w:noWrap w:val="0"/>
            <w:vAlign w:val="top"/>
          </w:tcPr>
          <w:p>
            <w:pPr>
              <w:spacing w:line="360" w:lineRule="exact"/>
              <w:ind w:right="-147" w:rightChars="-70" w:firstLine="96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1663"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参加培训人员</w:t>
            </w:r>
          </w:p>
        </w:tc>
        <w:tc>
          <w:tcPr>
            <w:tcW w:w="849"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性别</w:t>
            </w:r>
          </w:p>
        </w:tc>
        <w:tc>
          <w:tcPr>
            <w:tcW w:w="1282"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职务</w:t>
            </w:r>
          </w:p>
        </w:tc>
        <w:tc>
          <w:tcPr>
            <w:tcW w:w="1984"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电话</w:t>
            </w:r>
          </w:p>
        </w:tc>
        <w:tc>
          <w:tcPr>
            <w:tcW w:w="1985" w:type="dxa"/>
            <w:gridSpan w:val="6"/>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手机</w:t>
            </w:r>
          </w:p>
        </w:tc>
        <w:tc>
          <w:tcPr>
            <w:tcW w:w="1984" w:type="dxa"/>
            <w:noWrap w:val="0"/>
            <w:vAlign w:val="top"/>
          </w:tcPr>
          <w:p>
            <w:pPr>
              <w:spacing w:line="360" w:lineRule="exact"/>
              <w:ind w:right="-147" w:rightChars="-70"/>
              <w:jc w:val="center"/>
              <w:rPr>
                <w:rFonts w:ascii="仿宋_GB2312" w:eastAsia="仿宋_GB2312"/>
                <w:sz w:val="24"/>
                <w:szCs w:val="22"/>
              </w:rPr>
            </w:pPr>
            <w:r>
              <w:rPr>
                <w:rFonts w:ascii="仿宋_GB2312" w:eastAsia="仿宋_GB2312"/>
                <w:sz w:val="24"/>
                <w:szCs w:val="22"/>
              </w:rPr>
              <w:t>邮箱</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47" w:rightChars="-70"/>
              <w:rPr>
                <w:rFonts w:ascii="仿宋_GB2312" w:eastAsia="仿宋_GB2312"/>
                <w:sz w:val="24"/>
                <w:szCs w:val="22"/>
              </w:rPr>
            </w:pPr>
          </w:p>
        </w:tc>
        <w:tc>
          <w:tcPr>
            <w:tcW w:w="849" w:type="dxa"/>
            <w:noWrap w:val="0"/>
            <w:vAlign w:val="top"/>
          </w:tcPr>
          <w:p>
            <w:pPr>
              <w:spacing w:line="360" w:lineRule="exact"/>
              <w:ind w:right="-147" w:rightChars="-70"/>
              <w:rPr>
                <w:rFonts w:ascii="仿宋_GB2312" w:eastAsia="仿宋_GB2312"/>
                <w:sz w:val="24"/>
                <w:szCs w:val="22"/>
              </w:rPr>
            </w:pPr>
          </w:p>
        </w:tc>
        <w:tc>
          <w:tcPr>
            <w:tcW w:w="1282" w:type="dxa"/>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c>
          <w:tcPr>
            <w:tcW w:w="1985" w:type="dxa"/>
            <w:gridSpan w:val="6"/>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47" w:rightChars="-70"/>
              <w:rPr>
                <w:rFonts w:ascii="仿宋_GB2312" w:eastAsia="仿宋_GB2312"/>
                <w:sz w:val="24"/>
                <w:szCs w:val="22"/>
              </w:rPr>
            </w:pPr>
          </w:p>
        </w:tc>
        <w:tc>
          <w:tcPr>
            <w:tcW w:w="849" w:type="dxa"/>
            <w:noWrap w:val="0"/>
            <w:vAlign w:val="top"/>
          </w:tcPr>
          <w:p>
            <w:pPr>
              <w:spacing w:line="360" w:lineRule="exact"/>
              <w:ind w:right="-147" w:rightChars="-70"/>
              <w:rPr>
                <w:rFonts w:ascii="仿宋_GB2312" w:eastAsia="仿宋_GB2312"/>
                <w:sz w:val="24"/>
                <w:szCs w:val="22"/>
              </w:rPr>
            </w:pPr>
          </w:p>
        </w:tc>
        <w:tc>
          <w:tcPr>
            <w:tcW w:w="1282" w:type="dxa"/>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c>
          <w:tcPr>
            <w:tcW w:w="1985" w:type="dxa"/>
            <w:gridSpan w:val="6"/>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47" w:rightChars="-70"/>
              <w:rPr>
                <w:rFonts w:ascii="仿宋_GB2312" w:eastAsia="仿宋_GB2312"/>
                <w:sz w:val="24"/>
                <w:szCs w:val="22"/>
              </w:rPr>
            </w:pPr>
          </w:p>
        </w:tc>
        <w:tc>
          <w:tcPr>
            <w:tcW w:w="849" w:type="dxa"/>
            <w:noWrap w:val="0"/>
            <w:vAlign w:val="top"/>
          </w:tcPr>
          <w:p>
            <w:pPr>
              <w:spacing w:line="360" w:lineRule="exact"/>
              <w:ind w:right="-147" w:rightChars="-70"/>
              <w:rPr>
                <w:rFonts w:ascii="仿宋_GB2312" w:eastAsia="仿宋_GB2312"/>
                <w:sz w:val="24"/>
                <w:szCs w:val="22"/>
              </w:rPr>
            </w:pPr>
          </w:p>
        </w:tc>
        <w:tc>
          <w:tcPr>
            <w:tcW w:w="1282" w:type="dxa"/>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c>
          <w:tcPr>
            <w:tcW w:w="1985" w:type="dxa"/>
            <w:gridSpan w:val="6"/>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47" w:rightChars="-70"/>
              <w:rPr>
                <w:rFonts w:ascii="仿宋_GB2312" w:eastAsia="仿宋_GB2312"/>
                <w:sz w:val="24"/>
                <w:szCs w:val="22"/>
              </w:rPr>
            </w:pPr>
          </w:p>
        </w:tc>
        <w:tc>
          <w:tcPr>
            <w:tcW w:w="849" w:type="dxa"/>
            <w:noWrap w:val="0"/>
            <w:vAlign w:val="top"/>
          </w:tcPr>
          <w:p>
            <w:pPr>
              <w:spacing w:line="360" w:lineRule="exact"/>
              <w:ind w:right="-147" w:rightChars="-70"/>
              <w:rPr>
                <w:rFonts w:ascii="仿宋_GB2312" w:eastAsia="仿宋_GB2312"/>
                <w:sz w:val="24"/>
                <w:szCs w:val="22"/>
              </w:rPr>
            </w:pPr>
          </w:p>
        </w:tc>
        <w:tc>
          <w:tcPr>
            <w:tcW w:w="1282" w:type="dxa"/>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c>
          <w:tcPr>
            <w:tcW w:w="1985" w:type="dxa"/>
            <w:gridSpan w:val="6"/>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47" w:rightChars="-70"/>
              <w:rPr>
                <w:rFonts w:ascii="仿宋_GB2312" w:eastAsia="仿宋_GB2312"/>
                <w:sz w:val="24"/>
                <w:szCs w:val="22"/>
              </w:rPr>
            </w:pPr>
          </w:p>
        </w:tc>
        <w:tc>
          <w:tcPr>
            <w:tcW w:w="849" w:type="dxa"/>
            <w:noWrap w:val="0"/>
            <w:vAlign w:val="top"/>
          </w:tcPr>
          <w:p>
            <w:pPr>
              <w:spacing w:line="360" w:lineRule="exact"/>
              <w:ind w:right="-147" w:rightChars="-70"/>
              <w:rPr>
                <w:rFonts w:ascii="仿宋_GB2312" w:eastAsia="仿宋_GB2312"/>
                <w:sz w:val="24"/>
                <w:szCs w:val="22"/>
              </w:rPr>
            </w:pPr>
          </w:p>
        </w:tc>
        <w:tc>
          <w:tcPr>
            <w:tcW w:w="1282" w:type="dxa"/>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c>
          <w:tcPr>
            <w:tcW w:w="1985" w:type="dxa"/>
            <w:gridSpan w:val="6"/>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trPr>
        <w:tc>
          <w:tcPr>
            <w:tcW w:w="1663" w:type="dxa"/>
            <w:noWrap w:val="0"/>
            <w:vAlign w:val="top"/>
          </w:tcPr>
          <w:p>
            <w:pPr>
              <w:spacing w:line="360" w:lineRule="exact"/>
              <w:ind w:right="-147" w:rightChars="-70"/>
              <w:rPr>
                <w:rFonts w:ascii="仿宋_GB2312" w:eastAsia="仿宋_GB2312"/>
                <w:sz w:val="24"/>
                <w:szCs w:val="22"/>
              </w:rPr>
            </w:pPr>
          </w:p>
        </w:tc>
        <w:tc>
          <w:tcPr>
            <w:tcW w:w="849" w:type="dxa"/>
            <w:noWrap w:val="0"/>
            <w:vAlign w:val="top"/>
          </w:tcPr>
          <w:p>
            <w:pPr>
              <w:spacing w:line="360" w:lineRule="exact"/>
              <w:ind w:right="-147" w:rightChars="-70"/>
              <w:rPr>
                <w:rFonts w:ascii="仿宋_GB2312" w:eastAsia="仿宋_GB2312"/>
                <w:sz w:val="24"/>
                <w:szCs w:val="22"/>
              </w:rPr>
            </w:pPr>
          </w:p>
        </w:tc>
        <w:tc>
          <w:tcPr>
            <w:tcW w:w="1282" w:type="dxa"/>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c>
          <w:tcPr>
            <w:tcW w:w="1985" w:type="dxa"/>
            <w:gridSpan w:val="6"/>
            <w:noWrap w:val="0"/>
            <w:vAlign w:val="top"/>
          </w:tcPr>
          <w:p>
            <w:pPr>
              <w:spacing w:line="360" w:lineRule="exact"/>
              <w:ind w:right="-147" w:rightChars="-70"/>
              <w:rPr>
                <w:rFonts w:ascii="仿宋_GB2312" w:eastAsia="仿宋_GB2312"/>
                <w:sz w:val="24"/>
                <w:szCs w:val="22"/>
              </w:rPr>
            </w:pPr>
          </w:p>
        </w:tc>
        <w:tc>
          <w:tcPr>
            <w:tcW w:w="1984" w:type="dxa"/>
            <w:noWrap w:val="0"/>
            <w:vAlign w:val="top"/>
          </w:tcPr>
          <w:p>
            <w:pPr>
              <w:spacing w:line="360" w:lineRule="exact"/>
              <w:ind w:right="-147" w:rightChars="-70"/>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trPr>
        <w:tc>
          <w:tcPr>
            <w:tcW w:w="1663" w:type="dxa"/>
            <w:noWrap w:val="0"/>
            <w:vAlign w:val="top"/>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是否住宿</w:t>
            </w:r>
          </w:p>
        </w:tc>
        <w:tc>
          <w:tcPr>
            <w:tcW w:w="2131" w:type="dxa"/>
            <w:gridSpan w:val="2"/>
            <w:noWrap w:val="0"/>
            <w:vAlign w:val="top"/>
          </w:tcPr>
          <w:p>
            <w:pPr>
              <w:widowControl/>
              <w:spacing w:line="360" w:lineRule="exact"/>
              <w:ind w:right="-147" w:rightChars="-70"/>
              <w:rPr>
                <w:rFonts w:ascii="仿宋_GB2312" w:eastAsia="仿宋_GB2312"/>
                <w:sz w:val="24"/>
                <w:szCs w:val="22"/>
              </w:rPr>
            </w:pPr>
            <w:r>
              <w:rPr>
                <w:rFonts w:ascii="仿宋_GB2312" w:eastAsia="仿宋_GB2312"/>
                <w:sz w:val="24"/>
                <w:szCs w:val="22"/>
              </w:rPr>
              <w:t>□是     □否</w:t>
            </w:r>
          </w:p>
        </w:tc>
        <w:tc>
          <w:tcPr>
            <w:tcW w:w="1984" w:type="dxa"/>
            <w:noWrap w:val="0"/>
            <w:vAlign w:val="top"/>
          </w:tcPr>
          <w:p>
            <w:pPr>
              <w:widowControl/>
              <w:spacing w:line="360" w:lineRule="exact"/>
              <w:ind w:right="-147" w:rightChars="-70" w:firstLine="240" w:firstLineChars="100"/>
              <w:rPr>
                <w:rFonts w:ascii="仿宋_GB2312" w:eastAsia="仿宋_GB2312"/>
                <w:sz w:val="24"/>
                <w:szCs w:val="22"/>
              </w:rPr>
            </w:pPr>
            <w:r>
              <w:rPr>
                <w:rFonts w:ascii="仿宋_GB2312" w:eastAsia="仿宋_GB2312"/>
                <w:sz w:val="24"/>
                <w:szCs w:val="22"/>
              </w:rPr>
              <w:t>住宿标准</w:t>
            </w:r>
          </w:p>
        </w:tc>
        <w:tc>
          <w:tcPr>
            <w:tcW w:w="3969" w:type="dxa"/>
            <w:gridSpan w:val="7"/>
            <w:noWrap w:val="0"/>
            <w:vAlign w:val="top"/>
          </w:tcPr>
          <w:p>
            <w:pPr>
              <w:widowControl/>
              <w:spacing w:line="360" w:lineRule="exact"/>
              <w:ind w:right="-147" w:rightChars="-70"/>
              <w:rPr>
                <w:szCs w:val="22"/>
              </w:rPr>
            </w:pPr>
            <w:r>
              <w:rPr>
                <w:rFonts w:ascii="仿宋_GB2312" w:eastAsia="仿宋_GB2312"/>
                <w:sz w:val="24"/>
                <w:szCs w:val="22"/>
              </w:rPr>
              <w:t>□单住(需另补床位费) □合住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1663" w:type="dxa"/>
            <w:noWrap w:val="0"/>
            <w:vAlign w:val="top"/>
          </w:tcPr>
          <w:p>
            <w:pPr>
              <w:spacing w:line="360" w:lineRule="exact"/>
              <w:ind w:right="-147" w:rightChars="-70"/>
              <w:jc w:val="center"/>
              <w:rPr>
                <w:rFonts w:ascii="仿宋_GB2312" w:eastAsia="仿宋_GB2312"/>
                <w:b/>
                <w:bCs/>
                <w:sz w:val="24"/>
                <w:szCs w:val="22"/>
              </w:rPr>
            </w:pPr>
            <w:bookmarkStart w:id="0" w:name="_GoBack"/>
            <w:bookmarkEnd w:id="0"/>
            <w:r>
              <w:rPr>
                <w:rFonts w:ascii="仿宋_GB2312" w:eastAsia="仿宋_GB2312"/>
                <w:b/>
                <w:bCs/>
                <w:sz w:val="24"/>
                <w:szCs w:val="22"/>
              </w:rPr>
              <w:t>参会地点</w:t>
            </w:r>
          </w:p>
        </w:tc>
        <w:tc>
          <w:tcPr>
            <w:tcW w:w="8084" w:type="dxa"/>
            <w:gridSpan w:val="10"/>
            <w:noWrap w:val="0"/>
            <w:vAlign w:val="top"/>
          </w:tcPr>
          <w:p>
            <w:pPr>
              <w:spacing w:line="360" w:lineRule="exact"/>
              <w:ind w:right="-147" w:rightChars="-70" w:firstLine="240" w:firstLineChars="100"/>
              <w:jc w:val="left"/>
              <w:rPr>
                <w:rFonts w:ascii="仿宋_GB2312" w:eastAsia="仿宋_GB2312"/>
                <w:color w:val="FF0000"/>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1663" w:type="dxa"/>
            <w:noWrap w:val="0"/>
            <w:vAlign w:val="top"/>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付款方式</w:t>
            </w:r>
          </w:p>
        </w:tc>
        <w:tc>
          <w:tcPr>
            <w:tcW w:w="4272" w:type="dxa"/>
            <w:gridSpan w:val="4"/>
            <w:noWrap w:val="0"/>
            <w:vAlign w:val="top"/>
          </w:tcPr>
          <w:p>
            <w:pPr>
              <w:widowControl/>
              <w:spacing w:line="360" w:lineRule="exact"/>
              <w:ind w:right="-147" w:rightChars="-70"/>
              <w:jc w:val="center"/>
              <w:rPr>
                <w:rFonts w:ascii="仿宋_GB2312" w:eastAsia="仿宋_GB2312"/>
                <w:sz w:val="24"/>
                <w:szCs w:val="22"/>
              </w:rPr>
            </w:pPr>
            <w:r>
              <w:rPr>
                <w:rFonts w:ascii="仿宋_GB2312" w:eastAsia="仿宋_GB2312"/>
                <w:sz w:val="24"/>
                <w:szCs w:val="22"/>
              </w:rPr>
              <w:t xml:space="preserve">□通过银行     □通过网银 </w:t>
            </w:r>
          </w:p>
        </w:tc>
        <w:tc>
          <w:tcPr>
            <w:tcW w:w="996" w:type="dxa"/>
            <w:gridSpan w:val="3"/>
            <w:noWrap w:val="0"/>
            <w:vAlign w:val="top"/>
          </w:tcPr>
          <w:p>
            <w:pPr>
              <w:widowControl/>
              <w:spacing w:line="360" w:lineRule="exact"/>
              <w:ind w:right="-147" w:rightChars="-70"/>
              <w:jc w:val="center"/>
              <w:rPr>
                <w:rFonts w:ascii="仿宋_GB2312" w:eastAsia="仿宋_GB2312"/>
                <w:sz w:val="24"/>
                <w:szCs w:val="22"/>
              </w:rPr>
            </w:pPr>
            <w:r>
              <w:rPr>
                <w:rFonts w:ascii="仿宋_GB2312" w:eastAsia="仿宋_GB2312"/>
                <w:sz w:val="24"/>
                <w:szCs w:val="22"/>
              </w:rPr>
              <w:t>金额</w:t>
            </w:r>
          </w:p>
        </w:tc>
        <w:tc>
          <w:tcPr>
            <w:tcW w:w="2816" w:type="dxa"/>
            <w:gridSpan w:val="3"/>
            <w:noWrap w:val="0"/>
            <w:vAlign w:val="top"/>
          </w:tcPr>
          <w:p>
            <w:pPr>
              <w:widowControl/>
              <w:spacing w:line="360" w:lineRule="exact"/>
              <w:ind w:right="-147" w:rightChars="-70"/>
              <w:jc w:val="center"/>
              <w:rPr>
                <w:rFonts w:ascii="仿宋_GB2312" w:eastAsia="仿宋_GB2312"/>
                <w:sz w:val="24"/>
                <w:szCs w:val="22"/>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trPr>
        <w:tc>
          <w:tcPr>
            <w:tcW w:w="1663" w:type="dxa"/>
            <w:noWrap w:val="0"/>
            <w:vAlign w:val="center"/>
          </w:tcPr>
          <w:p>
            <w:pPr>
              <w:spacing w:line="360" w:lineRule="exact"/>
              <w:ind w:right="-147" w:rightChars="-70"/>
              <w:jc w:val="center"/>
              <w:rPr>
                <w:rFonts w:ascii="仿宋_GB2312" w:eastAsia="仿宋_GB2312"/>
                <w:sz w:val="24"/>
                <w:szCs w:val="22"/>
              </w:rPr>
            </w:pPr>
            <w:r>
              <w:rPr>
                <w:rFonts w:ascii="仿宋_GB2312" w:eastAsia="仿宋_GB2312"/>
                <w:b/>
                <w:bCs/>
                <w:sz w:val="24"/>
                <w:szCs w:val="22"/>
              </w:rPr>
              <w:t>指定收款帐户</w:t>
            </w:r>
          </w:p>
        </w:tc>
        <w:tc>
          <w:tcPr>
            <w:tcW w:w="8084" w:type="dxa"/>
            <w:gridSpan w:val="10"/>
            <w:noWrap w:val="0"/>
            <w:vAlign w:val="center"/>
          </w:tcPr>
          <w:p>
            <w:pPr>
              <w:spacing w:line="360" w:lineRule="exact"/>
              <w:ind w:right="-147" w:rightChars="-70"/>
              <w:jc w:val="both"/>
              <w:rPr>
                <w:rFonts w:hint="eastAsia" w:ascii="仿宋_GB2312" w:eastAsia="仿宋_GB2312"/>
                <w:b/>
                <w:bCs/>
                <w:sz w:val="28"/>
                <w:szCs w:val="28"/>
              </w:rPr>
            </w:pPr>
            <w:r>
              <w:rPr>
                <w:rFonts w:hint="eastAsia" w:ascii="仿宋_GB2312" w:eastAsia="仿宋_GB2312"/>
                <w:b/>
                <w:bCs/>
                <w:sz w:val="28"/>
                <w:szCs w:val="28"/>
                <w:lang w:val="en-US" w:eastAsia="zh-CN"/>
              </w:rPr>
              <w:t>户  名</w:t>
            </w:r>
            <w:r>
              <w:rPr>
                <w:rFonts w:hint="eastAsia" w:ascii="仿宋_GB2312" w:eastAsia="仿宋_GB2312"/>
                <w:b/>
                <w:bCs/>
                <w:sz w:val="28"/>
                <w:szCs w:val="28"/>
              </w:rPr>
              <w:t>:</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北京</w:t>
            </w:r>
            <w:r>
              <w:rPr>
                <w:rFonts w:hint="eastAsia" w:ascii="仿宋_GB2312" w:eastAsia="仿宋_GB2312"/>
                <w:b/>
                <w:bCs/>
                <w:sz w:val="28"/>
                <w:szCs w:val="28"/>
                <w:lang w:eastAsia="zh-CN"/>
              </w:rPr>
              <w:t>中科领航教育咨询有限公司</w:t>
            </w:r>
          </w:p>
          <w:p>
            <w:pPr>
              <w:spacing w:line="360" w:lineRule="exact"/>
              <w:ind w:right="-147" w:rightChars="-70"/>
              <w:jc w:val="both"/>
              <w:rPr>
                <w:rFonts w:hint="eastAsia" w:ascii="仿宋_GB2312" w:eastAsia="仿宋_GB2312"/>
                <w:b/>
                <w:bCs/>
                <w:sz w:val="28"/>
                <w:szCs w:val="28"/>
              </w:rPr>
            </w:pPr>
            <w:r>
              <w:rPr>
                <w:rFonts w:hint="eastAsia" w:ascii="仿宋_GB2312" w:eastAsia="仿宋_GB2312"/>
                <w:b/>
                <w:bCs/>
                <w:sz w:val="28"/>
                <w:szCs w:val="28"/>
                <w:lang w:val="en-US" w:eastAsia="zh-CN"/>
              </w:rPr>
              <w:t>开户行：中国工商银行股份有限公司北京半壁店支行</w:t>
            </w:r>
          </w:p>
          <w:p>
            <w:pPr>
              <w:spacing w:line="360" w:lineRule="exact"/>
              <w:ind w:right="-147" w:rightChars="-70"/>
              <w:jc w:val="both"/>
              <w:rPr>
                <w:rFonts w:ascii="仿宋_GB2312" w:eastAsia="仿宋_GB2312"/>
                <w:b/>
                <w:bCs/>
                <w:sz w:val="28"/>
                <w:szCs w:val="28"/>
              </w:rPr>
            </w:pPr>
            <w:r>
              <w:rPr>
                <w:rFonts w:hint="eastAsia" w:ascii="仿宋_GB2312" w:eastAsia="仿宋_GB2312"/>
                <w:b/>
                <w:bCs/>
                <w:sz w:val="28"/>
                <w:szCs w:val="28"/>
                <w:lang w:val="en-US" w:eastAsia="zh-CN"/>
              </w:rPr>
              <w:t>账  号：0200247009200076612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96" w:hRule="atLeast"/>
        </w:trPr>
        <w:tc>
          <w:tcPr>
            <w:tcW w:w="1663" w:type="dxa"/>
            <w:noWrap w:val="0"/>
            <w:vAlign w:val="top"/>
          </w:tcPr>
          <w:p>
            <w:pPr>
              <w:spacing w:line="360" w:lineRule="exact"/>
              <w:ind w:right="-147" w:rightChars="-70"/>
              <w:jc w:val="center"/>
              <w:rPr>
                <w:rFonts w:ascii="仿宋_GB2312" w:eastAsia="仿宋_GB2312"/>
                <w:b/>
                <w:bCs/>
                <w:sz w:val="24"/>
                <w:szCs w:val="22"/>
              </w:rPr>
            </w:pPr>
            <w:r>
              <w:rPr>
                <w:rFonts w:ascii="仿宋_GB2312" w:eastAsia="仿宋_GB2312"/>
                <w:sz w:val="24"/>
                <w:szCs w:val="22"/>
              </w:rPr>
              <w:t>备注</w:t>
            </w:r>
          </w:p>
        </w:tc>
        <w:tc>
          <w:tcPr>
            <w:tcW w:w="4541" w:type="dxa"/>
            <w:gridSpan w:val="5"/>
            <w:noWrap w:val="0"/>
            <w:vAlign w:val="top"/>
          </w:tcPr>
          <w:p>
            <w:pPr>
              <w:spacing w:line="360" w:lineRule="exact"/>
              <w:ind w:right="-147" w:rightChars="-70"/>
              <w:rPr>
                <w:rFonts w:ascii="仿宋_GB2312" w:eastAsia="仿宋_GB2312"/>
                <w:sz w:val="24"/>
                <w:szCs w:val="22"/>
              </w:rPr>
            </w:pPr>
            <w:r>
              <w:rPr>
                <w:rFonts w:ascii="仿宋_GB2312" w:eastAsia="仿宋_GB2312"/>
                <w:sz w:val="24"/>
                <w:szCs w:val="22"/>
              </w:rPr>
              <w:tab/>
            </w:r>
            <w:r>
              <w:rPr>
                <w:rFonts w:ascii="仿宋_GB2312" w:eastAsia="仿宋_GB2312"/>
                <w:sz w:val="24"/>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noWrap w:val="0"/>
            <w:vAlign w:val="top"/>
          </w:tcPr>
          <w:p>
            <w:pPr>
              <w:spacing w:line="360" w:lineRule="exact"/>
              <w:ind w:right="-147" w:rightChars="-70" w:firstLine="720" w:firstLineChars="300"/>
              <w:rPr>
                <w:rFonts w:ascii="仿宋_GB2312" w:eastAsia="仿宋_GB2312"/>
                <w:sz w:val="24"/>
                <w:szCs w:val="22"/>
              </w:rPr>
            </w:pPr>
          </w:p>
          <w:p>
            <w:pPr>
              <w:spacing w:line="360" w:lineRule="exact"/>
              <w:ind w:right="-147" w:rightChars="-70" w:firstLine="720" w:firstLineChars="300"/>
              <w:rPr>
                <w:rFonts w:ascii="仿宋_GB2312" w:eastAsia="仿宋_GB2312"/>
                <w:sz w:val="24"/>
                <w:szCs w:val="22"/>
              </w:rPr>
            </w:pPr>
          </w:p>
          <w:p>
            <w:pPr>
              <w:spacing w:line="360" w:lineRule="exact"/>
              <w:ind w:right="-147" w:rightChars="-70" w:firstLine="960" w:firstLineChars="400"/>
              <w:rPr>
                <w:rFonts w:ascii="仿宋_GB2312" w:eastAsia="仿宋_GB2312"/>
                <w:sz w:val="24"/>
                <w:szCs w:val="22"/>
              </w:rPr>
            </w:pPr>
            <w:r>
              <w:rPr>
                <w:rFonts w:ascii="仿宋_GB2312" w:eastAsia="仿宋_GB2312"/>
                <w:sz w:val="24"/>
                <w:szCs w:val="22"/>
              </w:rPr>
              <w:t>单位印章</w:t>
            </w:r>
          </w:p>
          <w:p>
            <w:pPr>
              <w:spacing w:line="360" w:lineRule="exact"/>
              <w:ind w:right="-147" w:rightChars="-70" w:firstLine="240" w:firstLineChars="100"/>
              <w:rPr>
                <w:rFonts w:ascii="仿宋_GB2312" w:eastAsia="仿宋_GB2312"/>
                <w:sz w:val="24"/>
                <w:szCs w:val="22"/>
              </w:rPr>
            </w:pPr>
            <w:r>
              <w:rPr>
                <w:rFonts w:ascii="仿宋_GB2312" w:eastAsia="仿宋_GB2312"/>
                <w:sz w:val="24"/>
                <w:szCs w:val="22"/>
              </w:rPr>
              <w:t>二</w:t>
            </w:r>
            <w:r>
              <w:rPr>
                <w:rFonts w:hint="eastAsia" w:ascii="仿宋_GB2312" w:eastAsia="仿宋_GB2312"/>
                <w:sz w:val="24"/>
                <w:szCs w:val="22"/>
              </w:rPr>
              <w:t>〇二</w:t>
            </w:r>
            <w:r>
              <w:rPr>
                <w:rFonts w:hint="eastAsia" w:ascii="仿宋_GB2312" w:eastAsia="仿宋_GB2312"/>
                <w:sz w:val="24"/>
                <w:szCs w:val="22"/>
                <w:lang w:val="en-US" w:eastAsia="zh-CN"/>
              </w:rPr>
              <w:t>一</w:t>
            </w:r>
            <w:r>
              <w:rPr>
                <w:rFonts w:ascii="仿宋_GB2312" w:eastAsia="仿宋_GB2312"/>
                <w:sz w:val="24"/>
                <w:szCs w:val="22"/>
              </w:rPr>
              <w:t>年  月  日</w:t>
            </w:r>
          </w:p>
        </w:tc>
      </w:tr>
    </w:tbl>
    <w:p>
      <w:pPr>
        <w:tabs>
          <w:tab w:val="left" w:pos="567"/>
          <w:tab w:val="left" w:pos="709"/>
        </w:tabs>
        <w:spacing w:line="500" w:lineRule="exact"/>
        <w:textAlignment w:val="baseline"/>
        <w:outlineLvl w:val="0"/>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tabs>
          <w:tab w:val="left" w:pos="567"/>
          <w:tab w:val="left" w:pos="709"/>
        </w:tabs>
        <w:spacing w:line="500" w:lineRule="exact"/>
        <w:textAlignment w:val="baseline"/>
        <w:outlineLvl w:val="0"/>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tabs>
          <w:tab w:val="left" w:pos="567"/>
          <w:tab w:val="left" w:pos="709"/>
        </w:tabs>
        <w:spacing w:line="500" w:lineRule="exact"/>
        <w:textAlignment w:val="baseline"/>
        <w:outlineLvl w:val="0"/>
        <w:rPr>
          <w:rFonts w:hint="eastAsia" w:ascii="仿宋" w:hAnsi="仿宋" w:eastAsia="仿宋" w:cs="仿宋"/>
          <w:color w:val="000000"/>
          <w:kern w:val="0"/>
          <w:sz w:val="28"/>
          <w:szCs w:val="28"/>
        </w:rPr>
      </w:pPr>
      <w:r>
        <w:rPr>
          <w:rFonts w:hint="eastAsia" w:ascii="仿宋" w:hAnsi="仿宋" w:eastAsia="仿宋" w:cs="仿宋"/>
          <w:sz w:val="28"/>
          <w:szCs w:val="28"/>
        </w:rPr>
        <w:t>qq咨询：3177524020        网址查询：http://www.zqgpchina.cn/</w:t>
      </w:r>
    </w:p>
    <w:p>
      <w:pPr>
        <w:keepNext w:val="0"/>
        <w:keepLines w:val="0"/>
        <w:pageBreakBefore w:val="0"/>
        <w:widowControl w:val="0"/>
        <w:kinsoku/>
        <w:wordWrap/>
        <w:overflowPunct/>
        <w:topLinePunct w:val="0"/>
        <w:autoSpaceDE/>
        <w:autoSpaceDN/>
        <w:bidi w:val="0"/>
        <w:adjustRightInd/>
        <w:snapToGrid/>
        <w:spacing w:line="490" w:lineRule="exact"/>
        <w:jc w:val="both"/>
        <w:textAlignment w:val="auto"/>
        <w:outlineLvl w:val="9"/>
        <w:rPr>
          <w:rFonts w:hint="eastAsia" w:ascii="仿宋" w:hAnsi="仿宋" w:eastAsia="仿宋" w:cs="仿宋"/>
          <w:sz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72572"/>
    <w:rsid w:val="0A146488"/>
    <w:rsid w:val="0B161266"/>
    <w:rsid w:val="12F51A2F"/>
    <w:rsid w:val="13D979D6"/>
    <w:rsid w:val="172E312C"/>
    <w:rsid w:val="1DE8286B"/>
    <w:rsid w:val="1FB53A23"/>
    <w:rsid w:val="2119014A"/>
    <w:rsid w:val="211971DB"/>
    <w:rsid w:val="26717A9E"/>
    <w:rsid w:val="2AA420A1"/>
    <w:rsid w:val="30BD4C74"/>
    <w:rsid w:val="31544C95"/>
    <w:rsid w:val="39747BF0"/>
    <w:rsid w:val="3A355FDF"/>
    <w:rsid w:val="3B655090"/>
    <w:rsid w:val="422F475C"/>
    <w:rsid w:val="44707D9F"/>
    <w:rsid w:val="459971FD"/>
    <w:rsid w:val="49992366"/>
    <w:rsid w:val="52485992"/>
    <w:rsid w:val="58790AC6"/>
    <w:rsid w:val="59B0287B"/>
    <w:rsid w:val="5F6F09FE"/>
    <w:rsid w:val="5FA321DA"/>
    <w:rsid w:val="61C16958"/>
    <w:rsid w:val="638355F1"/>
    <w:rsid w:val="70602FC9"/>
    <w:rsid w:val="775E1231"/>
    <w:rsid w:val="7D2B18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2021-02-18T03:04:44Z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