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bCs/>
          <w:color w:val="FF0000"/>
          <w:w w:val="58"/>
          <w:sz w:val="96"/>
          <w:szCs w:val="96"/>
        </w:rPr>
      </w:pPr>
    </w:p>
    <w:p>
      <w:pPr>
        <w:spacing w:line="360" w:lineRule="auto"/>
        <w:rPr>
          <w:rFonts w:ascii="仿宋" w:hAnsi="仿宋" w:cs="仿宋"/>
          <w:b/>
          <w:bCs/>
          <w:color w:val="FF0000"/>
          <w:w w:val="58"/>
          <w:sz w:val="92"/>
          <w:szCs w:val="92"/>
        </w:rPr>
      </w:pPr>
      <w:r>
        <w:rPr>
          <w:rFonts w:hint="eastAsia" w:ascii="宋体" w:hAnsi="宋体" w:eastAsia="宋体" w:cs="宋体"/>
          <w:b/>
          <w:bCs/>
          <w:color w:val="FF0000"/>
          <w:w w:val="58"/>
          <w:sz w:val="92"/>
          <w:szCs w:val="92"/>
        </w:rPr>
        <w:t>中国投资协会投资咨询专业委员会文件</w:t>
      </w:r>
    </w:p>
    <w:p>
      <w:pPr>
        <w:widowControl/>
        <w:spacing w:line="380" w:lineRule="exact"/>
        <w:ind w:firstLine="3080" w:firstLineChars="1100"/>
        <w:jc w:val="left"/>
        <w:rPr>
          <w:rFonts w:ascii="仿宋" w:hAnsi="仿宋" w:cs="宋体"/>
          <w:color w:val="000000"/>
          <w:sz w:val="28"/>
          <w:szCs w:val="28"/>
        </w:rPr>
      </w:pPr>
      <w:r>
        <w:rPr>
          <w:rFonts w:ascii="仿宋" w:hAnsi="仿宋" w:cs="宋体"/>
          <w:color w:val="000000"/>
          <w:sz w:val="28"/>
          <w:szCs w:val="28"/>
        </w:rPr>
        <mc:AlternateContent>
          <mc:Choice Requires="wps">
            <w:drawing>
              <wp:anchor distT="0" distB="0" distL="114300" distR="114300" simplePos="0" relativeHeight="251658240" behindDoc="0" locked="0" layoutInCell="1" allowOverlap="1">
                <wp:simplePos x="0" y="0"/>
                <wp:positionH relativeFrom="margin">
                  <wp:posOffset>-310515</wp:posOffset>
                </wp:positionH>
                <wp:positionV relativeFrom="paragraph">
                  <wp:posOffset>302895</wp:posOffset>
                </wp:positionV>
                <wp:extent cx="6882130" cy="11430"/>
                <wp:effectExtent l="0" t="0" r="0" b="0"/>
                <wp:wrapNone/>
                <wp:docPr id="2" name="直接连接符 1"/>
                <wp:cNvGraphicFramePr/>
                <a:graphic xmlns:a="http://schemas.openxmlformats.org/drawingml/2006/main">
                  <a:graphicData uri="http://schemas.microsoft.com/office/word/2010/wordprocessingShape">
                    <wps:wsp>
                      <wps:cNvCnPr/>
                      <wps:spPr>
                        <a:xfrm flipV="1">
                          <a:off x="0" y="0"/>
                          <a:ext cx="6882130" cy="1143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24.45pt;margin-top:23.85pt;height:0.9pt;width:541.9pt;mso-position-horizontal-relative:margin;z-index:251658240;mso-width-relative:page;mso-height-relative:page;" filled="f" stroked="t" coordsize="21600,21600" o:gfxdata="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pMWY2wAAAAoBAAAPAAAAAAAAAAEAIAAAACIAAABkcnMvZG93&#10;bnJldi54bWxQSwECFAAUAAAACACHTuJARxuZ7P0BAAD1AwAADgAAAAAAAAABACAAAAAqAQAAZHJz&#10;L2Uyb0RvYy54bWxQSwUGAAAAAAYABgBZAQAAmQUAAAAA&#10;">
                <v:fill on="f" focussize="0,0"/>
                <v:stroke weight="2.25pt" color="#FF0000" joinstyle="round"/>
                <v:imagedata o:title=""/>
                <o:lock v:ext="edit" aspectratio="f"/>
              </v:line>
            </w:pict>
          </mc:Fallback>
        </mc:AlternateContent>
      </w:r>
      <w:r>
        <w:rPr>
          <w:rFonts w:hint="eastAsia" w:ascii="仿宋" w:hAnsi="仿宋" w:cs="宋体"/>
          <w:color w:val="000000"/>
          <w:sz w:val="28"/>
          <w:szCs w:val="28"/>
        </w:rPr>
        <w:t>中投协咨〔202</w:t>
      </w:r>
      <w:r>
        <w:rPr>
          <w:rFonts w:hint="eastAsia" w:ascii="仿宋" w:hAnsi="仿宋" w:cs="宋体"/>
          <w:color w:val="000000"/>
          <w:sz w:val="28"/>
          <w:szCs w:val="28"/>
          <w:lang w:val="en-US" w:eastAsia="zh-CN"/>
        </w:rPr>
        <w:t>1</w:t>
      </w:r>
      <w:r>
        <w:rPr>
          <w:rFonts w:hint="eastAsia" w:ascii="仿宋" w:hAnsi="仿宋" w:cs="宋体"/>
          <w:color w:val="000000"/>
          <w:sz w:val="28"/>
          <w:szCs w:val="28"/>
        </w:rPr>
        <w:t>〕</w:t>
      </w:r>
      <w:r>
        <w:rPr>
          <w:rFonts w:hint="eastAsia" w:ascii="仿宋" w:hAnsi="仿宋" w:cs="宋体"/>
          <w:color w:val="000000"/>
          <w:sz w:val="28"/>
          <w:szCs w:val="28"/>
          <w:lang w:val="en-US" w:eastAsia="zh-CN"/>
        </w:rPr>
        <w:t>2</w:t>
      </w:r>
      <w:r>
        <w:rPr>
          <w:rFonts w:hint="eastAsia" w:ascii="仿宋" w:hAnsi="仿宋" w:cs="宋体"/>
          <w:color w:val="000000"/>
          <w:sz w:val="28"/>
          <w:szCs w:val="28"/>
        </w:rPr>
        <w:t>号</w:t>
      </w:r>
    </w:p>
    <w:p>
      <w:pPr>
        <w:widowControl/>
        <w:spacing w:line="440" w:lineRule="exact"/>
        <w:jc w:val="center"/>
        <w:rPr>
          <w:rFonts w:ascii="宋体" w:hAnsi="宋体" w:eastAsia="宋体" w:cs="宋体"/>
          <w:b/>
          <w:sz w:val="28"/>
          <w:szCs w:val="28"/>
        </w:rPr>
      </w:pPr>
    </w:p>
    <w:p>
      <w:pPr>
        <w:widowControl/>
        <w:spacing w:line="440" w:lineRule="exact"/>
        <w:jc w:val="center"/>
        <w:rPr>
          <w:rFonts w:hint="eastAsia" w:ascii="宋体" w:hAnsi="宋体" w:eastAsia="宋体" w:cs="宋体"/>
          <w:b/>
          <w:szCs w:val="32"/>
        </w:rPr>
      </w:pPr>
      <w:r>
        <w:rPr>
          <w:rFonts w:hint="eastAsia" w:ascii="宋体" w:hAnsi="宋体" w:eastAsia="宋体" w:cs="宋体"/>
          <w:b/>
          <w:szCs w:val="32"/>
        </w:rPr>
        <w:t>关于举办“新政策下EPC工程总承包全过程实战与风险防范</w:t>
      </w:r>
    </w:p>
    <w:p>
      <w:pPr>
        <w:widowControl/>
        <w:spacing w:line="440" w:lineRule="exact"/>
        <w:jc w:val="center"/>
        <w:rPr>
          <w:rFonts w:hint="eastAsia" w:ascii="宋体" w:hAnsi="宋体" w:eastAsia="宋体" w:cs="宋体"/>
          <w:b/>
          <w:szCs w:val="32"/>
        </w:rPr>
      </w:pPr>
      <w:r>
        <w:rPr>
          <w:rFonts w:hint="eastAsia" w:ascii="宋体" w:hAnsi="宋体" w:eastAsia="宋体" w:cs="宋体"/>
          <w:b/>
          <w:szCs w:val="32"/>
        </w:rPr>
        <w:t>应对管理及全过程工程咨询与</w:t>
      </w:r>
      <w:r>
        <w:rPr>
          <w:rFonts w:hint="eastAsia" w:ascii="宋体" w:hAnsi="宋体" w:eastAsia="宋体" w:cs="宋体"/>
          <w:b/>
          <w:szCs w:val="32"/>
          <w:lang w:val="en-US" w:eastAsia="zh-CN"/>
        </w:rPr>
        <w:t>业主方</w:t>
      </w:r>
      <w:r>
        <w:rPr>
          <w:rFonts w:hint="eastAsia" w:ascii="宋体" w:hAnsi="宋体" w:eastAsia="宋体" w:cs="宋体"/>
          <w:b/>
          <w:szCs w:val="32"/>
        </w:rPr>
        <w:t>施工现场项目管理</w:t>
      </w:r>
    </w:p>
    <w:p>
      <w:pPr>
        <w:widowControl/>
        <w:spacing w:line="440" w:lineRule="exact"/>
        <w:jc w:val="center"/>
        <w:rPr>
          <w:rFonts w:ascii="宋体" w:hAnsi="宋体" w:eastAsia="宋体" w:cs="宋体"/>
          <w:b/>
          <w:szCs w:val="32"/>
        </w:rPr>
      </w:pPr>
      <w:r>
        <w:rPr>
          <w:rFonts w:hint="eastAsia" w:ascii="宋体" w:hAnsi="宋体" w:eastAsia="宋体" w:cs="宋体"/>
          <w:b/>
          <w:szCs w:val="32"/>
        </w:rPr>
        <w:t>实战型高级培训班”的通知</w:t>
      </w:r>
    </w:p>
    <w:p>
      <w:pPr>
        <w:widowControl/>
        <w:spacing w:line="320" w:lineRule="exact"/>
        <w:rPr>
          <w:rFonts w:ascii="仿宋" w:hAnsi="仿宋" w:cs="仿宋"/>
          <w:b/>
          <w:color w:val="000000"/>
          <w:sz w:val="24"/>
        </w:rPr>
      </w:pPr>
    </w:p>
    <w:p>
      <w:pPr>
        <w:widowControl/>
        <w:spacing w:line="320" w:lineRule="exact"/>
        <w:rPr>
          <w:rFonts w:ascii="仿宋" w:hAnsi="仿宋" w:cs="仿宋"/>
          <w:b/>
          <w:color w:val="000000"/>
          <w:sz w:val="28"/>
          <w:szCs w:val="28"/>
        </w:rPr>
      </w:pPr>
      <w:r>
        <w:rPr>
          <w:rFonts w:hint="eastAsia" w:ascii="仿宋" w:hAnsi="仿宋" w:cs="仿宋"/>
          <w:b/>
          <w:color w:val="000000"/>
          <w:sz w:val="28"/>
          <w:szCs w:val="28"/>
        </w:rPr>
        <w:t>各有关单位：</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2020年3月1日，住房和城乡建设部、国家发展改革委颁布了最新的《房屋建筑和市政基础设施项目工程总承包管理办法》（以下简称“工程总承包管理办法”），随即新版《建设项目工程总承包合同示范文本》（征求意见稿）于2020年5月28日发布。这标志着工程总承包时代的正式来临，EPC模式的运作，提升对EPC工程的管理能力，提高EPC项目的投资效益，风险防范将会成为市场主体的关注重点和从业人员的必备技能。</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当前，工程建设各相关方在推行工程总承包的过程中都不同程度面临着法律法规、操作实施的困惑及管理与技术的难点，包括：如何进行EPC项目的整体策划，项目前期如何规划EPC的实施，如何编制合理的EPC招标文件，如何进行前瞻性的合同谈判，以及EPC项目全过程履约管理与风险防控，这些必将成为工程项目总承包的关键性工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drawing>
          <wp:anchor distT="0" distB="0" distL="114300" distR="114300" simplePos="0" relativeHeight="251661312" behindDoc="1" locked="0" layoutInCell="1" allowOverlap="1">
            <wp:simplePos x="0" y="0"/>
            <wp:positionH relativeFrom="column">
              <wp:posOffset>3298190</wp:posOffset>
            </wp:positionH>
            <wp:positionV relativeFrom="paragraph">
              <wp:posOffset>1990725</wp:posOffset>
            </wp:positionV>
            <wp:extent cx="1657350" cy="1495425"/>
            <wp:effectExtent l="0" t="0" r="0" b="0"/>
            <wp:wrapNone/>
            <wp:docPr id="1" name="图片 1" descr="C:\Users\Administrator\Desktop\老岳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老岳章.png"/>
                    <pic:cNvPicPr>
                      <a:picLocks noChangeAspect="1" noChangeArrowheads="1"/>
                    </pic:cNvPicPr>
                  </pic:nvPicPr>
                  <pic:blipFill>
                    <a:blip r:embed="rId5" cstate="print"/>
                    <a:srcRect/>
                    <a:stretch>
                      <a:fillRect/>
                    </a:stretch>
                  </pic:blipFill>
                  <pic:spPr>
                    <a:xfrm>
                      <a:off x="0" y="0"/>
                      <a:ext cx="1657350" cy="1495425"/>
                    </a:xfrm>
                    <a:prstGeom prst="rect">
                      <a:avLst/>
                    </a:prstGeom>
                    <a:noFill/>
                    <a:ln w="9525">
                      <a:noFill/>
                      <a:miter lim="800000"/>
                      <a:headEnd/>
                      <a:tailEnd/>
                    </a:ln>
                  </pic:spPr>
                </pic:pic>
              </a:graphicData>
            </a:graphic>
          </wp:anchor>
        </w:drawing>
      </w:r>
      <w:r>
        <w:rPr>
          <w:rFonts w:hint="eastAsia" w:ascii="仿宋" w:hAnsi="仿宋" w:cs="宋体"/>
          <w:color w:val="000000"/>
          <w:sz w:val="28"/>
          <w:szCs w:val="28"/>
        </w:rPr>
        <w:t>为帮助政府职能部门、协会、建设单位、设计单位、施工单位、监理单位、全过程项目咨询单位等相关人员学习理解EPC工程总承包系列规范、行业新政策和管控方法，分享工程总承包先进理念与实践经验，各种合同条款应用实务，全面提高项目管理水平，规避项目实施风险，厘清实务中重点难点、疑点、焦点等专业共性问题，实质性地提高专业素养和能力。中国投资协会投资咨询专业委员会会同北京中恒研训教育咨询中心、决定举办“新政策下EPC工程总承包全过程实战与风险防范应对管理及全过程工程咨询与</w:t>
      </w:r>
      <w:r>
        <w:rPr>
          <w:rFonts w:hint="eastAsia" w:ascii="仿宋" w:hAnsi="仿宋" w:cs="宋体"/>
          <w:color w:val="000000"/>
          <w:sz w:val="28"/>
          <w:szCs w:val="28"/>
          <w:lang w:val="en-US" w:eastAsia="zh-CN"/>
        </w:rPr>
        <w:t>业主方</w:t>
      </w:r>
      <w:r>
        <w:rPr>
          <w:rFonts w:hint="eastAsia" w:ascii="仿宋" w:hAnsi="仿宋" w:cs="宋体"/>
          <w:color w:val="000000"/>
          <w:sz w:val="28"/>
          <w:szCs w:val="28"/>
        </w:rPr>
        <w:t>施工现场管理实战型高级培训班”。请各单位积极组织本单位及下属单位相关人员参加。</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附件一、培训内容</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附件二、报名表</w:t>
      </w:r>
    </w:p>
    <w:p>
      <w:pPr>
        <w:widowControl/>
        <w:spacing w:line="320" w:lineRule="exact"/>
        <w:ind w:firstLine="4480" w:firstLineChars="1600"/>
        <w:jc w:val="both"/>
        <w:rPr>
          <w:rFonts w:ascii="仿宋" w:hAnsi="仿宋" w:cs="宋体"/>
          <w:color w:val="000000"/>
          <w:sz w:val="28"/>
          <w:szCs w:val="28"/>
        </w:rPr>
      </w:pPr>
      <w:r>
        <w:rPr>
          <w:rFonts w:hint="eastAsia" w:ascii="仿宋" w:hAnsi="仿宋" w:cs="宋体"/>
          <w:color w:val="000000"/>
          <w:sz w:val="28"/>
          <w:szCs w:val="28"/>
        </w:rPr>
        <w:t>中国投资协会投资咨询专业委员会</w:t>
      </w:r>
    </w:p>
    <w:p>
      <w:pPr>
        <w:widowControl/>
        <w:spacing w:line="320" w:lineRule="exact"/>
        <w:ind w:firstLine="560" w:firstLineChars="200"/>
        <w:jc w:val="center"/>
        <w:rPr>
          <w:rFonts w:ascii="仿宋" w:hAnsi="仿宋" w:cs="宋体"/>
          <w:color w:val="000000"/>
          <w:sz w:val="28"/>
          <w:szCs w:val="28"/>
        </w:rPr>
      </w:pPr>
      <w:r>
        <w:rPr>
          <w:rFonts w:hint="eastAsia" w:ascii="仿宋" w:hAnsi="仿宋" w:cs="宋体"/>
          <w:color w:val="000000"/>
          <w:sz w:val="28"/>
          <w:szCs w:val="28"/>
        </w:rPr>
        <w:t xml:space="preserve">                      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01</w:t>
      </w:r>
      <w:r>
        <w:rPr>
          <w:rFonts w:hint="eastAsia" w:ascii="仿宋" w:hAnsi="仿宋" w:cs="宋体"/>
          <w:color w:val="000000"/>
          <w:sz w:val="28"/>
          <w:szCs w:val="28"/>
        </w:rPr>
        <w:t>月</w:t>
      </w:r>
      <w:r>
        <w:rPr>
          <w:rFonts w:hint="eastAsia" w:ascii="仿宋" w:hAnsi="仿宋" w:cs="宋体"/>
          <w:color w:val="000000"/>
          <w:sz w:val="28"/>
          <w:szCs w:val="28"/>
          <w:lang w:val="en-US" w:eastAsia="zh-CN"/>
        </w:rPr>
        <w:t>06</w:t>
      </w:r>
      <w:r>
        <w:rPr>
          <w:rFonts w:hint="eastAsia" w:ascii="仿宋" w:hAnsi="仿宋" w:cs="宋体"/>
          <w:color w:val="000000"/>
          <w:sz w:val="28"/>
          <w:szCs w:val="28"/>
        </w:rPr>
        <w:t>日</w:t>
      </w:r>
    </w:p>
    <w:p>
      <w:pPr>
        <w:spacing w:line="320" w:lineRule="exact"/>
        <w:rPr>
          <w:rFonts w:ascii="仿宋" w:hAnsi="仿宋" w:cs="仿宋"/>
          <w:b/>
          <w:color w:val="000000"/>
          <w:sz w:val="24"/>
        </w:rPr>
      </w:pPr>
    </w:p>
    <w:p>
      <w:pPr>
        <w:spacing w:line="380" w:lineRule="exact"/>
        <w:rPr>
          <w:rFonts w:ascii="仿宋" w:hAnsi="仿宋" w:cs="宋体"/>
          <w:b/>
          <w:snapToGrid w:val="0"/>
          <w:color w:val="000000"/>
          <w:kern w:val="20"/>
          <w:position w:val="-4"/>
          <w:sz w:val="28"/>
          <w:szCs w:val="28"/>
        </w:rPr>
      </w:pPr>
      <w:r>
        <w:rPr>
          <w:rFonts w:hint="eastAsia" w:ascii="仿宋" w:hAnsi="仿宋" w:cs="宋体"/>
          <w:b/>
          <w:snapToGrid w:val="0"/>
          <w:color w:val="000000"/>
          <w:kern w:val="20"/>
          <w:position w:val="-4"/>
          <w:sz w:val="28"/>
          <w:szCs w:val="28"/>
        </w:rPr>
        <w:t>附件一：培训内容</w:t>
      </w:r>
    </w:p>
    <w:p>
      <w:pPr>
        <w:widowControl/>
        <w:spacing w:line="380" w:lineRule="exact"/>
        <w:jc w:val="left"/>
        <w:rPr>
          <w:rFonts w:ascii="仿宋" w:hAnsi="仿宋" w:cs="宋体"/>
          <w:b/>
          <w:bCs/>
          <w:sz w:val="28"/>
          <w:szCs w:val="28"/>
        </w:rPr>
      </w:pPr>
      <w:r>
        <w:rPr>
          <w:rFonts w:hint="eastAsia" w:ascii="仿宋" w:hAnsi="仿宋" w:cs="宋体"/>
          <w:b/>
          <w:bCs/>
          <w:sz w:val="28"/>
          <w:szCs w:val="28"/>
        </w:rPr>
        <w:t>第一部分：国务院、发改委、住建部及各行业、各地市政策解读</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1.发改委 《必须招标的工程建设项目规定》 （修订征求意见稿）</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2.国家发改委《中华人民共和国招投标法》（修订草案公开征求意稿）；</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3.国标《建设工程项目管理规范》（GB/T50326-2017）、《建设项目工程总</w:t>
      </w:r>
    </w:p>
    <w:p>
      <w:pPr>
        <w:widowControl/>
        <w:spacing w:line="380" w:lineRule="exact"/>
        <w:ind w:left="573"/>
        <w:jc w:val="left"/>
        <w:rPr>
          <w:rFonts w:ascii="仿宋" w:hAnsi="仿宋" w:cs="宋体"/>
          <w:sz w:val="28"/>
          <w:szCs w:val="28"/>
        </w:rPr>
      </w:pPr>
      <w:r>
        <w:rPr>
          <w:rFonts w:hint="eastAsia" w:ascii="仿宋" w:hAnsi="仿宋" w:cs="宋体"/>
          <w:sz w:val="28"/>
          <w:szCs w:val="28"/>
        </w:rPr>
        <w:t>承包管理规范》GB/T50358-2017）</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4.住建部《房屋建筑和市政基础设施项目工程总承包管理办法》</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5.《房屋建筑和市政基础设施项目工程总承包计价计量规范》（征求意见</w:t>
      </w:r>
    </w:p>
    <w:p>
      <w:pPr>
        <w:widowControl/>
        <w:spacing w:line="380" w:lineRule="exact"/>
        <w:ind w:left="573"/>
        <w:jc w:val="left"/>
        <w:rPr>
          <w:rFonts w:ascii="仿宋" w:hAnsi="仿宋" w:cs="宋体"/>
          <w:sz w:val="28"/>
          <w:szCs w:val="28"/>
        </w:rPr>
      </w:pPr>
      <w:r>
        <w:rPr>
          <w:rFonts w:hint="eastAsia" w:ascii="仿宋" w:hAnsi="仿宋" w:cs="宋体"/>
          <w:sz w:val="28"/>
          <w:szCs w:val="28"/>
        </w:rPr>
        <w:t>稿）</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6.《关于征求推进全过程工程咨询服务发展的指导意见》（征求意见稿）</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7.住建部 《工程造价改革工作方案》</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8.《建设项目工程总承包(EPC)费用项目组成》(征求意见稿)《建设项目</w:t>
      </w:r>
    </w:p>
    <w:p>
      <w:pPr>
        <w:widowControl/>
        <w:spacing w:line="380" w:lineRule="exact"/>
        <w:ind w:left="573"/>
        <w:jc w:val="left"/>
        <w:rPr>
          <w:rFonts w:ascii="仿宋" w:hAnsi="仿宋" w:cs="宋体"/>
          <w:sz w:val="28"/>
          <w:szCs w:val="28"/>
        </w:rPr>
      </w:pPr>
      <w:r>
        <w:rPr>
          <w:rFonts w:hint="eastAsia" w:ascii="仿宋" w:hAnsi="仿宋" w:cs="宋体"/>
          <w:sz w:val="28"/>
          <w:szCs w:val="28"/>
        </w:rPr>
        <w:t>总投资费用项目组成（征求意见稿）》 建办标函2017 612号</w:t>
      </w:r>
    </w:p>
    <w:p>
      <w:pPr>
        <w:widowControl/>
        <w:spacing w:line="380" w:lineRule="exact"/>
        <w:ind w:firstLine="280" w:firstLineChars="100"/>
        <w:jc w:val="left"/>
        <w:rPr>
          <w:rFonts w:ascii="仿宋" w:hAnsi="仿宋" w:cs="宋体"/>
          <w:sz w:val="28"/>
          <w:szCs w:val="28"/>
        </w:rPr>
      </w:pPr>
      <w:r>
        <w:rPr>
          <w:rFonts w:hint="eastAsia" w:ascii="仿宋" w:hAnsi="仿宋" w:cs="宋体"/>
          <w:sz w:val="28"/>
          <w:szCs w:val="28"/>
        </w:rPr>
        <w:t>9.各地方政府、各行业都相继发布关于推进总包和全过程工程咨询相关规定</w:t>
      </w:r>
    </w:p>
    <w:p>
      <w:pPr>
        <w:spacing w:line="380" w:lineRule="exact"/>
        <w:ind w:firstLine="280" w:firstLineChars="100"/>
        <w:rPr>
          <w:rFonts w:ascii="仿宋" w:hAnsi="仿宋" w:cs="宋体"/>
          <w:bCs/>
          <w:snapToGrid w:val="0"/>
          <w:color w:val="000000"/>
          <w:kern w:val="20"/>
          <w:position w:val="-4"/>
          <w:sz w:val="28"/>
          <w:szCs w:val="28"/>
        </w:rPr>
      </w:pPr>
      <w:r>
        <w:rPr>
          <w:rFonts w:hint="eastAsia" w:ascii="仿宋" w:hAnsi="仿宋" w:cs="宋体"/>
          <w:bCs/>
          <w:snapToGrid w:val="0"/>
          <w:color w:val="000000"/>
          <w:kern w:val="20"/>
          <w:position w:val="-4"/>
          <w:sz w:val="28"/>
          <w:szCs w:val="28"/>
        </w:rPr>
        <w:t>10.住建部新版《建设项目工程总承包合同示范文本》解读及应用</w:t>
      </w:r>
    </w:p>
    <w:p>
      <w:pPr>
        <w:spacing w:line="380" w:lineRule="exact"/>
        <w:rPr>
          <w:rFonts w:ascii="仿宋" w:hAnsi="仿宋" w:cs="宋体"/>
          <w:snapToGrid w:val="0"/>
          <w:color w:val="000000"/>
          <w:kern w:val="20"/>
          <w:position w:val="-4"/>
          <w:sz w:val="28"/>
          <w:szCs w:val="28"/>
        </w:rPr>
      </w:pPr>
      <w:r>
        <w:rPr>
          <w:rFonts w:hint="eastAsia" w:ascii="仿宋" w:hAnsi="仿宋" w:cs="宋体"/>
          <w:b/>
          <w:snapToGrid w:val="0"/>
          <w:color w:val="000000"/>
          <w:kern w:val="20"/>
          <w:position w:val="-4"/>
          <w:sz w:val="28"/>
          <w:szCs w:val="28"/>
        </w:rPr>
        <w:t>第二部分：</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（一）EPC工程总承包项目管理全流程实践</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1.工程总承包主要模式适用的项目类型及特点；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2.工程总承包项目各相关方职责与工作界面；</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3.工程总承包项目管理流程及管控要点；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4.工程总承包项目决策阶段的管理（包括招标管理）；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5.工程总承包项目启动、策划阶段管控要点；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6.工程总承包项目勘察设计阶段的管控要点；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7.工程总承包项目采购阶段的管控要点；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8.工程总承包项目施工、试运行阶段的管控要点；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9.工程总承包项目收尾及关闭、移交阶段的管理；</w:t>
      </w:r>
    </w:p>
    <w:p>
      <w:pPr>
        <w:widowControl/>
        <w:spacing w:line="380" w:lineRule="exact"/>
        <w:ind w:firstLine="560" w:firstLineChars="200"/>
        <w:jc w:val="left"/>
        <w:rPr>
          <w:rFonts w:ascii="仿宋" w:hAnsi="仿宋" w:cs="宋体"/>
          <w:color w:val="000000"/>
          <w:sz w:val="28"/>
          <w:szCs w:val="28"/>
          <w:highlight w:val="yellow"/>
        </w:rPr>
      </w:pPr>
      <w:r>
        <w:rPr>
          <w:rFonts w:hint="eastAsia" w:ascii="仿宋" w:hAnsi="仿宋" w:cs="宋体"/>
          <w:color w:val="000000"/>
          <w:sz w:val="28"/>
          <w:szCs w:val="28"/>
        </w:rPr>
        <w:t>10.工程总承包全过程风险分析（包括甲方风险和乙方面临风险）；</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（二）EPC总承包项目招投标策划与风险防范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1.EPC总承包项目管理招投标风险特点；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2.EPC招投标方案策划；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3.EPC总承包与施工总承包项目招标文件编制；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4.EPC总承包项目核心要求招标指标与系统招标要求的策划；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5.必须招标项目采用EPC总承包可否直接发包？</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（三）EPC工程总承包合同核心法律风险识别与防范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1.EPC工程总承包合同及联合体合同的起草；</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2.EPC工程总承包合同的核心风险识别与防范；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3.EPC总承包工程设计项目管理的难点；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4.工程总承包招标与投标、中标后开工前合同条款审核；</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5.合同谈判策略及风险关注要点；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6.发包、专业发包、分包阶段合同风险识别防范；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7.EPC履约工期风险和风险控制；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8.工程总承包（EPC）工程变更、索赔技巧与风险控制；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sz w:val="28"/>
          <w:szCs w:val="28"/>
        </w:rPr>
        <w:t>9.合同终止、合同关闭的条件分析</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（四）EPC工程总承包疑难问题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1.EPC总承包项目分包问题；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2.EPC概算包干，报价与调概问题；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3.EPC施工图设计优化解决问题；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4.EPC设计变更，以施工图为准，还是以初设图为准不对；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5.EPC招标，有初步设计和财评审定概算，采用报下浮率并填报概算清单的方式？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6.EPC概算清单起的主要作用是施工图预算价中的单价全部或部分不能超概算清单中对应项？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7.EPC分包需要招标吗？需要公开还是邀请？依据是什么；</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8.EPC项目的暂估价属于专业分包，需要进行公开招标吗？</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9.EPC，都是以装饰设计资质+装饰施工资质承接的，但是其实施工范围内有其他包括机电、消防等专业，那这样是可行的吗？依据在哪里？有些地方代理会说需要加上消防、机电等资质？</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10.费率中标的总承包项目，其中达到招标规模的设备，是否需要公开招标？</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（五）全过程工程咨询控制要点及操作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1.全过程工程咨询的相关政策规定与EPC关系；</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2.全过程工程咨询市场的发展方向；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3.全过程工程咨询模式的优势；</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4.全过程工程咨询要求；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5.全过程工程咨询单位的招标采购；</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6.项目的全过程咨询步骤及案例。</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（六）新政策下</w:t>
      </w:r>
      <w:r>
        <w:rPr>
          <w:rFonts w:hint="eastAsia" w:ascii="仿宋" w:hAnsi="仿宋" w:cs="宋体"/>
          <w:b/>
          <w:bCs/>
          <w:color w:val="000000"/>
          <w:sz w:val="28"/>
          <w:szCs w:val="28"/>
          <w:lang w:val="en-US" w:eastAsia="zh-CN"/>
        </w:rPr>
        <w:t>业主方</w:t>
      </w:r>
      <w:r>
        <w:rPr>
          <w:rFonts w:hint="eastAsia" w:ascii="仿宋" w:hAnsi="仿宋" w:cs="宋体"/>
          <w:b/>
          <w:bCs/>
          <w:color w:val="000000"/>
          <w:sz w:val="28"/>
          <w:szCs w:val="28"/>
        </w:rPr>
        <w:t>工程项目现场管理及风险防范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1.建设单位对施工项目的管理策划及其风险考虑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2.建设单位对施工项目管理目标及控制流程的识别与确定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3.建设单位对施工项目不同管理模式的选择方法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5.项目管理规划与项目配套策划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6.建设项目招标采购实施与评标管理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7.建设项目现场管理平面布置与风险防范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8.建设项目招标、合同履约与工程结算的集成管理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9.施工图纸、工程量清单与施工技术文件风险的规避方法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10.工程质量、安全、进度、环境、造价管理的集成化方法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11.工程反索赔、签证、变更、合理化建议的综合管理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12.工程项目质量、安全、环境、进度的监督方式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13.工程验收与工程结算实施的风险考虑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14.工程正面风险的利用与负面风险的规避方法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15.项目标准化管理、信息管理与综合管理的集成</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16.施工现场管理与项目知识管理提升</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17.绿色建造与项目安全控制的规定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18.项目竣工验收管理的规定</w:t>
      </w:r>
    </w:p>
    <w:p>
      <w:pPr>
        <w:widowControl/>
        <w:spacing w:line="380" w:lineRule="exact"/>
        <w:jc w:val="left"/>
        <w:rPr>
          <w:rFonts w:ascii="仿宋" w:hAnsi="仿宋" w:cs="宋体"/>
          <w:b/>
          <w:bCs/>
          <w:sz w:val="28"/>
          <w:szCs w:val="28"/>
        </w:rPr>
      </w:pPr>
      <w:r>
        <w:rPr>
          <w:rFonts w:hint="eastAsia" w:ascii="仿宋" w:hAnsi="仿宋" w:cs="宋体"/>
          <w:b/>
          <w:bCs/>
          <w:color w:val="000000"/>
          <w:sz w:val="28"/>
          <w:szCs w:val="28"/>
        </w:rPr>
        <w:t>（七）</w:t>
      </w:r>
      <w:r>
        <w:rPr>
          <w:rFonts w:hint="eastAsia" w:ascii="仿宋" w:hAnsi="仿宋" w:cs="宋体"/>
          <w:b/>
          <w:bCs/>
          <w:sz w:val="28"/>
          <w:szCs w:val="28"/>
        </w:rPr>
        <w:t>新技术应用对工程总承包项目管理的影响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1.大力推进BIM对于工程总承包的意义；</w:t>
      </w:r>
    </w:p>
    <w:p>
      <w:pPr>
        <w:widowControl/>
        <w:spacing w:line="380" w:lineRule="exact"/>
        <w:ind w:left="573"/>
        <w:jc w:val="left"/>
        <w:rPr>
          <w:rFonts w:ascii="仿宋" w:hAnsi="仿宋" w:cs="宋体"/>
          <w:sz w:val="28"/>
          <w:szCs w:val="28"/>
        </w:rPr>
      </w:pPr>
      <w:r>
        <w:rPr>
          <w:rFonts w:hint="eastAsia" w:ascii="仿宋" w:hAnsi="仿宋" w:cs="宋体"/>
          <w:sz w:val="28"/>
          <w:szCs w:val="28"/>
        </w:rPr>
        <w:t>2.装配式建筑带来的管理差异；</w:t>
      </w:r>
    </w:p>
    <w:p>
      <w:pPr>
        <w:widowControl/>
        <w:spacing w:line="380" w:lineRule="exact"/>
        <w:ind w:left="573"/>
        <w:jc w:val="left"/>
        <w:rPr>
          <w:rFonts w:ascii="仿宋" w:hAnsi="仿宋" w:cs="宋体"/>
          <w:sz w:val="28"/>
          <w:szCs w:val="28"/>
        </w:rPr>
      </w:pPr>
      <w:r>
        <w:rPr>
          <w:rFonts w:hint="eastAsia" w:ascii="仿宋" w:hAnsi="仿宋" w:cs="宋体"/>
          <w:sz w:val="28"/>
          <w:szCs w:val="28"/>
        </w:rPr>
        <w:t>3.撬装化建站、模块化建厂带来的影响；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4.项目管理信息化带来的政府监管变化；</w:t>
      </w:r>
    </w:p>
    <w:p>
      <w:pPr>
        <w:widowControl/>
        <w:spacing w:line="380" w:lineRule="exact"/>
        <w:ind w:left="573"/>
        <w:jc w:val="left"/>
        <w:rPr>
          <w:rFonts w:ascii="仿宋" w:hAnsi="仿宋" w:cs="宋体"/>
          <w:sz w:val="28"/>
          <w:szCs w:val="28"/>
        </w:rPr>
      </w:pPr>
      <w:r>
        <w:rPr>
          <w:rFonts w:hint="eastAsia" w:ascii="仿宋" w:hAnsi="仿宋" w:cs="宋体"/>
          <w:sz w:val="28"/>
          <w:szCs w:val="28"/>
        </w:rPr>
        <w:t>5.企业项目管理信息化应用提升管理效能</w:t>
      </w:r>
    </w:p>
    <w:p>
      <w:pPr>
        <w:widowControl/>
        <w:spacing w:line="380" w:lineRule="exact"/>
        <w:jc w:val="left"/>
        <w:rPr>
          <w:rFonts w:ascii="仿宋" w:hAnsi="仿宋" w:cs="仿宋"/>
          <w:b/>
          <w:color w:val="000000"/>
          <w:sz w:val="28"/>
          <w:szCs w:val="28"/>
        </w:rPr>
      </w:pPr>
      <w:r>
        <w:rPr>
          <w:rFonts w:hint="eastAsia" w:ascii="仿宋" w:hAnsi="仿宋" w:cs="仿宋"/>
          <w:b/>
          <w:color w:val="000000"/>
          <w:sz w:val="28"/>
          <w:szCs w:val="28"/>
        </w:rPr>
        <w:t>三、培训对象</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各地政府建设项目监管部门、工程交易中心、投资项目评审中心；各业主单位从事项目管理、合同管理、工程项目建设、开发、审计等相关部门人员；各建筑施工企业、工程公司、总承包公司、设计院、成套设备公司、设备材料供应商、国际招标公司、律师事务所及各公司的总经理、副总经理、部门经理、项目经理、市场开发、法务专员等相关部门负责人、中高等院校、医院及科研机构、参与EPC项目管理的所有管理者。</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四、拟邀专家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国家发改委、住建部、</w:t>
      </w:r>
      <w:r>
        <w:rPr>
          <w:rFonts w:hint="eastAsia" w:ascii="仿宋" w:hAnsi="仿宋"/>
          <w:sz w:val="28"/>
          <w:szCs w:val="28"/>
          <w:lang w:val="zh-CN"/>
        </w:rPr>
        <w:t>行业协会、参与新规范编写的有关专家</w:t>
      </w:r>
      <w:r>
        <w:rPr>
          <w:rFonts w:hint="eastAsia" w:ascii="仿宋" w:hAnsi="仿宋" w:cs="宋体"/>
          <w:color w:val="000000"/>
          <w:sz w:val="28"/>
          <w:szCs w:val="28"/>
        </w:rPr>
        <w:t>和国内一流EPC总承包项目管理丰富经验的实战专家现场授课，结合经典实例分析，并进行现场答疑和互动交流。</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五、培训时间和地点</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03</w:t>
      </w:r>
      <w:r>
        <w:rPr>
          <w:rFonts w:hint="eastAsia" w:ascii="仿宋" w:hAnsi="仿宋" w:cs="宋体"/>
          <w:color w:val="000000"/>
          <w:sz w:val="28"/>
          <w:szCs w:val="28"/>
        </w:rPr>
        <w:t>月</w:t>
      </w:r>
      <w:r>
        <w:rPr>
          <w:rFonts w:hint="eastAsia" w:ascii="仿宋" w:hAnsi="仿宋" w:cs="宋体"/>
          <w:color w:val="000000"/>
          <w:sz w:val="28"/>
          <w:szCs w:val="28"/>
          <w:lang w:val="en-US" w:eastAsia="zh-CN"/>
        </w:rPr>
        <w:t>24</w:t>
      </w:r>
      <w:r>
        <w:rPr>
          <w:rFonts w:hint="eastAsia" w:ascii="仿宋" w:hAnsi="仿宋" w:cs="宋体"/>
          <w:color w:val="000000"/>
          <w:sz w:val="28"/>
          <w:szCs w:val="28"/>
        </w:rPr>
        <w:t>日—</w:t>
      </w:r>
      <w:r>
        <w:rPr>
          <w:rFonts w:hint="eastAsia" w:ascii="仿宋" w:hAnsi="仿宋" w:cs="宋体"/>
          <w:color w:val="000000"/>
          <w:sz w:val="28"/>
          <w:szCs w:val="28"/>
          <w:lang w:val="en-US" w:eastAsia="zh-CN"/>
        </w:rPr>
        <w:t>03</w:t>
      </w:r>
      <w:r>
        <w:rPr>
          <w:rFonts w:hint="eastAsia" w:ascii="仿宋" w:hAnsi="仿宋" w:cs="宋体"/>
          <w:color w:val="000000"/>
          <w:sz w:val="28"/>
          <w:szCs w:val="28"/>
        </w:rPr>
        <w:t>月</w:t>
      </w:r>
      <w:r>
        <w:rPr>
          <w:rFonts w:hint="eastAsia" w:ascii="仿宋" w:hAnsi="仿宋" w:cs="宋体"/>
          <w:color w:val="000000"/>
          <w:sz w:val="28"/>
          <w:szCs w:val="28"/>
          <w:lang w:val="en-US" w:eastAsia="zh-CN"/>
        </w:rPr>
        <w:t>29</w:t>
      </w:r>
      <w:r>
        <w:rPr>
          <w:rFonts w:hint="eastAsia" w:ascii="仿宋" w:hAnsi="仿宋" w:cs="宋体"/>
          <w:color w:val="000000"/>
          <w:sz w:val="28"/>
          <w:szCs w:val="28"/>
        </w:rPr>
        <w:t>日（</w:t>
      </w:r>
      <w:r>
        <w:rPr>
          <w:rFonts w:hint="eastAsia" w:ascii="仿宋" w:hAnsi="仿宋" w:cs="宋体"/>
          <w:color w:val="000000"/>
          <w:sz w:val="28"/>
          <w:szCs w:val="28"/>
          <w:lang w:val="en-US" w:eastAsia="zh-CN"/>
        </w:rPr>
        <w:t>24</w:t>
      </w:r>
      <w:r>
        <w:rPr>
          <w:rFonts w:hint="eastAsia" w:ascii="仿宋" w:hAnsi="仿宋" w:cs="宋体"/>
          <w:color w:val="000000"/>
          <w:sz w:val="28"/>
          <w:szCs w:val="28"/>
        </w:rPr>
        <w:t>日报到）  地点：</w:t>
      </w:r>
      <w:r>
        <w:rPr>
          <w:rFonts w:hint="eastAsia" w:ascii="仿宋" w:hAnsi="仿宋" w:cs="宋体"/>
          <w:color w:val="000000"/>
          <w:sz w:val="28"/>
          <w:szCs w:val="28"/>
          <w:lang w:val="en-US" w:eastAsia="zh-CN"/>
        </w:rPr>
        <w:t>广州</w:t>
      </w:r>
      <w:r>
        <w:rPr>
          <w:rFonts w:hint="eastAsia" w:ascii="仿宋" w:hAnsi="仿宋" w:cs="宋体"/>
          <w:color w:val="000000"/>
          <w:sz w:val="28"/>
          <w:szCs w:val="28"/>
        </w:rPr>
        <w:t>市</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04</w:t>
      </w:r>
      <w:r>
        <w:rPr>
          <w:rFonts w:hint="eastAsia" w:ascii="仿宋" w:hAnsi="仿宋" w:cs="宋体"/>
          <w:color w:val="000000"/>
          <w:sz w:val="28"/>
          <w:szCs w:val="28"/>
        </w:rPr>
        <w:t>月</w:t>
      </w:r>
      <w:r>
        <w:rPr>
          <w:rFonts w:hint="eastAsia" w:ascii="仿宋" w:hAnsi="仿宋" w:cs="宋体"/>
          <w:color w:val="000000"/>
          <w:sz w:val="28"/>
          <w:szCs w:val="28"/>
          <w:lang w:val="en-US" w:eastAsia="zh-CN"/>
        </w:rPr>
        <w:t>23</w:t>
      </w:r>
      <w:r>
        <w:rPr>
          <w:rFonts w:hint="eastAsia" w:ascii="仿宋" w:hAnsi="仿宋" w:cs="宋体"/>
          <w:color w:val="000000"/>
          <w:sz w:val="28"/>
          <w:szCs w:val="28"/>
        </w:rPr>
        <w:t>日—</w:t>
      </w:r>
      <w:r>
        <w:rPr>
          <w:rFonts w:hint="eastAsia" w:ascii="仿宋" w:hAnsi="仿宋" w:cs="宋体"/>
          <w:color w:val="000000"/>
          <w:sz w:val="28"/>
          <w:szCs w:val="28"/>
          <w:lang w:val="en-US" w:eastAsia="zh-CN"/>
        </w:rPr>
        <w:t>04</w:t>
      </w:r>
      <w:r>
        <w:rPr>
          <w:rFonts w:hint="eastAsia" w:ascii="仿宋" w:hAnsi="仿宋" w:cs="宋体"/>
          <w:color w:val="000000"/>
          <w:sz w:val="28"/>
          <w:szCs w:val="28"/>
        </w:rPr>
        <w:t>月</w:t>
      </w:r>
      <w:r>
        <w:rPr>
          <w:rFonts w:hint="eastAsia" w:ascii="仿宋" w:hAnsi="仿宋" w:cs="宋体"/>
          <w:color w:val="000000"/>
          <w:sz w:val="28"/>
          <w:szCs w:val="28"/>
          <w:lang w:val="en-US" w:eastAsia="zh-CN"/>
        </w:rPr>
        <w:t>28</w:t>
      </w:r>
      <w:r>
        <w:rPr>
          <w:rFonts w:hint="eastAsia" w:ascii="仿宋" w:hAnsi="仿宋" w:cs="宋体"/>
          <w:color w:val="000000"/>
          <w:sz w:val="28"/>
          <w:szCs w:val="28"/>
        </w:rPr>
        <w:t>日（</w:t>
      </w:r>
      <w:r>
        <w:rPr>
          <w:rFonts w:hint="eastAsia" w:ascii="仿宋" w:hAnsi="仿宋" w:cs="宋体"/>
          <w:color w:val="000000"/>
          <w:sz w:val="28"/>
          <w:szCs w:val="28"/>
          <w:lang w:val="en-US" w:eastAsia="zh-CN"/>
        </w:rPr>
        <w:t>23</w:t>
      </w:r>
      <w:r>
        <w:rPr>
          <w:rFonts w:hint="eastAsia" w:ascii="仿宋" w:hAnsi="仿宋" w:cs="宋体"/>
          <w:color w:val="000000"/>
          <w:sz w:val="28"/>
          <w:szCs w:val="28"/>
        </w:rPr>
        <w:t>日报到）  地点：</w:t>
      </w:r>
      <w:r>
        <w:rPr>
          <w:rFonts w:hint="eastAsia" w:ascii="仿宋" w:hAnsi="仿宋" w:cs="宋体"/>
          <w:color w:val="000000"/>
          <w:sz w:val="28"/>
          <w:szCs w:val="28"/>
          <w:lang w:val="en-US" w:eastAsia="zh-CN"/>
        </w:rPr>
        <w:t>重庆</w:t>
      </w:r>
      <w:r>
        <w:rPr>
          <w:rFonts w:hint="eastAsia" w:ascii="仿宋" w:hAnsi="仿宋" w:cs="宋体"/>
          <w:color w:val="000000"/>
          <w:sz w:val="28"/>
          <w:szCs w:val="28"/>
        </w:rPr>
        <w:t>市</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05</w:t>
      </w:r>
      <w:r>
        <w:rPr>
          <w:rFonts w:hint="eastAsia" w:ascii="仿宋" w:hAnsi="仿宋" w:cs="宋体"/>
          <w:color w:val="000000"/>
          <w:sz w:val="28"/>
          <w:szCs w:val="28"/>
        </w:rPr>
        <w:t>月</w:t>
      </w:r>
      <w:r>
        <w:rPr>
          <w:rFonts w:hint="eastAsia" w:ascii="仿宋" w:hAnsi="仿宋" w:cs="宋体"/>
          <w:color w:val="000000"/>
          <w:sz w:val="28"/>
          <w:szCs w:val="28"/>
          <w:lang w:val="en-US" w:eastAsia="zh-CN"/>
        </w:rPr>
        <w:t>20</w:t>
      </w:r>
      <w:r>
        <w:rPr>
          <w:rFonts w:hint="eastAsia" w:ascii="仿宋" w:hAnsi="仿宋" w:cs="宋体"/>
          <w:color w:val="000000"/>
          <w:sz w:val="28"/>
          <w:szCs w:val="28"/>
        </w:rPr>
        <w:t>日—</w:t>
      </w:r>
      <w:r>
        <w:rPr>
          <w:rFonts w:hint="eastAsia" w:ascii="仿宋" w:hAnsi="仿宋" w:cs="宋体"/>
          <w:color w:val="000000"/>
          <w:sz w:val="28"/>
          <w:szCs w:val="28"/>
          <w:lang w:val="en-US" w:eastAsia="zh-CN"/>
        </w:rPr>
        <w:t>05</w:t>
      </w:r>
      <w:r>
        <w:rPr>
          <w:rFonts w:hint="eastAsia" w:ascii="仿宋" w:hAnsi="仿宋" w:cs="宋体"/>
          <w:color w:val="000000"/>
          <w:sz w:val="28"/>
          <w:szCs w:val="28"/>
        </w:rPr>
        <w:t>月</w:t>
      </w:r>
      <w:r>
        <w:rPr>
          <w:rFonts w:hint="eastAsia" w:ascii="仿宋" w:hAnsi="仿宋" w:cs="宋体"/>
          <w:color w:val="000000"/>
          <w:sz w:val="28"/>
          <w:szCs w:val="28"/>
          <w:lang w:val="en-US" w:eastAsia="zh-CN"/>
        </w:rPr>
        <w:t>25</w:t>
      </w:r>
      <w:r>
        <w:rPr>
          <w:rFonts w:hint="eastAsia" w:ascii="仿宋" w:hAnsi="仿宋" w:cs="宋体"/>
          <w:color w:val="000000"/>
          <w:sz w:val="28"/>
          <w:szCs w:val="28"/>
        </w:rPr>
        <w:t>日（</w:t>
      </w:r>
      <w:r>
        <w:rPr>
          <w:rFonts w:hint="eastAsia" w:ascii="仿宋" w:hAnsi="仿宋" w:cs="宋体"/>
          <w:color w:val="000000"/>
          <w:sz w:val="28"/>
          <w:szCs w:val="28"/>
          <w:lang w:val="en-US" w:eastAsia="zh-CN"/>
        </w:rPr>
        <w:t>20</w:t>
      </w:r>
      <w:r>
        <w:rPr>
          <w:rFonts w:hint="eastAsia" w:ascii="仿宋" w:hAnsi="仿宋" w:cs="宋体"/>
          <w:color w:val="000000"/>
          <w:sz w:val="28"/>
          <w:szCs w:val="28"/>
        </w:rPr>
        <w:t>日报到）  地点：</w:t>
      </w:r>
      <w:r>
        <w:rPr>
          <w:rFonts w:hint="eastAsia" w:ascii="仿宋" w:hAnsi="仿宋" w:cs="宋体"/>
          <w:color w:val="000000"/>
          <w:sz w:val="28"/>
          <w:szCs w:val="28"/>
          <w:lang w:val="en-US" w:eastAsia="zh-CN"/>
        </w:rPr>
        <w:t>成都</w:t>
      </w:r>
      <w:r>
        <w:rPr>
          <w:rFonts w:hint="eastAsia" w:ascii="仿宋" w:hAnsi="仿宋" w:cs="宋体"/>
          <w:color w:val="000000"/>
          <w:sz w:val="28"/>
          <w:szCs w:val="28"/>
        </w:rPr>
        <w:t>市</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06</w:t>
      </w:r>
      <w:r>
        <w:rPr>
          <w:rFonts w:hint="eastAsia" w:ascii="仿宋" w:hAnsi="仿宋" w:cs="宋体"/>
          <w:color w:val="000000"/>
          <w:sz w:val="28"/>
          <w:szCs w:val="28"/>
        </w:rPr>
        <w:t>月</w:t>
      </w:r>
      <w:r>
        <w:rPr>
          <w:rFonts w:hint="eastAsia" w:ascii="仿宋" w:hAnsi="仿宋" w:cs="宋体"/>
          <w:color w:val="000000"/>
          <w:sz w:val="28"/>
          <w:szCs w:val="28"/>
          <w:lang w:val="en-US" w:eastAsia="zh-CN"/>
        </w:rPr>
        <w:t>24</w:t>
      </w:r>
      <w:r>
        <w:rPr>
          <w:rFonts w:hint="eastAsia" w:ascii="仿宋" w:hAnsi="仿宋" w:cs="宋体"/>
          <w:color w:val="000000"/>
          <w:sz w:val="28"/>
          <w:szCs w:val="28"/>
        </w:rPr>
        <w:t>日—</w:t>
      </w:r>
      <w:r>
        <w:rPr>
          <w:rFonts w:hint="eastAsia" w:ascii="仿宋" w:hAnsi="仿宋" w:cs="宋体"/>
          <w:color w:val="000000"/>
          <w:sz w:val="28"/>
          <w:szCs w:val="28"/>
          <w:lang w:val="en-US" w:eastAsia="zh-CN"/>
        </w:rPr>
        <w:t>06</w:t>
      </w:r>
      <w:r>
        <w:rPr>
          <w:rFonts w:hint="eastAsia" w:ascii="仿宋" w:hAnsi="仿宋" w:cs="宋体"/>
          <w:color w:val="000000"/>
          <w:sz w:val="28"/>
          <w:szCs w:val="28"/>
        </w:rPr>
        <w:t>月</w:t>
      </w:r>
      <w:r>
        <w:rPr>
          <w:rFonts w:hint="eastAsia" w:ascii="仿宋" w:hAnsi="仿宋" w:cs="宋体"/>
          <w:color w:val="000000"/>
          <w:sz w:val="28"/>
          <w:szCs w:val="28"/>
          <w:lang w:val="en-US" w:eastAsia="zh-CN"/>
        </w:rPr>
        <w:t>29</w:t>
      </w:r>
      <w:r>
        <w:rPr>
          <w:rFonts w:hint="eastAsia" w:ascii="仿宋" w:hAnsi="仿宋" w:cs="宋体"/>
          <w:color w:val="000000"/>
          <w:sz w:val="28"/>
          <w:szCs w:val="28"/>
        </w:rPr>
        <w:t>日（</w:t>
      </w:r>
      <w:r>
        <w:rPr>
          <w:rFonts w:hint="eastAsia" w:ascii="仿宋" w:hAnsi="仿宋" w:cs="宋体"/>
          <w:color w:val="000000"/>
          <w:sz w:val="28"/>
          <w:szCs w:val="28"/>
          <w:lang w:val="en-US" w:eastAsia="zh-CN"/>
        </w:rPr>
        <w:t>24</w:t>
      </w:r>
      <w:r>
        <w:rPr>
          <w:rFonts w:hint="eastAsia" w:ascii="仿宋" w:hAnsi="仿宋" w:cs="宋体"/>
          <w:color w:val="000000"/>
          <w:sz w:val="28"/>
          <w:szCs w:val="28"/>
        </w:rPr>
        <w:t>日报到）  地点：</w:t>
      </w:r>
      <w:r>
        <w:rPr>
          <w:rFonts w:hint="eastAsia" w:ascii="仿宋" w:hAnsi="仿宋" w:cs="宋体"/>
          <w:color w:val="000000"/>
          <w:sz w:val="28"/>
          <w:szCs w:val="28"/>
          <w:lang w:val="en-US" w:eastAsia="zh-CN"/>
        </w:rPr>
        <w:t>青岛</w:t>
      </w:r>
      <w:r>
        <w:rPr>
          <w:rFonts w:hint="eastAsia" w:ascii="仿宋" w:hAnsi="仿宋" w:cs="宋体"/>
          <w:color w:val="000000"/>
          <w:sz w:val="28"/>
          <w:szCs w:val="28"/>
        </w:rPr>
        <w:t>市</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07</w:t>
      </w:r>
      <w:r>
        <w:rPr>
          <w:rFonts w:hint="eastAsia" w:ascii="仿宋" w:hAnsi="仿宋" w:cs="宋体"/>
          <w:color w:val="000000"/>
          <w:sz w:val="28"/>
          <w:szCs w:val="28"/>
        </w:rPr>
        <w:t>月</w:t>
      </w:r>
      <w:r>
        <w:rPr>
          <w:rFonts w:hint="eastAsia" w:ascii="仿宋" w:hAnsi="仿宋" w:cs="宋体"/>
          <w:color w:val="000000"/>
          <w:sz w:val="28"/>
          <w:szCs w:val="28"/>
          <w:lang w:val="en-US" w:eastAsia="zh-CN"/>
        </w:rPr>
        <w:t>15</w:t>
      </w:r>
      <w:r>
        <w:rPr>
          <w:rFonts w:hint="eastAsia" w:ascii="仿宋" w:hAnsi="仿宋" w:cs="宋体"/>
          <w:color w:val="000000"/>
          <w:sz w:val="28"/>
          <w:szCs w:val="28"/>
        </w:rPr>
        <w:t>日—</w:t>
      </w:r>
      <w:r>
        <w:rPr>
          <w:rFonts w:hint="eastAsia" w:ascii="仿宋" w:hAnsi="仿宋" w:cs="宋体"/>
          <w:color w:val="000000"/>
          <w:sz w:val="28"/>
          <w:szCs w:val="28"/>
          <w:lang w:val="en-US" w:eastAsia="zh-CN"/>
        </w:rPr>
        <w:t>07</w:t>
      </w:r>
      <w:r>
        <w:rPr>
          <w:rFonts w:hint="eastAsia" w:ascii="仿宋" w:hAnsi="仿宋" w:cs="宋体"/>
          <w:color w:val="000000"/>
          <w:sz w:val="28"/>
          <w:szCs w:val="28"/>
        </w:rPr>
        <w:t>月</w:t>
      </w:r>
      <w:r>
        <w:rPr>
          <w:rFonts w:hint="eastAsia" w:ascii="仿宋" w:hAnsi="仿宋" w:cs="宋体"/>
          <w:color w:val="000000"/>
          <w:sz w:val="28"/>
          <w:szCs w:val="28"/>
          <w:lang w:val="en-US" w:eastAsia="zh-CN"/>
        </w:rPr>
        <w:t>20</w:t>
      </w:r>
      <w:r>
        <w:rPr>
          <w:rFonts w:hint="eastAsia" w:ascii="仿宋" w:hAnsi="仿宋" w:cs="宋体"/>
          <w:color w:val="000000"/>
          <w:sz w:val="28"/>
          <w:szCs w:val="28"/>
        </w:rPr>
        <w:t>日（</w:t>
      </w:r>
      <w:r>
        <w:rPr>
          <w:rFonts w:hint="eastAsia" w:ascii="仿宋" w:hAnsi="仿宋" w:cs="宋体"/>
          <w:color w:val="000000"/>
          <w:sz w:val="28"/>
          <w:szCs w:val="28"/>
          <w:lang w:val="en-US" w:eastAsia="zh-CN"/>
        </w:rPr>
        <w:t>15</w:t>
      </w:r>
      <w:r>
        <w:rPr>
          <w:rFonts w:hint="eastAsia" w:ascii="仿宋" w:hAnsi="仿宋" w:cs="宋体"/>
          <w:color w:val="000000"/>
          <w:sz w:val="28"/>
          <w:szCs w:val="28"/>
        </w:rPr>
        <w:t>日报到）  地点：</w:t>
      </w:r>
      <w:r>
        <w:rPr>
          <w:rFonts w:hint="eastAsia" w:ascii="仿宋" w:hAnsi="仿宋" w:cs="宋体"/>
          <w:color w:val="000000"/>
          <w:sz w:val="28"/>
          <w:szCs w:val="28"/>
          <w:lang w:val="en-US" w:eastAsia="zh-CN"/>
        </w:rPr>
        <w:t>呼和浩特</w:t>
      </w:r>
      <w:r>
        <w:rPr>
          <w:rFonts w:hint="eastAsia" w:ascii="仿宋" w:hAnsi="仿宋" w:cs="宋体"/>
          <w:color w:val="000000"/>
          <w:sz w:val="28"/>
          <w:szCs w:val="28"/>
        </w:rPr>
        <w:t>市</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07</w:t>
      </w:r>
      <w:r>
        <w:rPr>
          <w:rFonts w:hint="eastAsia" w:ascii="仿宋" w:hAnsi="仿宋" w:cs="宋体"/>
          <w:color w:val="000000"/>
          <w:sz w:val="28"/>
          <w:szCs w:val="28"/>
        </w:rPr>
        <w:t>月</w:t>
      </w:r>
      <w:r>
        <w:rPr>
          <w:rFonts w:hint="eastAsia" w:ascii="仿宋" w:hAnsi="仿宋" w:cs="宋体"/>
          <w:color w:val="000000"/>
          <w:sz w:val="28"/>
          <w:szCs w:val="28"/>
          <w:lang w:val="en-US" w:eastAsia="zh-CN"/>
        </w:rPr>
        <w:t>29</w:t>
      </w:r>
      <w:r>
        <w:rPr>
          <w:rFonts w:hint="eastAsia" w:ascii="仿宋" w:hAnsi="仿宋" w:cs="宋体"/>
          <w:color w:val="000000"/>
          <w:sz w:val="28"/>
          <w:szCs w:val="28"/>
        </w:rPr>
        <w:t>日—</w:t>
      </w:r>
      <w:r>
        <w:rPr>
          <w:rFonts w:hint="eastAsia" w:ascii="仿宋" w:hAnsi="仿宋" w:cs="宋体"/>
          <w:color w:val="000000"/>
          <w:sz w:val="28"/>
          <w:szCs w:val="28"/>
          <w:lang w:val="en-US" w:eastAsia="zh-CN"/>
        </w:rPr>
        <w:t>08</w:t>
      </w:r>
      <w:r>
        <w:rPr>
          <w:rFonts w:hint="eastAsia" w:ascii="仿宋" w:hAnsi="仿宋" w:cs="宋体"/>
          <w:color w:val="000000"/>
          <w:sz w:val="28"/>
          <w:szCs w:val="28"/>
        </w:rPr>
        <w:t>月</w:t>
      </w:r>
      <w:r>
        <w:rPr>
          <w:rFonts w:hint="eastAsia" w:ascii="仿宋" w:hAnsi="仿宋" w:cs="宋体"/>
          <w:color w:val="000000"/>
          <w:sz w:val="28"/>
          <w:szCs w:val="28"/>
          <w:lang w:val="en-US" w:eastAsia="zh-CN"/>
        </w:rPr>
        <w:t>03</w:t>
      </w:r>
      <w:r>
        <w:rPr>
          <w:rFonts w:hint="eastAsia" w:ascii="仿宋" w:hAnsi="仿宋" w:cs="宋体"/>
          <w:color w:val="000000"/>
          <w:sz w:val="28"/>
          <w:szCs w:val="28"/>
        </w:rPr>
        <w:t>日（</w:t>
      </w:r>
      <w:r>
        <w:rPr>
          <w:rFonts w:hint="eastAsia" w:ascii="仿宋" w:hAnsi="仿宋" w:cs="宋体"/>
          <w:color w:val="000000"/>
          <w:sz w:val="28"/>
          <w:szCs w:val="28"/>
          <w:lang w:val="en-US" w:eastAsia="zh-CN"/>
        </w:rPr>
        <w:t>29</w:t>
      </w:r>
      <w:r>
        <w:rPr>
          <w:rFonts w:hint="eastAsia" w:ascii="仿宋" w:hAnsi="仿宋" w:cs="宋体"/>
          <w:color w:val="000000"/>
          <w:sz w:val="28"/>
          <w:szCs w:val="28"/>
        </w:rPr>
        <w:t>日报到）  地点：</w:t>
      </w:r>
      <w:r>
        <w:rPr>
          <w:rFonts w:hint="eastAsia" w:ascii="仿宋" w:hAnsi="仿宋" w:cs="宋体"/>
          <w:color w:val="000000"/>
          <w:sz w:val="28"/>
          <w:szCs w:val="28"/>
          <w:lang w:val="en-US" w:eastAsia="zh-CN"/>
        </w:rPr>
        <w:t>乌鲁木齐</w:t>
      </w:r>
      <w:r>
        <w:rPr>
          <w:rFonts w:hint="eastAsia" w:ascii="仿宋" w:hAnsi="仿宋" w:cs="宋体"/>
          <w:color w:val="000000"/>
          <w:sz w:val="28"/>
          <w:szCs w:val="28"/>
        </w:rPr>
        <w:t>市</w:t>
      </w:r>
    </w:p>
    <w:p>
      <w:pPr>
        <w:widowControl/>
        <w:spacing w:line="380" w:lineRule="exact"/>
        <w:jc w:val="left"/>
        <w:rPr>
          <w:rFonts w:hint="eastAsia" w:ascii="仿宋" w:hAnsi="仿宋" w:eastAsia="仿宋" w:cs="宋体"/>
          <w:b/>
          <w:bCs/>
          <w:color w:val="000000"/>
          <w:sz w:val="28"/>
          <w:szCs w:val="28"/>
          <w:lang w:eastAsia="zh-CN"/>
        </w:rPr>
      </w:pPr>
      <w:r>
        <w:rPr>
          <w:rFonts w:hint="eastAsia" w:ascii="仿宋" w:hAnsi="仿宋" w:cs="宋体"/>
          <w:b/>
          <w:bCs/>
          <w:color w:val="000000"/>
          <w:sz w:val="28"/>
          <w:szCs w:val="28"/>
        </w:rPr>
        <w:t>六、收费标准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b/>
          <w:bCs/>
          <w:color w:val="000000"/>
          <w:sz w:val="28"/>
          <w:szCs w:val="28"/>
          <w:lang w:val="en-US" w:eastAsia="zh-CN"/>
        </w:rPr>
        <w:t>本地代表</w:t>
      </w:r>
      <w:r>
        <w:rPr>
          <w:rFonts w:hint="eastAsia" w:ascii="仿宋" w:hAnsi="仿宋" w:cs="宋体"/>
          <w:color w:val="000000"/>
          <w:sz w:val="28"/>
          <w:szCs w:val="28"/>
        </w:rPr>
        <w:t>：2</w:t>
      </w:r>
      <w:r>
        <w:rPr>
          <w:rFonts w:hint="eastAsia" w:ascii="仿宋" w:hAnsi="仿宋" w:cs="宋体"/>
          <w:color w:val="000000"/>
          <w:sz w:val="28"/>
          <w:szCs w:val="28"/>
          <w:lang w:val="en-US" w:eastAsia="zh-CN"/>
        </w:rPr>
        <w:t>98</w:t>
      </w:r>
      <w:r>
        <w:rPr>
          <w:rFonts w:hint="eastAsia" w:ascii="仿宋" w:hAnsi="仿宋" w:cs="宋体"/>
          <w:color w:val="000000"/>
          <w:sz w:val="28"/>
          <w:szCs w:val="28"/>
        </w:rPr>
        <w:t>0元/人（含培训、资料、课件、场地、</w:t>
      </w:r>
      <w:r>
        <w:rPr>
          <w:rFonts w:hint="eastAsia" w:ascii="仿宋" w:hAnsi="仿宋" w:cs="宋体"/>
          <w:color w:val="000000"/>
          <w:sz w:val="28"/>
          <w:szCs w:val="28"/>
          <w:lang w:val="en-US" w:eastAsia="zh-CN"/>
        </w:rPr>
        <w:t>午餐费、</w:t>
      </w:r>
      <w:r>
        <w:rPr>
          <w:rFonts w:hint="eastAsia" w:ascii="仿宋" w:hAnsi="仿宋" w:cs="宋体"/>
          <w:color w:val="000000"/>
          <w:sz w:val="28"/>
          <w:szCs w:val="28"/>
        </w:rPr>
        <w:t>专家等），</w:t>
      </w:r>
      <w:r>
        <w:rPr>
          <w:rFonts w:hint="eastAsia" w:ascii="仿宋" w:hAnsi="仿宋" w:cs="宋体"/>
          <w:color w:val="000000"/>
          <w:sz w:val="28"/>
          <w:szCs w:val="28"/>
          <w:lang w:val="en-US" w:eastAsia="zh-CN"/>
        </w:rPr>
        <w:t>住</w:t>
      </w:r>
      <w:r>
        <w:rPr>
          <w:rFonts w:hint="eastAsia" w:ascii="仿宋" w:hAnsi="仿宋" w:cs="宋体"/>
          <w:color w:val="000000"/>
          <w:sz w:val="28"/>
          <w:szCs w:val="28"/>
        </w:rPr>
        <w:t>宿</w:t>
      </w:r>
      <w:r>
        <w:rPr>
          <w:rFonts w:hint="eastAsia" w:ascii="仿宋" w:hAnsi="仿宋" w:cs="宋体"/>
          <w:color w:val="000000"/>
          <w:sz w:val="28"/>
          <w:szCs w:val="28"/>
          <w:lang w:val="en-US" w:eastAsia="zh-CN"/>
        </w:rPr>
        <w:t>会务组</w:t>
      </w:r>
      <w:r>
        <w:rPr>
          <w:rFonts w:hint="eastAsia" w:ascii="仿宋" w:hAnsi="仿宋" w:cs="宋体"/>
          <w:color w:val="000000"/>
          <w:sz w:val="28"/>
          <w:szCs w:val="28"/>
        </w:rPr>
        <w:t>统一安排，费用自理。</w:t>
      </w:r>
    </w:p>
    <w:p>
      <w:pPr>
        <w:widowControl/>
        <w:spacing w:line="380" w:lineRule="exact"/>
        <w:ind w:left="278" w:leftChars="87" w:firstLine="280" w:firstLineChars="100"/>
        <w:jc w:val="left"/>
        <w:rPr>
          <w:rFonts w:hint="default" w:ascii="仿宋" w:hAnsi="仿宋" w:eastAsia="仿宋" w:cs="宋体"/>
          <w:color w:val="000000"/>
          <w:sz w:val="28"/>
          <w:szCs w:val="28"/>
          <w:lang w:val="en-US" w:eastAsia="zh-CN"/>
        </w:rPr>
      </w:pPr>
      <w:r>
        <w:rPr>
          <w:rFonts w:hint="eastAsia" w:ascii="仿宋" w:hAnsi="仿宋" w:cs="宋体"/>
          <w:b/>
          <w:bCs/>
          <w:color w:val="000000"/>
          <w:sz w:val="28"/>
          <w:szCs w:val="28"/>
          <w:lang w:val="en-US" w:eastAsia="zh-CN"/>
        </w:rPr>
        <w:t>外地代表</w:t>
      </w:r>
      <w:r>
        <w:rPr>
          <w:rFonts w:hint="eastAsia" w:ascii="仿宋" w:hAnsi="仿宋" w:cs="宋体"/>
          <w:color w:val="000000"/>
          <w:sz w:val="28"/>
          <w:szCs w:val="28"/>
        </w:rPr>
        <w:t>：4980元/人（含培训、资料、课件、场地、专家、食宿（合住</w:t>
      </w:r>
      <w:r>
        <w:rPr>
          <w:rFonts w:hint="eastAsia" w:ascii="仿宋" w:hAnsi="仿宋" w:cs="宋体"/>
          <w:color w:val="000000"/>
          <w:sz w:val="28"/>
          <w:szCs w:val="28"/>
          <w:lang w:val="en-US" w:eastAsia="zh-CN"/>
        </w:rPr>
        <w:t>标准</w:t>
      </w:r>
      <w:r>
        <w:rPr>
          <w:rFonts w:hint="eastAsia" w:ascii="仿宋" w:hAnsi="仿宋" w:cs="宋体"/>
          <w:color w:val="000000"/>
          <w:sz w:val="28"/>
          <w:szCs w:val="28"/>
          <w:lang w:eastAsia="zh-CN"/>
        </w:rPr>
        <w:t>、</w:t>
      </w:r>
      <w:r>
        <w:rPr>
          <w:rFonts w:hint="eastAsia" w:ascii="仿宋" w:hAnsi="仿宋" w:cs="宋体"/>
          <w:color w:val="000000"/>
          <w:sz w:val="28"/>
          <w:szCs w:val="28"/>
          <w:lang w:val="en-US" w:eastAsia="zh-CN"/>
        </w:rPr>
        <w:t>单住需要补交单房差、</w:t>
      </w:r>
      <w:r>
        <w:rPr>
          <w:rFonts w:hint="eastAsia" w:ascii="仿宋" w:hAnsi="仿宋" w:cs="宋体"/>
          <w:color w:val="000000"/>
          <w:sz w:val="28"/>
          <w:szCs w:val="28"/>
        </w:rPr>
        <w:t>）交流等）</w:t>
      </w:r>
      <w:r>
        <w:rPr>
          <w:rFonts w:hint="eastAsia" w:ascii="仿宋" w:hAnsi="仿宋" w:cs="宋体"/>
          <w:color w:val="000000"/>
          <w:sz w:val="28"/>
          <w:szCs w:val="28"/>
          <w:lang w:val="en-US" w:eastAsia="zh-CN"/>
        </w:rPr>
        <w:t>会务组统一安排费用自理</w:t>
      </w:r>
      <w:r>
        <w:rPr>
          <w:rFonts w:hint="eastAsia" w:ascii="仿宋" w:hAnsi="仿宋" w:cs="宋体"/>
          <w:color w:val="000000"/>
          <w:sz w:val="28"/>
          <w:szCs w:val="28"/>
        </w:rPr>
        <w:t>。</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七、联系方式</w:t>
      </w:r>
    </w:p>
    <w:p>
      <w:pPr>
        <w:widowControl/>
        <w:spacing w:line="32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报名负责人：聂红军 主任18211071700（微信）   </w:t>
      </w:r>
    </w:p>
    <w:p>
      <w:pPr>
        <w:widowControl/>
        <w:spacing w:line="32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电  话：010-87697580      </w:t>
      </w:r>
      <w:r>
        <w:rPr>
          <w:rFonts w:hint="eastAsia" w:ascii="仿宋" w:hAnsi="仿宋" w:cs="宋体"/>
          <w:color w:val="000000"/>
          <w:sz w:val="28"/>
          <w:szCs w:val="28"/>
          <w:lang w:val="en-US" w:eastAsia="zh-CN"/>
        </w:rPr>
        <w:t xml:space="preserve"> </w:t>
      </w:r>
      <w:r>
        <w:rPr>
          <w:rFonts w:hint="eastAsia" w:ascii="仿宋" w:hAnsi="仿宋" w:cs="宋体"/>
          <w:color w:val="000000"/>
          <w:sz w:val="28"/>
          <w:szCs w:val="28"/>
        </w:rPr>
        <w:t xml:space="preserve">邮    箱：zqgphwz@126.com  </w:t>
      </w:r>
    </w:p>
    <w:p>
      <w:pPr>
        <w:widowControl/>
        <w:spacing w:line="320" w:lineRule="exact"/>
        <w:ind w:firstLine="560" w:firstLineChars="200"/>
        <w:jc w:val="left"/>
        <w:rPr>
          <w:rFonts w:hint="eastAsia" w:ascii="仿宋" w:hAnsi="仿宋" w:cs="宋体"/>
          <w:color w:val="auto"/>
          <w:sz w:val="28"/>
          <w:szCs w:val="28"/>
        </w:rPr>
      </w:pPr>
      <w:r>
        <w:rPr>
          <w:rFonts w:hint="eastAsia" w:ascii="仿宋" w:hAnsi="仿宋" w:cs="宋体"/>
          <w:color w:val="000000"/>
          <w:sz w:val="28"/>
          <w:szCs w:val="28"/>
        </w:rPr>
        <w:t>qq咨询：3177524020        网址查询：</w:t>
      </w:r>
      <w:r>
        <w:rPr>
          <w:rFonts w:hint="eastAsia" w:ascii="仿宋" w:hAnsi="仿宋" w:cs="宋体"/>
          <w:color w:val="auto"/>
          <w:sz w:val="28"/>
          <w:szCs w:val="28"/>
        </w:rPr>
        <w:fldChar w:fldCharType="begin"/>
      </w:r>
      <w:r>
        <w:rPr>
          <w:rFonts w:hint="eastAsia" w:ascii="仿宋" w:hAnsi="仿宋" w:cs="宋体"/>
          <w:color w:val="auto"/>
          <w:sz w:val="28"/>
          <w:szCs w:val="28"/>
        </w:rPr>
        <w:instrText xml:space="preserve"> HYPERLINK "http://www.zqgpchina.cn/" </w:instrText>
      </w:r>
      <w:r>
        <w:rPr>
          <w:rFonts w:hint="eastAsia" w:ascii="仿宋" w:hAnsi="仿宋" w:cs="宋体"/>
          <w:color w:val="auto"/>
          <w:sz w:val="28"/>
          <w:szCs w:val="28"/>
        </w:rPr>
        <w:fldChar w:fldCharType="separate"/>
      </w:r>
      <w:r>
        <w:rPr>
          <w:rStyle w:val="10"/>
          <w:rFonts w:hint="eastAsia" w:ascii="仿宋" w:hAnsi="仿宋" w:cs="宋体"/>
          <w:color w:val="auto"/>
          <w:sz w:val="28"/>
          <w:szCs w:val="28"/>
        </w:rPr>
        <w:t>http://www.zqgpchina.cn/</w:t>
      </w:r>
      <w:r>
        <w:rPr>
          <w:rFonts w:hint="eastAsia" w:ascii="仿宋" w:hAnsi="仿宋" w:cs="宋体"/>
          <w:color w:val="auto"/>
          <w:sz w:val="28"/>
          <w:szCs w:val="28"/>
        </w:rPr>
        <w:fldChar w:fldCharType="end"/>
      </w:r>
    </w:p>
    <w:p>
      <w:pPr>
        <w:widowControl/>
        <w:spacing w:line="320" w:lineRule="exact"/>
        <w:jc w:val="left"/>
        <w:rPr>
          <w:rFonts w:ascii="仿宋" w:hAnsi="仿宋" w:cs="仿宋"/>
          <w:b/>
          <w:color w:val="000000"/>
          <w:sz w:val="28"/>
          <w:szCs w:val="28"/>
        </w:rPr>
      </w:pPr>
      <w:r>
        <w:rPr>
          <w:rFonts w:hint="eastAsia" w:ascii="仿宋" w:hAnsi="仿宋" w:cs="仿宋"/>
          <w:b/>
          <w:color w:val="000000"/>
          <w:sz w:val="28"/>
          <w:szCs w:val="28"/>
        </w:rPr>
        <w:t>附件二：</w:t>
      </w:r>
    </w:p>
    <w:p>
      <w:pPr>
        <w:widowControl/>
        <w:spacing w:line="320" w:lineRule="exact"/>
        <w:ind w:firstLine="560" w:firstLineChars="200"/>
        <w:jc w:val="center"/>
        <w:rPr>
          <w:rFonts w:ascii="仿宋" w:hAnsi="仿宋" w:cs="仿宋"/>
          <w:b/>
          <w:color w:val="000000"/>
          <w:sz w:val="28"/>
          <w:szCs w:val="28"/>
        </w:rPr>
      </w:pPr>
      <w:r>
        <w:rPr>
          <w:rFonts w:hint="eastAsia" w:ascii="仿宋" w:hAnsi="仿宋" w:cs="仿宋"/>
          <w:b/>
          <w:color w:val="000000"/>
          <w:sz w:val="28"/>
          <w:szCs w:val="28"/>
        </w:rPr>
        <w:t>“新政策下EPC工程总承包全过程实战与风险防范应对管理及全过程工程咨询与</w:t>
      </w:r>
      <w:r>
        <w:rPr>
          <w:rFonts w:hint="eastAsia" w:ascii="仿宋" w:hAnsi="仿宋" w:cs="仿宋"/>
          <w:b/>
          <w:color w:val="000000"/>
          <w:sz w:val="28"/>
          <w:szCs w:val="28"/>
          <w:lang w:val="en-US" w:eastAsia="zh-CN"/>
        </w:rPr>
        <w:t>业主方</w:t>
      </w:r>
      <w:r>
        <w:rPr>
          <w:rFonts w:hint="eastAsia" w:ascii="仿宋" w:hAnsi="仿宋" w:cs="仿宋"/>
          <w:b/>
          <w:color w:val="000000"/>
          <w:sz w:val="28"/>
          <w:szCs w:val="28"/>
        </w:rPr>
        <w:t>施工现场管理实战型高级培训班”报名回执表</w:t>
      </w:r>
    </w:p>
    <w:tbl>
      <w:tblPr>
        <w:tblStyle w:val="7"/>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760"/>
        <w:gridCol w:w="2100"/>
        <w:gridCol w:w="1620"/>
        <w:gridCol w:w="127"/>
        <w:gridCol w:w="1260"/>
        <w:gridCol w:w="197"/>
        <w:gridCol w:w="220"/>
        <w:gridCol w:w="296"/>
        <w:gridCol w:w="68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（开票单位）</w:t>
            </w:r>
          </w:p>
        </w:tc>
        <w:tc>
          <w:tcPr>
            <w:tcW w:w="6284"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通讯地址</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联 系 人</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电    话</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传  真</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姓    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性 别</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部  门</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职  务</w:t>
            </w: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手 机</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是否住宿</w:t>
            </w:r>
          </w:p>
        </w:tc>
        <w:tc>
          <w:tcPr>
            <w:tcW w:w="28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□是     □否</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住宿要求</w:t>
            </w:r>
          </w:p>
        </w:tc>
        <w:tc>
          <w:tcPr>
            <w:tcW w:w="4109"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参会地点</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付款方式</w:t>
            </w:r>
          </w:p>
        </w:tc>
        <w:tc>
          <w:tcPr>
            <w:tcW w:w="4607"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□通过银行  □微信或支付宝</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金  额</w:t>
            </w:r>
          </w:p>
        </w:tc>
        <w:tc>
          <w:tcPr>
            <w:tcW w:w="2722"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w:t>
            </w:r>
            <w:r>
              <w:rPr>
                <w:rFonts w:hint="eastAsia" w:ascii="仿宋" w:hAnsi="仿宋" w:cs="宋体"/>
                <w:color w:val="000000"/>
                <w:sz w:val="28"/>
                <w:szCs w:val="28"/>
                <w:lang w:val="zh-CN"/>
              </w:rPr>
              <w:t>增值税专用发票</w:t>
            </w:r>
            <w:r>
              <w:rPr>
                <w:rFonts w:hint="eastAsia" w:ascii="仿宋" w:hAnsi="仿宋" w:cs="宋体"/>
                <w:color w:val="000000"/>
                <w:sz w:val="28"/>
                <w:szCs w:val="28"/>
              </w:rPr>
              <w:t xml:space="preserve">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单 位 名 称：</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税       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开户行、账号：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地 址、电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hint="eastAsia" w:ascii="仿宋" w:hAnsi="仿宋" w:eastAsia="仿宋" w:cs="宋体"/>
                <w:color w:val="000000"/>
                <w:sz w:val="28"/>
                <w:szCs w:val="28"/>
                <w:lang w:val="en-US" w:eastAsia="zh-CN"/>
              </w:rPr>
            </w:pPr>
            <w:r>
              <w:rPr>
                <w:rFonts w:hint="eastAsia" w:ascii="仿宋" w:hAnsi="仿宋" w:cs="宋体"/>
                <w:color w:val="000000"/>
                <w:sz w:val="28"/>
                <w:szCs w:val="28"/>
                <w:lang w:val="en-US" w:eastAsia="zh-CN"/>
              </w:rPr>
              <w:t>收款账户</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户  名：北京中恒研训教育咨询中心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开户行：中国工商银行股份有限公司北京永定路支行</w:t>
            </w: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rPr>
              <w:t>账  号：0200 0049 0920 0205 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备注</w:t>
            </w:r>
          </w:p>
        </w:tc>
        <w:tc>
          <w:tcPr>
            <w:tcW w:w="6064" w:type="dxa"/>
            <w:gridSpan w:val="6"/>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请将参会回执回传或E-mail至会务组，在报名</w:t>
            </w:r>
            <w:r>
              <w:rPr>
                <w:rFonts w:hint="eastAsia" w:ascii="仿宋" w:hAnsi="仿宋" w:cs="宋体"/>
                <w:color w:val="000000"/>
                <w:sz w:val="28"/>
                <w:szCs w:val="28"/>
              </w:rPr>
              <w:t>3</w:t>
            </w:r>
            <w:r>
              <w:rPr>
                <w:rFonts w:hint="eastAsia" w:ascii="仿宋" w:hAnsi="仿宋" w:cs="宋体"/>
                <w:color w:val="000000"/>
                <w:sz w:val="28"/>
                <w:szCs w:val="28"/>
                <w:lang w:val="zh-CN"/>
              </w:rPr>
              <w:t>日内将培训费通过银行或邮局等方式付款，会务组确认到款后即发《参会凭证》，其中将详细注明报到时间、地点、</w:t>
            </w:r>
            <w:r>
              <w:rPr>
                <w:rFonts w:hint="eastAsia" w:ascii="仿宋" w:hAnsi="仿宋" w:cs="宋体"/>
                <w:color w:val="000000"/>
                <w:sz w:val="28"/>
                <w:szCs w:val="28"/>
              </w:rPr>
              <w:t>等</w:t>
            </w:r>
            <w:r>
              <w:rPr>
                <w:rFonts w:hint="eastAsia" w:ascii="仿宋" w:hAnsi="仿宋" w:cs="宋体"/>
                <w:color w:val="000000"/>
                <w:sz w:val="28"/>
                <w:szCs w:val="28"/>
                <w:lang w:val="zh-CN"/>
              </w:rPr>
              <w:t>具体安排事项。</w:t>
            </w:r>
          </w:p>
        </w:tc>
        <w:tc>
          <w:tcPr>
            <w:tcW w:w="2525"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lang w:val="zh-CN"/>
              </w:rPr>
              <w:t>单位印章</w:t>
            </w:r>
          </w:p>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二零二</w:t>
            </w:r>
            <w:r>
              <w:rPr>
                <w:rFonts w:hint="eastAsia" w:ascii="仿宋" w:hAnsi="仿宋" w:cs="宋体"/>
                <w:color w:val="000000"/>
                <w:sz w:val="28"/>
                <w:szCs w:val="28"/>
                <w:lang w:val="en-US" w:eastAsia="zh-CN"/>
              </w:rPr>
              <w:t>一</w:t>
            </w:r>
            <w:r>
              <w:rPr>
                <w:rFonts w:hint="eastAsia" w:ascii="仿宋" w:hAnsi="仿宋" w:cs="宋体"/>
                <w:color w:val="000000"/>
                <w:sz w:val="28"/>
                <w:szCs w:val="28"/>
                <w:lang w:val="zh-CN"/>
              </w:rPr>
              <w:t>年 月 日</w:t>
            </w:r>
          </w:p>
        </w:tc>
      </w:tr>
    </w:tbl>
    <w:p>
      <w:pPr>
        <w:spacing w:line="320" w:lineRule="exact"/>
        <w:jc w:val="left"/>
        <w:rPr>
          <w:rFonts w:ascii="仿宋" w:hAnsi="仿宋" w:cs="宋体"/>
          <w:kern w:val="0"/>
          <w:sz w:val="28"/>
          <w:szCs w:val="28"/>
          <w:lang w:val="zh-CN"/>
        </w:rPr>
      </w:pPr>
      <w:r>
        <w:rPr>
          <w:rFonts w:hint="eastAsia" w:ascii="仿宋" w:hAnsi="仿宋" w:cs="宋体"/>
          <w:kern w:val="0"/>
          <w:sz w:val="28"/>
          <w:szCs w:val="28"/>
        </w:rPr>
        <w:t>1</w:t>
      </w:r>
      <w:r>
        <w:rPr>
          <w:rFonts w:hint="eastAsia" w:ascii="仿宋" w:hAnsi="仿宋" w:cs="宋体"/>
          <w:kern w:val="0"/>
          <w:sz w:val="28"/>
          <w:szCs w:val="28"/>
          <w:lang w:val="zh-CN"/>
        </w:rPr>
        <w:t>、为保证培训质量,培训班名额有限,额满为止,请确定人员后及早报名；</w:t>
      </w:r>
    </w:p>
    <w:p>
      <w:pPr>
        <w:spacing w:line="320" w:lineRule="exact"/>
        <w:jc w:val="left"/>
        <w:rPr>
          <w:rFonts w:ascii="仿宋" w:hAnsi="仿宋" w:cs="宋体"/>
          <w:kern w:val="0"/>
          <w:sz w:val="28"/>
          <w:szCs w:val="28"/>
          <w:lang w:val="zh-CN"/>
        </w:rPr>
      </w:pPr>
      <w:r>
        <w:rPr>
          <w:rFonts w:hint="eastAsia" w:ascii="仿宋" w:hAnsi="仿宋" w:cs="宋体"/>
          <w:kern w:val="0"/>
          <w:sz w:val="28"/>
          <w:szCs w:val="28"/>
        </w:rPr>
        <w:t>2</w:t>
      </w:r>
      <w:r>
        <w:rPr>
          <w:rFonts w:hint="eastAsia" w:ascii="仿宋" w:hAnsi="仿宋" w:cs="宋体"/>
          <w:kern w:val="0"/>
          <w:sz w:val="28"/>
          <w:szCs w:val="28"/>
          <w:lang w:val="zh-CN"/>
        </w:rPr>
        <w:t>、欢迎参会代表携带相关资料、案例赴会与专家交流学习。</w:t>
      </w:r>
    </w:p>
    <w:p>
      <w:pPr>
        <w:spacing w:line="320" w:lineRule="exact"/>
        <w:jc w:val="left"/>
        <w:rPr>
          <w:rFonts w:ascii="仿宋" w:hAnsi="仿宋" w:cs="宋体"/>
          <w:kern w:val="0"/>
          <w:sz w:val="28"/>
          <w:szCs w:val="28"/>
          <w:lang w:val="zh-CN"/>
        </w:rPr>
      </w:pPr>
      <w:r>
        <w:rPr>
          <w:rFonts w:hint="eastAsia" w:ascii="仿宋" w:hAnsi="仿宋"/>
          <w:sz w:val="28"/>
          <w:szCs w:val="28"/>
        </w:rPr>
        <w:t>3</w:t>
      </w:r>
      <w:r>
        <w:rPr>
          <w:rFonts w:hint="eastAsia" w:ascii="仿宋" w:hAnsi="仿宋" w:cs="宋体"/>
          <w:kern w:val="0"/>
          <w:sz w:val="28"/>
          <w:szCs w:val="28"/>
          <w:lang w:val="zh-CN"/>
        </w:rPr>
        <w:t>、</w:t>
      </w:r>
      <w:r>
        <w:rPr>
          <w:rFonts w:hint="eastAsia" w:ascii="仿宋" w:hAnsi="仿宋"/>
          <w:sz w:val="28"/>
          <w:szCs w:val="28"/>
          <w:lang w:val="zh-CN"/>
        </w:rPr>
        <w:t>本次培训内容及建筑领域相关管理培训均可赴企业提供内训（</w:t>
      </w:r>
      <w:r>
        <w:rPr>
          <w:rFonts w:hint="eastAsia" w:ascii="仿宋" w:hAnsi="仿宋"/>
          <w:sz w:val="28"/>
          <w:szCs w:val="28"/>
        </w:rPr>
        <w:t>40人以上</w:t>
      </w:r>
      <w:r>
        <w:rPr>
          <w:rFonts w:hint="eastAsia" w:ascii="仿宋" w:hAnsi="仿宋"/>
          <w:sz w:val="28"/>
          <w:szCs w:val="28"/>
          <w:lang w:val="zh-CN"/>
        </w:rPr>
        <w:t>）；</w:t>
      </w:r>
    </w:p>
    <w:p>
      <w:pPr>
        <w:spacing w:line="320" w:lineRule="exact"/>
        <w:ind w:firstLine="280" w:firstLineChars="100"/>
        <w:jc w:val="left"/>
        <w:rPr>
          <w:rFonts w:hint="eastAsia" w:ascii="仿宋" w:hAnsi="仿宋" w:cs="宋体"/>
          <w:kern w:val="0"/>
          <w:sz w:val="28"/>
          <w:szCs w:val="28"/>
        </w:rPr>
      </w:pPr>
      <w:r>
        <w:rPr>
          <w:rFonts w:hint="eastAsia" w:ascii="仿宋" w:hAnsi="仿宋" w:cs="宋体"/>
          <w:kern w:val="0"/>
          <w:sz w:val="28"/>
          <w:szCs w:val="28"/>
        </w:rPr>
        <w:t xml:space="preserve">报名负责人：聂红军 主任18211071700（微信）   </w:t>
      </w:r>
    </w:p>
    <w:p>
      <w:pPr>
        <w:spacing w:line="320" w:lineRule="exact"/>
        <w:ind w:firstLine="280" w:firstLineChars="100"/>
        <w:jc w:val="left"/>
        <w:rPr>
          <w:rFonts w:hint="eastAsia" w:ascii="仿宋" w:hAnsi="仿宋" w:cs="宋体"/>
          <w:kern w:val="0"/>
          <w:sz w:val="28"/>
          <w:szCs w:val="28"/>
        </w:rPr>
      </w:pPr>
      <w:r>
        <w:rPr>
          <w:rFonts w:hint="eastAsia" w:ascii="仿宋" w:hAnsi="仿宋" w:cs="宋体"/>
          <w:kern w:val="0"/>
          <w:sz w:val="28"/>
          <w:szCs w:val="28"/>
        </w:rPr>
        <w:t xml:space="preserve">电  话：010-87697580     </w:t>
      </w:r>
      <w:r>
        <w:rPr>
          <w:rFonts w:hint="eastAsia" w:ascii="仿宋" w:hAnsi="仿宋" w:cs="宋体"/>
          <w:kern w:val="0"/>
          <w:sz w:val="28"/>
          <w:szCs w:val="28"/>
          <w:lang w:val="en-US" w:eastAsia="zh-CN"/>
        </w:rPr>
        <w:t xml:space="preserve"> </w:t>
      </w:r>
      <w:bookmarkStart w:id="0" w:name="_GoBack"/>
      <w:bookmarkEnd w:id="0"/>
      <w:r>
        <w:rPr>
          <w:rFonts w:hint="eastAsia" w:ascii="仿宋" w:hAnsi="仿宋" w:cs="宋体"/>
          <w:kern w:val="0"/>
          <w:sz w:val="28"/>
          <w:szCs w:val="28"/>
        </w:rPr>
        <w:t xml:space="preserve"> 邮    箱：zqgphwz@126.com  </w:t>
      </w:r>
    </w:p>
    <w:p>
      <w:pPr>
        <w:spacing w:line="320" w:lineRule="exact"/>
        <w:ind w:firstLine="280" w:firstLineChars="100"/>
        <w:jc w:val="left"/>
        <w:rPr>
          <w:rFonts w:hint="eastAsia" w:ascii="仿宋" w:hAnsi="仿宋" w:cs="宋体"/>
          <w:kern w:val="0"/>
          <w:sz w:val="28"/>
          <w:szCs w:val="28"/>
        </w:rPr>
      </w:pPr>
      <w:r>
        <w:rPr>
          <w:rFonts w:hint="eastAsia" w:ascii="仿宋" w:hAnsi="仿宋" w:cs="宋体"/>
          <w:kern w:val="0"/>
          <w:sz w:val="28"/>
          <w:szCs w:val="28"/>
        </w:rPr>
        <w:t>qq咨询：3177524020        网址查询：http://www.zqgpchina.cn/</w:t>
      </w:r>
    </w:p>
    <w:sectPr>
      <w:footerReference r:id="rId3" w:type="default"/>
      <w:pgSz w:w="11906" w:h="16838"/>
      <w:pgMar w:top="1077" w:right="1274" w:bottom="850" w:left="1276" w:header="567" w:footer="340" w:gutter="0"/>
      <w:cols w:space="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15"/>
        <w:szCs w:val="15"/>
      </w:rPr>
    </w:pPr>
    <w:r>
      <w:rPr>
        <w:sz w:val="15"/>
        <w:szCs w:val="15"/>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v:textbox>
            </v:shape>
          </w:pict>
        </mc:Fallback>
      </mc:AlternateContent>
    </w:r>
  </w:p>
  <w:p>
    <w:pPr>
      <w:pStyle w:val="5"/>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21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16"/>
    <w:rsid w:val="00104116"/>
    <w:rsid w:val="0016255A"/>
    <w:rsid w:val="002E0120"/>
    <w:rsid w:val="002F1A44"/>
    <w:rsid w:val="00307D60"/>
    <w:rsid w:val="00456B37"/>
    <w:rsid w:val="00482A73"/>
    <w:rsid w:val="005A006F"/>
    <w:rsid w:val="006718C1"/>
    <w:rsid w:val="0067346A"/>
    <w:rsid w:val="007A2B02"/>
    <w:rsid w:val="00803581"/>
    <w:rsid w:val="00823877"/>
    <w:rsid w:val="0084210F"/>
    <w:rsid w:val="00925BF7"/>
    <w:rsid w:val="00942684"/>
    <w:rsid w:val="00B20C27"/>
    <w:rsid w:val="00BB302A"/>
    <w:rsid w:val="00F735CC"/>
    <w:rsid w:val="00F97467"/>
    <w:rsid w:val="0146180C"/>
    <w:rsid w:val="015B6FB4"/>
    <w:rsid w:val="02BD7E0E"/>
    <w:rsid w:val="06280608"/>
    <w:rsid w:val="072A037D"/>
    <w:rsid w:val="08F26D0A"/>
    <w:rsid w:val="09081396"/>
    <w:rsid w:val="099F77E2"/>
    <w:rsid w:val="09B859B5"/>
    <w:rsid w:val="09F91BAB"/>
    <w:rsid w:val="0A3D43A5"/>
    <w:rsid w:val="0A456EFE"/>
    <w:rsid w:val="0B872906"/>
    <w:rsid w:val="0C1A0844"/>
    <w:rsid w:val="0D4228C7"/>
    <w:rsid w:val="0E6B7334"/>
    <w:rsid w:val="0FF90BF3"/>
    <w:rsid w:val="10AA2D75"/>
    <w:rsid w:val="11A84636"/>
    <w:rsid w:val="12DA00C2"/>
    <w:rsid w:val="143164B1"/>
    <w:rsid w:val="152E0316"/>
    <w:rsid w:val="15BF0E17"/>
    <w:rsid w:val="16CC5F90"/>
    <w:rsid w:val="16D10BD4"/>
    <w:rsid w:val="188450D8"/>
    <w:rsid w:val="1969038D"/>
    <w:rsid w:val="1BFC72B7"/>
    <w:rsid w:val="1CAB4025"/>
    <w:rsid w:val="1D8B27BD"/>
    <w:rsid w:val="21122AA5"/>
    <w:rsid w:val="213D0C0E"/>
    <w:rsid w:val="24D2203D"/>
    <w:rsid w:val="2879565F"/>
    <w:rsid w:val="299C1DE3"/>
    <w:rsid w:val="2CE10526"/>
    <w:rsid w:val="2E47155F"/>
    <w:rsid w:val="2E6C61D6"/>
    <w:rsid w:val="2EF0593A"/>
    <w:rsid w:val="2F104C27"/>
    <w:rsid w:val="30500B1B"/>
    <w:rsid w:val="33CE5FC6"/>
    <w:rsid w:val="35380332"/>
    <w:rsid w:val="36502B15"/>
    <w:rsid w:val="37D4471E"/>
    <w:rsid w:val="38C45E61"/>
    <w:rsid w:val="39413D39"/>
    <w:rsid w:val="3983669A"/>
    <w:rsid w:val="3AF93D9D"/>
    <w:rsid w:val="3B2767A2"/>
    <w:rsid w:val="3B8A5345"/>
    <w:rsid w:val="3FA63751"/>
    <w:rsid w:val="40E32157"/>
    <w:rsid w:val="41853E5F"/>
    <w:rsid w:val="439C3174"/>
    <w:rsid w:val="43C5315B"/>
    <w:rsid w:val="4575522F"/>
    <w:rsid w:val="45FE3E19"/>
    <w:rsid w:val="465B6280"/>
    <w:rsid w:val="488B1E6F"/>
    <w:rsid w:val="48DC3E4B"/>
    <w:rsid w:val="4A137AC1"/>
    <w:rsid w:val="4B996CE5"/>
    <w:rsid w:val="4C7735DF"/>
    <w:rsid w:val="4CF611AA"/>
    <w:rsid w:val="4D6F0292"/>
    <w:rsid w:val="4DC517A7"/>
    <w:rsid w:val="4E335488"/>
    <w:rsid w:val="4FDF74A1"/>
    <w:rsid w:val="51A079E4"/>
    <w:rsid w:val="51E640CB"/>
    <w:rsid w:val="51E83378"/>
    <w:rsid w:val="53AD7931"/>
    <w:rsid w:val="550C6C72"/>
    <w:rsid w:val="565224C8"/>
    <w:rsid w:val="569F3A0E"/>
    <w:rsid w:val="56A908E0"/>
    <w:rsid w:val="57923EA3"/>
    <w:rsid w:val="59301FAD"/>
    <w:rsid w:val="5D697C40"/>
    <w:rsid w:val="5F4C73B7"/>
    <w:rsid w:val="5FEB39BB"/>
    <w:rsid w:val="5FF90D6B"/>
    <w:rsid w:val="612629E6"/>
    <w:rsid w:val="61C92EBA"/>
    <w:rsid w:val="6215091F"/>
    <w:rsid w:val="622206F9"/>
    <w:rsid w:val="6409668F"/>
    <w:rsid w:val="662C2D59"/>
    <w:rsid w:val="66EC0607"/>
    <w:rsid w:val="672B59EC"/>
    <w:rsid w:val="67797F96"/>
    <w:rsid w:val="677F1C0D"/>
    <w:rsid w:val="68E93F5E"/>
    <w:rsid w:val="690A751F"/>
    <w:rsid w:val="69F3103A"/>
    <w:rsid w:val="6CC50FE7"/>
    <w:rsid w:val="6CE231BD"/>
    <w:rsid w:val="70EE338F"/>
    <w:rsid w:val="71DD178E"/>
    <w:rsid w:val="72347373"/>
    <w:rsid w:val="7670078A"/>
    <w:rsid w:val="787E2D2B"/>
    <w:rsid w:val="7A362513"/>
    <w:rsid w:val="7AB72B1C"/>
    <w:rsid w:val="7C161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rPr>
  </w:style>
  <w:style w:type="paragraph" w:styleId="4">
    <w:name w:val="heading 3"/>
    <w:basedOn w:val="1"/>
    <w:next w:val="1"/>
    <w:unhideWhenUsed/>
    <w:qFormat/>
    <w:uiPriority w:val="9"/>
    <w:pPr>
      <w:keepNext/>
      <w:keepLines/>
      <w:spacing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rFonts w:ascii="Times New Roman" w:hAnsi="Times New Roman" w:eastAsia="宋体" w:cs="Times New Roman"/>
      <w:b/>
      <w:bCs/>
    </w:rPr>
  </w:style>
  <w:style w:type="character" w:styleId="10">
    <w:name w:val="Hyperlink"/>
    <w:basedOn w:val="8"/>
    <w:semiHidden/>
    <w:unhideWhenUsed/>
    <w:uiPriority w:val="99"/>
    <w:rPr>
      <w:color w:val="0000FF"/>
      <w:u w:val="single"/>
    </w:rPr>
  </w:style>
  <w:style w:type="character" w:customStyle="1" w:styleId="11">
    <w:name w:val="页眉 Char"/>
    <w:basedOn w:val="8"/>
    <w:link w:val="6"/>
    <w:qFormat/>
    <w:uiPriority w:val="99"/>
    <w:rPr>
      <w:rFonts w:ascii="Calibri" w:hAnsi="Calibri" w:eastAsia="仿宋" w:cs="Times New Roman"/>
      <w:sz w:val="18"/>
      <w:szCs w:val="18"/>
    </w:rPr>
  </w:style>
  <w:style w:type="character" w:customStyle="1" w:styleId="12">
    <w:name w:val="页脚 Char"/>
    <w:basedOn w:val="8"/>
    <w:link w:val="5"/>
    <w:qFormat/>
    <w:uiPriority w:val="99"/>
    <w:rPr>
      <w:rFonts w:ascii="Calibri" w:hAnsi="Calibri" w:eastAsia="仿宋" w:cs="Times New Roman"/>
      <w:sz w:val="18"/>
      <w:szCs w:val="18"/>
    </w:rPr>
  </w:style>
  <w:style w:type="character" w:customStyle="1" w:styleId="13">
    <w:name w:val="样式1"/>
    <w:basedOn w:val="8"/>
    <w:qFormat/>
    <w:uiPriority w:val="0"/>
    <w:rPr>
      <w:rFonts w:ascii="等线" w:hAnsi="等线" w:eastAsia="宋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612</Words>
  <Characters>3495</Characters>
  <Lines>29</Lines>
  <Paragraphs>8</Paragraphs>
  <TotalTime>3</TotalTime>
  <ScaleCrop>false</ScaleCrop>
  <LinksUpToDate>false</LinksUpToDate>
  <CharactersWithSpaces>4099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2020-09-14T02:13:00Z</dcterms:created>
  <dc:creator>田勇 田勇</dc:creator>
  <cp:lastModifiedBy>Administrator</cp:lastModifiedBy>
  <dcterms:modified xsi:type="dcterms:W3CDTF">2021-02-22T03:19:50Z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