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FF0000"/>
          <w:w w:val="110"/>
          <w:sz w:val="72"/>
          <w:szCs w:val="72"/>
        </w:rPr>
      </w:pPr>
      <w:bookmarkStart w:id="1" w:name="_GoBack"/>
      <w:r>
        <w:rPr>
          <w:rFonts w:hint="eastAsia" w:ascii="宋体" w:hAnsi="宋体"/>
          <w:b/>
          <w:color w:val="FF0000"/>
          <w:w w:val="110"/>
          <w:sz w:val="72"/>
          <w:szCs w:val="72"/>
        </w:rPr>
        <w:t>中国国际工程咨询协会</w:t>
      </w:r>
    </w:p>
    <w:bookmarkEnd w:id="1"/>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国咨协[2021]</w:t>
      </w:r>
      <w:r>
        <w:rPr>
          <w:rFonts w:hint="eastAsia" w:ascii="仿宋" w:hAnsi="仿宋" w:eastAsia="仿宋" w:cs="仿宋_GB2312"/>
          <w:color w:val="000000"/>
          <w:spacing w:val="-12"/>
          <w:sz w:val="28"/>
          <w:szCs w:val="28"/>
          <w:lang w:val="en-US" w:eastAsia="zh-CN"/>
        </w:rPr>
        <w:t xml:space="preserve"> </w:t>
      </w:r>
      <w:r>
        <w:rPr>
          <w:rFonts w:hint="eastAsia" w:ascii="仿宋" w:hAnsi="仿宋" w:eastAsia="仿宋" w:cs="仿宋_GB2312"/>
          <w:color w:val="000000"/>
          <w:spacing w:val="-12"/>
          <w:sz w:val="28"/>
          <w:szCs w:val="28"/>
        </w:rPr>
        <w:t>03</w:t>
      </w:r>
      <w:r>
        <w:rPr>
          <w:rFonts w:hint="eastAsia" w:ascii="仿宋" w:hAnsi="仿宋" w:eastAsia="仿宋" w:cs="仿宋_GB2312"/>
          <w:color w:val="000000"/>
          <w:spacing w:val="-12"/>
          <w:sz w:val="28"/>
          <w:szCs w:val="28"/>
          <w:lang w:val="en-US" w:eastAsia="zh-CN"/>
        </w:rPr>
        <w:t>5</w:t>
      </w:r>
      <w:r>
        <w:rPr>
          <w:rFonts w:hint="eastAsia" w:ascii="仿宋" w:hAnsi="仿宋" w:eastAsia="仿宋" w:cs="仿宋_GB2312"/>
          <w:color w:val="000000"/>
          <w:spacing w:val="-12"/>
          <w:sz w:val="28"/>
          <w:szCs w:val="28"/>
        </w:rPr>
        <w:t>号</w:t>
      </w:r>
    </w:p>
    <w:p>
      <w:pPr>
        <w:jc w:val="center"/>
        <w:rPr>
          <w:rFonts w:ascii="仿宋" w:hAnsi="仿宋" w:eastAsia="仿宋" w:cs="Times New Roman"/>
        </w:rPr>
      </w:pPr>
      <w:r>
        <w:rPr>
          <w:rFonts w:ascii="仿宋" w:hAnsi="仿宋" w:eastAsia="仿宋" w:cs="Times New Roma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5848350" cy="0"/>
                <wp:effectExtent l="0" t="9525" r="3810" b="13335"/>
                <wp:wrapNone/>
                <wp:docPr id="1"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6.1pt;height:0pt;width:460.5pt;z-index:251659264;mso-width-relative:page;mso-height-relative:page;" filled="f" stroked="t" coordsize="21600,21600" o:gfxdata="UEsDBAoAAAAAAIdO4kAAAAAAAAAAAAAAAAAEAAAAZHJzL1BLAwQUAAAACACHTuJA4eX3kdYAAAAI&#10;AQAADwAAAGRycy9kb3ducmV2LnhtbE2PwU7DMBBE70j8g7VI3KiTIFIIcXqIhMoBqWrgADc3XpII&#10;ex3FbhP+nkUc6HHfjGZnys3irDjhFAZPCtJVAgKp9WagTsHb69PNPYgQNRltPaGCbwywqS4vSl0Y&#10;P9MeT03sBIdQKLSCPsaxkDK0PTodVn5EYu3TT05HPqdOmknPHO6szJIkl04PxB96PWLdY/vVHJ2C&#10;9912N77Ude6fP7bz0uVps19bpa6v0uQRRMQl/pvhtz5Xh4o7HfyRTBBWwW3OUyLzLAPB+sPdmsHh&#10;D8iqlOcDqh9QSwMEFAAAAAgAh07iQJTtORcBAgAA8gMAAA4AAABkcnMvZTJvRG9jLnhtbK1TzY7T&#10;MBC+I/EOlu80aUXabdR0D1vKBUEl4AGmjtNY8p883qZ9CV4AiRucOHLnbVgeg3ESlmW59EAOzkw8&#10;/ma+L59X1yej2VEGVM5WfDrJOZNWuFrZQ8Xfv9s+u+IMI9gatLOy4meJ/Hr99Mmq86WcudbpWgZG&#10;IBbLzle8jdGXWYailQZw4ry0tNm4YCBSGg5ZHaAjdKOzWZ7Ps86F2gcnJCJ93QybfEQMlwC6plFC&#10;bpy4NdLGATVIDZEoYas88nU/bdNIEd80DcrIdMWJaexXakLxPq3ZegXlIYBvlRhHgEtGeMTJgLLU&#10;9B5qAxHYbVD/QBklgkPXxIlwJhuI9IoQi2n+SJu3LXjZcyGp0d+Ljv8PVrw+7gJTNTmBMwuGfvjd&#10;x28/Pnz++f0TrXdfv7BpEqnzWFLtjd2FMUO/C4nxqQkmvYkLO1X8eb4sFgVn54rPZvNFcVUMGstT&#10;ZIL253mxWOYkv6CKXv/sD4YPGF9KZ1gKKq6VTfShhOMrjNSXSn+XpM/aso4GX+ZFwgMyY0MmoNB4&#10;IoT20B9Gp1W9VVqnIxgO+xsd2BHIENttTk+aj4D/KktdNoDtUNdvDTRaCfULW7N49iSVpRvC0wxG&#10;1pxpSRcqRQQIZQSlL6mk1tqmA7K360g06T0onKK9q8+98FnKyAr9xKNtk9ce5hQ/vK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l95HWAAAACAEAAA8AAAAAAAAAAQAgAAAAIgAAAGRycy9kb3du&#10;cmV2LnhtbFBLAQIUABQAAAAIAIdO4kCU7TkXAQIAAPIDAAAOAAAAAAAAAAEAIAAAACUBAABkcnMv&#10;ZTJvRG9jLnhtbFBLBQYAAAAABgAGAFkBAACYBQAAAAA=&#10;">
                <v:fill on="f" focussize="0,0"/>
                <v:stroke weight="1.5pt" color="#FF0000" joinstyle="round"/>
                <v:imagedata o:title=""/>
                <o:lock v:ext="edit" aspectratio="f"/>
              </v:line>
            </w:pict>
          </mc:Fallback>
        </mc:AlternateContent>
      </w:r>
    </w:p>
    <w:p>
      <w:pPr>
        <w:jc w:val="center"/>
        <w:rPr>
          <w:rFonts w:ascii="宋体" w:hAnsi="宋体" w:cs="黑体"/>
          <w:b/>
          <w:sz w:val="36"/>
          <w:szCs w:val="36"/>
        </w:rPr>
      </w:pPr>
      <w:r>
        <w:rPr>
          <w:rFonts w:ascii="华文中宋" w:hAnsi="华文中宋" w:eastAsia="华文中宋"/>
          <w:bCs/>
          <w:sz w:val="32"/>
          <w:szCs w:val="32"/>
        </w:rPr>
        <w:t>关于举办建设项目“危大”工程安全管理与工程质量责任体系建设与风险防范专题培训班的通知</w:t>
      </w:r>
    </w:p>
    <w:p>
      <w:pPr>
        <w:spacing w:line="320" w:lineRule="exact"/>
        <w:jc w:val="left"/>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各有关单位</w:t>
      </w:r>
      <w:r>
        <w:rPr>
          <w:rFonts w:ascii="仿宋" w:hAnsi="仿宋" w:eastAsia="仿宋" w:cs="仿宋_GB2312"/>
          <w:b/>
          <w:bCs/>
          <w:color w:val="000000"/>
          <w:w w:val="90"/>
          <w:sz w:val="28"/>
          <w:szCs w:val="28"/>
        </w:rPr>
        <w:t>:</w:t>
      </w:r>
    </w:p>
    <w:p>
      <w:pPr>
        <w:spacing w:line="320" w:lineRule="exact"/>
        <w:ind w:firstLine="504" w:firstLineChars="200"/>
        <w:jc w:val="left"/>
        <w:rPr>
          <w:rFonts w:ascii="仿宋" w:hAnsi="仿宋" w:eastAsia="仿宋" w:cs="仿宋_GB2312"/>
          <w:color w:val="000000"/>
          <w:w w:val="90"/>
          <w:sz w:val="28"/>
          <w:szCs w:val="28"/>
        </w:rPr>
      </w:pPr>
      <w:r>
        <w:rPr>
          <w:rFonts w:hint="eastAsia" w:ascii="仿宋" w:hAnsi="仿宋" w:eastAsia="仿宋" w:cs="仿宋_GB2312"/>
          <w:color w:val="000000"/>
          <w:w w:val="90"/>
          <w:sz w:val="28"/>
          <w:szCs w:val="28"/>
        </w:rPr>
        <w:t>为贯彻落实《国务院办公厅关于促进建筑业持续健康发展的意见》（国办发〔2017〕19号）和《国务院办公厅转发住房城乡建设部关于完善质量保障体系提升建筑工程品质指导意见的通知》（国办函〔2019〕92号）精神，依法界定并严格落实建设单位工程质量首要责任。2020年9月11日住房和城乡建设部关于《落实建设单位工程质量首要责任的通知》建质规〔2020〕9号，进一步细化了建设单位质量责任要求，建设单位应加强对工程建设全过程的质量管理，严格履行法定程序和落实项目法人责任制，保证合理工期和造价，不得违法发包工程。特别是通过建立工程质量信息公示制度，要求建设单位主动公开工程竣工验收等关键质量信息，有效解决信息不对称问题，督促建设单位认真履行质量承诺。建设单位作为工程建设活动的总牵头单位，承担着重要的工程质量管理职责，对保障工程质量具有主导作用。各地要充分认识严格落实建设单位工程质量首要责任的必要性和重要性，进一步建立健全工程质量责任体系，推动工程质量提升，保障人民群众生命财产安全，不断满足人民群众对高品质工程和美好生活的需求。</w:t>
      </w:r>
    </w:p>
    <w:p>
      <w:pPr>
        <w:spacing w:line="320" w:lineRule="exact"/>
        <w:ind w:firstLine="504" w:firstLineChars="200"/>
        <w:jc w:val="left"/>
        <w:rPr>
          <w:rFonts w:ascii="仿宋" w:hAnsi="仿宋" w:eastAsia="仿宋" w:cs="仿宋_GB2312"/>
          <w:color w:val="000000"/>
          <w:w w:val="90"/>
          <w:sz w:val="28"/>
          <w:szCs w:val="28"/>
        </w:rPr>
      </w:pPr>
      <w:r>
        <w:rPr>
          <w:rFonts w:hint="eastAsia" w:ascii="仿宋" w:hAnsi="仿宋" w:eastAsia="仿宋" w:cs="仿宋_GB2312"/>
          <w:color w:val="000000"/>
          <w:w w:val="90"/>
          <w:sz w:val="28"/>
          <w:szCs w:val="28"/>
        </w:rPr>
        <w:t>为帮助相关单位学习和掌握最新建设领域安全政策，推进工程项目建设中安全意识、责任意识、法律意识和防范意识落实建设项目安全要求，保障生命安全。我会决定举办</w:t>
      </w:r>
      <w:r>
        <w:rPr>
          <w:rFonts w:ascii="仿宋" w:hAnsi="仿宋" w:eastAsia="仿宋" w:cs="仿宋_GB2312"/>
          <w:bCs/>
          <w:color w:val="000000"/>
          <w:w w:val="90"/>
          <w:sz w:val="28"/>
          <w:szCs w:val="28"/>
        </w:rPr>
        <w:t>举办建设项目“危大”工程安全管理与工程质量责任体系建设与风险防范专题培训班</w:t>
      </w:r>
      <w:r>
        <w:rPr>
          <w:rFonts w:hint="eastAsia" w:ascii="仿宋" w:hAnsi="仿宋" w:eastAsia="仿宋" w:cs="仿宋_GB2312"/>
          <w:bCs/>
          <w:color w:val="000000"/>
          <w:w w:val="90"/>
          <w:sz w:val="28"/>
          <w:szCs w:val="28"/>
        </w:rPr>
        <w:t>。本次培训班由中国国际工程咨询协会主办，北京市金培通信息技术有限责任公司、</w:t>
      </w:r>
      <w:r>
        <w:rPr>
          <w:rFonts w:hint="eastAsia" w:ascii="仿宋" w:hAnsi="仿宋" w:eastAsia="仿宋" w:cs="仿宋_GB2312"/>
          <w:bCs/>
          <w:color w:val="000000"/>
          <w:sz w:val="28"/>
          <w:szCs w:val="28"/>
        </w:rPr>
        <w:t>北京中科启迪教育咨询有限公司</w:t>
      </w:r>
      <w:r>
        <w:rPr>
          <w:rFonts w:hint="eastAsia" w:ascii="仿宋" w:hAnsi="仿宋" w:eastAsia="仿宋" w:cs="仿宋_GB2312"/>
          <w:bCs/>
          <w:color w:val="000000"/>
          <w:w w:val="90"/>
          <w:sz w:val="28"/>
          <w:szCs w:val="28"/>
        </w:rPr>
        <w:t>具体承办。请各单位积极组织本单位及相关人员参加。</w:t>
      </w:r>
      <w:r>
        <w:rPr>
          <w:rFonts w:ascii="仿宋" w:hAnsi="仿宋" w:eastAsia="仿宋" w:cs="仿宋_GB2312"/>
          <w:bCs/>
          <w:color w:val="000000"/>
          <w:w w:val="90"/>
          <w:sz w:val="28"/>
          <w:szCs w:val="28"/>
        </w:rPr>
        <w:t xml:space="preserve"> </w:t>
      </w:r>
      <w:r>
        <w:rPr>
          <w:rFonts w:hint="eastAsia" w:ascii="仿宋" w:hAnsi="仿宋" w:eastAsia="仿宋" w:cs="仿宋_GB2312"/>
          <w:bCs/>
          <w:color w:val="000000"/>
          <w:w w:val="90"/>
          <w:sz w:val="28"/>
          <w:szCs w:val="28"/>
        </w:rPr>
        <w:t>现将有关事宜通知如下：</w:t>
      </w:r>
    </w:p>
    <w:p>
      <w:pPr>
        <w:tabs>
          <w:tab w:val="left" w:pos="567"/>
          <w:tab w:val="left" w:pos="709"/>
        </w:tabs>
        <w:spacing w:line="320" w:lineRule="exact"/>
        <w:textAlignment w:val="baseline"/>
        <w:outlineLvl w:val="0"/>
        <w:rPr>
          <w:rFonts w:ascii="仿宋" w:hAnsi="仿宋" w:eastAsia="仿宋" w:cs="黑体"/>
          <w:b/>
          <w:bCs/>
          <w:color w:val="000000"/>
          <w:w w:val="90"/>
          <w:sz w:val="28"/>
          <w:szCs w:val="28"/>
        </w:rPr>
      </w:pPr>
      <w:r>
        <w:rPr>
          <w:rFonts w:hint="eastAsia" w:ascii="仿宋" w:hAnsi="仿宋" w:eastAsia="仿宋" w:cs="黑体"/>
          <w:b/>
          <w:bCs/>
          <w:color w:val="000000"/>
          <w:w w:val="90"/>
          <w:sz w:val="28"/>
          <w:szCs w:val="28"/>
        </w:rPr>
        <w:t>一、培训内容</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（一）相关政策解读</w:t>
      </w:r>
    </w:p>
    <w:p>
      <w:pPr>
        <w:spacing w:line="320" w:lineRule="exact"/>
        <w:ind w:firstLine="504" w:firstLineChars="200"/>
        <w:jc w:val="left"/>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1、《国务院办公厅关于促进建筑业持续健康发展的意见》（国办发〔2017〕19号）解读</w:t>
      </w:r>
    </w:p>
    <w:p>
      <w:pPr>
        <w:spacing w:line="320" w:lineRule="exact"/>
        <w:ind w:firstLine="504" w:firstLineChars="200"/>
        <w:jc w:val="left"/>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2、</w:t>
      </w:r>
      <w:r>
        <w:rPr>
          <w:rFonts w:ascii="仿宋" w:hAnsi="仿宋" w:eastAsia="仿宋" w:cs="仿宋_GB2312"/>
          <w:bCs/>
          <w:color w:val="000000"/>
          <w:w w:val="90"/>
          <w:sz w:val="28"/>
          <w:szCs w:val="28"/>
        </w:rPr>
        <w:t>《危险性较大的分部分项工程安全管理规定》（住建部令第37号）</w:t>
      </w:r>
      <w:r>
        <w:rPr>
          <w:rFonts w:ascii="仿宋" w:hAnsi="仿宋" w:eastAsia="仿宋" w:cs="仿宋_GB2312"/>
          <w:bCs/>
          <w:color w:val="000000"/>
          <w:w w:val="90"/>
          <w:sz w:val="28"/>
          <w:szCs w:val="28"/>
        </w:rPr>
        <w:br w:type="textWrapping"/>
      </w:r>
      <w:r>
        <w:rPr>
          <w:rFonts w:hint="eastAsia" w:ascii="仿宋" w:hAnsi="仿宋" w:eastAsia="仿宋" w:cs="仿宋_GB2312"/>
          <w:bCs/>
          <w:color w:val="000000"/>
          <w:w w:val="90"/>
          <w:sz w:val="28"/>
          <w:szCs w:val="28"/>
        </w:rPr>
        <w:t>解读</w:t>
      </w:r>
    </w:p>
    <w:p>
      <w:pPr>
        <w:spacing w:line="320" w:lineRule="exact"/>
        <w:ind w:firstLine="504" w:firstLineChars="200"/>
        <w:jc w:val="left"/>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3、《国务院办公厅转发住房城乡建设部关于完善质量保障体系提升建筑工程品质指导意见的通知》（国办函〔2019〕92号）解读</w:t>
      </w:r>
    </w:p>
    <w:p>
      <w:pPr>
        <w:spacing w:line="320" w:lineRule="exact"/>
        <w:ind w:firstLine="504" w:firstLineChars="200"/>
        <w:jc w:val="left"/>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4、《住房和城乡建设部关于落实建设单位工程质量首要责任的通知》建质规〔2020〕9号</w:t>
      </w:r>
    </w:p>
    <w:p>
      <w:pPr>
        <w:tabs>
          <w:tab w:val="left" w:pos="567"/>
          <w:tab w:val="left" w:pos="709"/>
          <w:tab w:val="left" w:pos="851"/>
          <w:tab w:val="right" w:leader="dot" w:pos="8296"/>
        </w:tabs>
        <w:spacing w:line="320" w:lineRule="exact"/>
        <w:jc w:val="left"/>
        <w:rPr>
          <w:rFonts w:ascii="仿宋" w:hAnsi="仿宋" w:eastAsia="仿宋"/>
          <w:b/>
          <w:w w:val="90"/>
          <w:kern w:val="0"/>
          <w:sz w:val="28"/>
          <w:szCs w:val="28"/>
        </w:rPr>
      </w:pPr>
    </w:p>
    <w:p>
      <w:pPr>
        <w:tabs>
          <w:tab w:val="left" w:pos="567"/>
          <w:tab w:val="left" w:pos="709"/>
          <w:tab w:val="left" w:pos="851"/>
          <w:tab w:val="right" w:leader="dot" w:pos="8296"/>
        </w:tabs>
        <w:spacing w:line="320" w:lineRule="exact"/>
        <w:jc w:val="left"/>
        <w:rPr>
          <w:rFonts w:ascii="仿宋" w:hAnsi="仿宋" w:eastAsia="仿宋"/>
          <w:b/>
          <w:w w:val="90"/>
          <w:kern w:val="0"/>
          <w:sz w:val="28"/>
          <w:szCs w:val="28"/>
        </w:rPr>
      </w:pPr>
      <w:r>
        <w:rPr>
          <w:rFonts w:hint="eastAsia" w:ascii="仿宋" w:hAnsi="仿宋" w:eastAsia="仿宋"/>
          <w:b/>
          <w:w w:val="90"/>
          <w:kern w:val="0"/>
          <w:sz w:val="28"/>
          <w:szCs w:val="28"/>
        </w:rPr>
        <w:t>（二）</w:t>
      </w:r>
      <w:r>
        <w:rPr>
          <w:rFonts w:hint="eastAsia" w:ascii="仿宋" w:hAnsi="仿宋" w:eastAsia="仿宋"/>
          <w:b/>
          <w:w w:val="90"/>
          <w:sz w:val="28"/>
          <w:szCs w:val="28"/>
        </w:rPr>
        <w:t>建设</w:t>
      </w:r>
      <w:r>
        <w:rPr>
          <w:rFonts w:hint="eastAsia" w:ascii="仿宋" w:hAnsi="仿宋" w:eastAsia="仿宋"/>
          <w:b/>
          <w:bCs/>
          <w:w w:val="90"/>
          <w:sz w:val="28"/>
          <w:szCs w:val="28"/>
        </w:rPr>
        <w:t>项目</w:t>
      </w:r>
      <w:r>
        <w:rPr>
          <w:rFonts w:hint="eastAsia" w:ascii="仿宋" w:hAnsi="仿宋" w:eastAsia="仿宋"/>
          <w:b/>
          <w:w w:val="90"/>
          <w:kern w:val="0"/>
          <w:sz w:val="28"/>
          <w:szCs w:val="28"/>
        </w:rPr>
        <w:t>安全生产管理实务</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ascii="仿宋" w:hAnsi="仿宋" w:eastAsia="仿宋" w:cs="仿宋_GB2312"/>
          <w:color w:val="000000"/>
          <w:w w:val="90"/>
          <w:kern w:val="2"/>
          <w:sz w:val="28"/>
          <w:szCs w:val="28"/>
        </w:rPr>
        <w:t>1</w:t>
      </w:r>
      <w:r>
        <w:rPr>
          <w:rFonts w:hint="eastAsia" w:ascii="仿宋" w:hAnsi="仿宋" w:eastAsia="仿宋" w:cs="仿宋_GB2312"/>
          <w:color w:val="000000"/>
          <w:w w:val="90"/>
          <w:kern w:val="2"/>
          <w:sz w:val="28"/>
          <w:szCs w:val="28"/>
        </w:rPr>
        <w:t>、项目安全生产管理计划应满足事故预防的管理要求，并应符合的规定；</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bookmarkStart w:id="0" w:name="_Toc419217405"/>
      <w:r>
        <w:rPr>
          <w:rFonts w:ascii="仿宋" w:hAnsi="仿宋" w:eastAsia="仿宋" w:cs="仿宋_GB2312"/>
          <w:color w:val="000000"/>
          <w:w w:val="90"/>
          <w:kern w:val="2"/>
          <w:sz w:val="28"/>
          <w:szCs w:val="28"/>
        </w:rPr>
        <w:t>2</w:t>
      </w:r>
      <w:r>
        <w:rPr>
          <w:rFonts w:hint="eastAsia" w:ascii="仿宋" w:hAnsi="仿宋" w:eastAsia="仿宋" w:cs="仿宋_GB2312"/>
          <w:color w:val="000000"/>
          <w:w w:val="90"/>
          <w:kern w:val="2"/>
          <w:sz w:val="28"/>
          <w:szCs w:val="28"/>
        </w:rPr>
        <w:t>、施工现场的安全生产管理应符合的要求；</w:t>
      </w:r>
    </w:p>
    <w:bookmarkEnd w:id="0"/>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ascii="仿宋" w:hAnsi="仿宋" w:eastAsia="仿宋" w:cs="仿宋_GB2312"/>
          <w:color w:val="000000"/>
          <w:w w:val="90"/>
          <w:kern w:val="2"/>
          <w:sz w:val="28"/>
          <w:szCs w:val="28"/>
        </w:rPr>
        <w:t>3</w:t>
      </w:r>
      <w:r>
        <w:rPr>
          <w:rFonts w:hint="eastAsia" w:ascii="仿宋" w:hAnsi="仿宋" w:eastAsia="仿宋" w:cs="仿宋_GB2312"/>
          <w:color w:val="000000"/>
          <w:w w:val="90"/>
          <w:kern w:val="2"/>
          <w:sz w:val="28"/>
          <w:szCs w:val="28"/>
        </w:rPr>
        <w:t>、项目管理机构应急准备与响应预案应包括的内容；</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ascii="仿宋" w:hAnsi="仿宋" w:eastAsia="仿宋" w:cs="仿宋_GB2312"/>
          <w:color w:val="000000"/>
          <w:w w:val="90"/>
          <w:kern w:val="2"/>
          <w:sz w:val="28"/>
          <w:szCs w:val="28"/>
        </w:rPr>
        <w:t>4</w:t>
      </w:r>
      <w:r>
        <w:rPr>
          <w:rFonts w:hint="eastAsia" w:ascii="仿宋" w:hAnsi="仿宋" w:eastAsia="仿宋" w:cs="仿宋_GB2312"/>
          <w:color w:val="000000"/>
          <w:w w:val="90"/>
          <w:kern w:val="2"/>
          <w:sz w:val="28"/>
          <w:szCs w:val="28"/>
        </w:rPr>
        <w:t>、组织应按相关规定实施项目安全生产管理评价，评估项目安全生产能力满足规定要求的程度；</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ascii="仿宋" w:hAnsi="仿宋" w:eastAsia="仿宋" w:cs="仿宋_GB2312"/>
          <w:color w:val="000000"/>
          <w:w w:val="90"/>
          <w:kern w:val="2"/>
          <w:sz w:val="28"/>
          <w:szCs w:val="28"/>
        </w:rPr>
        <w:t>5</w:t>
      </w:r>
      <w:r>
        <w:rPr>
          <w:rFonts w:hint="eastAsia" w:ascii="仿宋" w:hAnsi="仿宋" w:eastAsia="仿宋" w:cs="仿宋_GB2312"/>
          <w:color w:val="000000"/>
          <w:w w:val="90"/>
          <w:kern w:val="2"/>
          <w:sz w:val="28"/>
          <w:szCs w:val="28"/>
        </w:rPr>
        <w:t>、安全生产管理检查与评价的程序、方法、标准、评价人员应执行的相关规定；</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ascii="仿宋" w:hAnsi="仿宋" w:eastAsia="仿宋" w:cs="仿宋_GB2312"/>
          <w:color w:val="000000"/>
          <w:w w:val="90"/>
          <w:kern w:val="2"/>
          <w:sz w:val="28"/>
          <w:szCs w:val="28"/>
        </w:rPr>
        <w:t>6</w:t>
      </w:r>
      <w:r>
        <w:rPr>
          <w:rFonts w:hint="eastAsia" w:ascii="仿宋" w:hAnsi="仿宋" w:eastAsia="仿宋" w:cs="仿宋_GB2312"/>
          <w:color w:val="000000"/>
          <w:w w:val="90"/>
          <w:kern w:val="2"/>
          <w:sz w:val="28"/>
          <w:szCs w:val="28"/>
        </w:rPr>
        <w:t>、项目管理机构实施项目安全管理标准化工作，开展安全文明工地建设活动的</w:t>
      </w:r>
      <w:r>
        <w:rPr>
          <w:rFonts w:ascii="仿宋" w:hAnsi="仿宋" w:eastAsia="仿宋" w:cs="仿宋_GB2312"/>
          <w:color w:val="000000"/>
          <w:w w:val="90"/>
          <w:kern w:val="2"/>
          <w:sz w:val="28"/>
          <w:szCs w:val="28"/>
        </w:rPr>
        <w:t>有关要求</w:t>
      </w:r>
      <w:r>
        <w:rPr>
          <w:rFonts w:hint="eastAsia" w:ascii="仿宋" w:hAnsi="仿宋" w:eastAsia="仿宋" w:cs="仿宋_GB2312"/>
          <w:color w:val="000000"/>
          <w:w w:val="90"/>
          <w:kern w:val="2"/>
          <w:sz w:val="28"/>
          <w:szCs w:val="28"/>
        </w:rPr>
        <w:t>。</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ascii="仿宋" w:hAnsi="仿宋" w:eastAsia="仿宋" w:cs="仿宋_GB2312"/>
          <w:b/>
          <w:bCs/>
          <w:color w:val="000000"/>
          <w:w w:val="90"/>
          <w:kern w:val="2"/>
          <w:sz w:val="28"/>
          <w:szCs w:val="28"/>
        </w:rPr>
        <w:t xml:space="preserve"> (</w:t>
      </w:r>
      <w:r>
        <w:rPr>
          <w:rFonts w:hint="eastAsia" w:ascii="仿宋" w:hAnsi="仿宋" w:eastAsia="仿宋" w:cs="仿宋_GB2312"/>
          <w:b/>
          <w:bCs/>
          <w:color w:val="000000"/>
          <w:w w:val="90"/>
          <w:kern w:val="2"/>
          <w:sz w:val="28"/>
          <w:szCs w:val="28"/>
        </w:rPr>
        <w:t>三</w:t>
      </w:r>
      <w:r>
        <w:rPr>
          <w:rFonts w:ascii="仿宋" w:hAnsi="仿宋" w:eastAsia="仿宋" w:cs="仿宋_GB2312"/>
          <w:b/>
          <w:bCs/>
          <w:color w:val="000000"/>
          <w:w w:val="90"/>
          <w:kern w:val="2"/>
          <w:sz w:val="28"/>
          <w:szCs w:val="28"/>
        </w:rPr>
        <w:t>)</w:t>
      </w:r>
      <w:r>
        <w:rPr>
          <w:rFonts w:hint="eastAsia" w:ascii="仿宋" w:hAnsi="仿宋" w:eastAsia="仿宋" w:cs="仿宋_GB2312"/>
          <w:b/>
          <w:bCs/>
          <w:color w:val="000000"/>
          <w:w w:val="90"/>
          <w:kern w:val="2"/>
          <w:sz w:val="28"/>
          <w:szCs w:val="28"/>
        </w:rPr>
        <w:t>建设工程</w:t>
      </w:r>
      <w:r>
        <w:rPr>
          <w:rFonts w:ascii="仿宋" w:hAnsi="仿宋" w:eastAsia="仿宋" w:cs="仿宋_GB2312"/>
          <w:b/>
          <w:bCs/>
          <w:color w:val="000000"/>
          <w:w w:val="90"/>
          <w:kern w:val="2"/>
          <w:sz w:val="28"/>
          <w:szCs w:val="28"/>
        </w:rPr>
        <w:t>安全风险分级管控与关键技术实务操作</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1、深基坑工程设计施工中的安全问题与管控；</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1)深基坑工程的特点及重点；</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2)深基坑工程的概念设计；</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3)深基坑工程的施工方法；</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4)基坑支护结构设计与施工；</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5)深基坑设计及施工安全问题与管控案例及分析；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2、建筑施工脚手架安全技术标准及案例分析；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1)专项施工方案及论证；</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2)安全技术标准及监管要点；</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3、建筑施工高处作业吊篮安全管理的标准及案例分析；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1)高处作业吊篮施工安全监管现状；</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2)高处作业吊篮相关标准解读；</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3)高处作业吊篮事故案例分析；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4、模板支架应用技术。</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(四)建设施工过程中安全隐患排查治理</w:t>
      </w:r>
    </w:p>
    <w:p>
      <w:pPr>
        <w:pStyle w:val="5"/>
        <w:widowControl/>
        <w:shd w:val="clear" w:color="auto" w:fill="FFFFFF"/>
        <w:spacing w:before="0" w:beforeAutospacing="0" w:after="0" w:afterAutospacing="0" w:line="320" w:lineRule="exact"/>
        <w:ind w:firstLine="504" w:firstLineChars="200"/>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1、住建部及各地对于建筑施工安全隐患排查与治理的规范性文件解读；</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2、建设施工工程中安全隐患种类划分；</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3、建设项目安全隐患排查的常用方法；</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4、建设施工过程中安全隐患排查治理的技术应用与创新。</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(五)危大工程安全管理实务</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1、建设工程超过一定规模的危险性较大的分部分项范围；</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2、危大工程专项施工方案编制、审核、实施及验收中存在的疑点、难点问题解析；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3、建设各方工程技术风险的控制职责及各阶段的风险控制要点深度解析；</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4、危大工程安全违法行为查处、事故问责与刑事责任追究；</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5、安全事故预防与安全管控措施，经验交流等；</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6、大型工程勘察、设计、施工各阶段的风险控制要点；</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7、大型工程技术风险评估报告、总结报告、工作月报等格式要求与要点。</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（六）安全管理信息化建设项目解决方案</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1、建筑施工安全信息化管理现状；</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2、基于网络及数据的安全管理信息系统；</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3、隐患排查标准不统一；</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4、隐患整改跟进落实不到位；</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5、安全教育培训管理易疏漏。</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（七）如何规避安全事故引起的刑事法律风险</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1、企业主要负责人和安全生产管理人员安全生产方面的基本职责；</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2、企业主要负责人和安全生产管理人员常见的刑事法律风险；</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3、典型的安全事故追责案件辩护实录及精解；</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4、刑辩律师视角下看企业主要负责人和安全生产管理人员应如何规避安全事故引发的刑事法律风险。</w:t>
      </w:r>
    </w:p>
    <w:p>
      <w:pPr>
        <w:spacing w:line="320" w:lineRule="exact"/>
        <w:rPr>
          <w:rFonts w:ascii="仿宋" w:hAnsi="仿宋" w:eastAsia="仿宋" w:cs="仿宋"/>
          <w:b/>
          <w:w w:val="90"/>
          <w:sz w:val="28"/>
          <w:szCs w:val="28"/>
        </w:rPr>
      </w:pPr>
      <w:r>
        <w:rPr>
          <w:rFonts w:hint="eastAsia" w:ascii="仿宋" w:hAnsi="仿宋" w:eastAsia="仿宋" w:cs="仿宋"/>
          <w:b/>
          <w:w w:val="90"/>
          <w:sz w:val="28"/>
          <w:szCs w:val="28"/>
        </w:rPr>
        <w:t>(八)工程行业相关法律法规综合解读（建筑法和建筑工程安全管理条例）</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1、建设单位的法定安全职责和法律责任</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2、监理单位的法定安全职责和法律责任</w:t>
      </w:r>
    </w:p>
    <w:p>
      <w:pPr>
        <w:pStyle w:val="5"/>
        <w:widowControl/>
        <w:shd w:val="clear" w:color="auto" w:fill="FFFFFF"/>
        <w:spacing w:before="0" w:beforeAutospacing="0" w:after="0" w:afterAutospacing="0" w:line="320" w:lineRule="exact"/>
        <w:ind w:firstLine="524" w:firstLineChars="208"/>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3、施工单位的法定安全职责和法律责任</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二、</w:t>
      </w:r>
      <w:r>
        <w:rPr>
          <w:rFonts w:ascii="仿宋" w:hAnsi="仿宋" w:eastAsia="仿宋" w:cs="仿宋_GB2312"/>
          <w:b/>
          <w:bCs/>
          <w:color w:val="000000"/>
          <w:w w:val="90"/>
          <w:kern w:val="2"/>
          <w:sz w:val="28"/>
          <w:szCs w:val="28"/>
        </w:rPr>
        <w:t>培训对象</w:t>
      </w:r>
    </w:p>
    <w:p>
      <w:pPr>
        <w:pStyle w:val="5"/>
        <w:widowControl/>
        <w:shd w:val="clear" w:color="auto" w:fill="FFFFFF"/>
        <w:spacing w:before="0" w:beforeAutospacing="0" w:after="0" w:afterAutospacing="0" w:line="320" w:lineRule="exact"/>
        <w:ind w:firstLine="444"/>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院技术、安全、法务负责人等。</w:t>
      </w:r>
    </w:p>
    <w:p>
      <w:pPr>
        <w:pStyle w:val="5"/>
        <w:widowControl/>
        <w:shd w:val="clear" w:color="auto" w:fill="FFFFFF"/>
        <w:spacing w:before="0" w:beforeAutospacing="0" w:after="0" w:afterAutospacing="0" w:line="320" w:lineRule="exact"/>
        <w:jc w:val="both"/>
        <w:rPr>
          <w:rFonts w:ascii="仿宋" w:hAnsi="仿宋" w:eastAsia="仿宋" w:cs="仿宋_GB2312"/>
          <w:b/>
          <w:bCs/>
          <w:color w:val="000000"/>
          <w:w w:val="90"/>
          <w:kern w:val="2"/>
          <w:sz w:val="28"/>
          <w:szCs w:val="28"/>
        </w:rPr>
      </w:pPr>
      <w:r>
        <w:rPr>
          <w:rFonts w:hint="eastAsia" w:ascii="仿宋" w:hAnsi="仿宋" w:eastAsia="仿宋" w:cs="仿宋_GB2312"/>
          <w:b/>
          <w:bCs/>
          <w:color w:val="000000"/>
          <w:w w:val="90"/>
          <w:kern w:val="2"/>
          <w:sz w:val="28"/>
          <w:szCs w:val="28"/>
        </w:rPr>
        <w:t>三、授课师资</w:t>
      </w:r>
    </w:p>
    <w:p>
      <w:pPr>
        <w:pStyle w:val="5"/>
        <w:widowControl/>
        <w:shd w:val="clear" w:color="auto" w:fill="FFFFFF"/>
        <w:spacing w:before="0" w:beforeAutospacing="0" w:after="0" w:afterAutospacing="0" w:line="320" w:lineRule="exact"/>
        <w:ind w:firstLine="444"/>
        <w:jc w:val="both"/>
        <w:rPr>
          <w:rFonts w:ascii="仿宋" w:hAnsi="仿宋" w:eastAsia="仿宋" w:cs="仿宋_GB2312"/>
          <w:color w:val="000000"/>
          <w:w w:val="90"/>
          <w:kern w:val="2"/>
          <w:sz w:val="28"/>
          <w:szCs w:val="28"/>
        </w:rPr>
      </w:pPr>
      <w:r>
        <w:rPr>
          <w:rFonts w:hint="eastAsia" w:ascii="仿宋" w:hAnsi="仿宋" w:eastAsia="仿宋" w:cs="仿宋_GB2312"/>
          <w:color w:val="000000"/>
          <w:w w:val="90"/>
          <w:kern w:val="2"/>
          <w:sz w:val="28"/>
          <w:szCs w:val="28"/>
        </w:rPr>
        <w:t>届时将邀请住建部有关部门、北京建筑大学、建设工程质量监督站等有关部门</w:t>
      </w:r>
      <w:r>
        <w:rPr>
          <w:rFonts w:hint="eastAsia" w:ascii="仿宋" w:hAnsi="仿宋" w:eastAsia="仿宋" w:cs="仿宋_GB2312"/>
          <w:bCs/>
          <w:color w:val="000000"/>
          <w:w w:val="90"/>
          <w:sz w:val="28"/>
          <w:szCs w:val="28"/>
        </w:rPr>
        <w:t>具有丰富实践经验的专家授课。培训将结合经典案例分析，进行现场答疑和互动交流。</w:t>
      </w:r>
    </w:p>
    <w:p>
      <w:pPr>
        <w:numPr>
          <w:ilvl w:val="0"/>
          <w:numId w:val="1"/>
        </w:numPr>
        <w:tabs>
          <w:tab w:val="left" w:pos="567"/>
          <w:tab w:val="left" w:pos="709"/>
        </w:tabs>
        <w:spacing w:line="320" w:lineRule="exact"/>
        <w:textAlignment w:val="baseline"/>
        <w:outlineLvl w:val="0"/>
        <w:rPr>
          <w:rFonts w:hint="eastAsia"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培训时间</w:t>
      </w:r>
    </w:p>
    <w:p>
      <w:pPr>
        <w:widowControl w:val="0"/>
        <w:numPr>
          <w:numId w:val="0"/>
        </w:numPr>
        <w:tabs>
          <w:tab w:val="left" w:pos="567"/>
          <w:tab w:val="left" w:pos="709"/>
        </w:tabs>
        <w:spacing w:line="320" w:lineRule="exact"/>
        <w:ind w:firstLine="505"/>
        <w:jc w:val="both"/>
        <w:textAlignment w:val="baseline"/>
        <w:outlineLvl w:val="0"/>
        <w:rPr>
          <w:rFonts w:hint="eastAsia"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2021年05月28日--06月01日     西安市   （28日全天报到）</w:t>
      </w:r>
    </w:p>
    <w:p>
      <w:pPr>
        <w:widowControl w:val="0"/>
        <w:numPr>
          <w:numId w:val="0"/>
        </w:numPr>
        <w:tabs>
          <w:tab w:val="left" w:pos="567"/>
          <w:tab w:val="left" w:pos="709"/>
        </w:tabs>
        <w:spacing w:line="320" w:lineRule="exact"/>
        <w:ind w:firstLine="505"/>
        <w:jc w:val="both"/>
        <w:textAlignment w:val="baseline"/>
        <w:outlineLvl w:val="0"/>
        <w:rPr>
          <w:rFonts w:hint="default"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2021年06月18日--06月22日     南宁市   （18日全天报到）</w:t>
      </w:r>
    </w:p>
    <w:p>
      <w:pPr>
        <w:widowControl w:val="0"/>
        <w:numPr>
          <w:numId w:val="0"/>
        </w:numPr>
        <w:tabs>
          <w:tab w:val="left" w:pos="567"/>
          <w:tab w:val="left" w:pos="709"/>
        </w:tabs>
        <w:spacing w:line="320" w:lineRule="exact"/>
        <w:ind w:firstLine="504" w:firstLineChars="200"/>
        <w:jc w:val="both"/>
        <w:textAlignment w:val="baseline"/>
        <w:outlineLvl w:val="0"/>
        <w:rPr>
          <w:rFonts w:hint="eastAsia"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2021年07月16日--07月20日     青岛市   （16日全天报到）</w:t>
      </w:r>
    </w:p>
    <w:p>
      <w:pPr>
        <w:widowControl w:val="0"/>
        <w:numPr>
          <w:numId w:val="0"/>
        </w:numPr>
        <w:tabs>
          <w:tab w:val="left" w:pos="567"/>
          <w:tab w:val="left" w:pos="709"/>
        </w:tabs>
        <w:spacing w:line="320" w:lineRule="exact"/>
        <w:ind w:firstLine="504" w:firstLineChars="200"/>
        <w:jc w:val="both"/>
        <w:textAlignment w:val="baseline"/>
        <w:outlineLvl w:val="0"/>
        <w:rPr>
          <w:rFonts w:hint="eastAsia"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 xml:space="preserve">2021年08月13日--08月17日     银川市   （13日全天报到）   </w:t>
      </w:r>
    </w:p>
    <w:p>
      <w:pPr>
        <w:widowControl w:val="0"/>
        <w:numPr>
          <w:numId w:val="0"/>
        </w:numPr>
        <w:tabs>
          <w:tab w:val="left" w:pos="567"/>
          <w:tab w:val="left" w:pos="709"/>
        </w:tabs>
        <w:spacing w:line="320" w:lineRule="exact"/>
        <w:ind w:firstLine="504" w:firstLineChars="200"/>
        <w:jc w:val="both"/>
        <w:textAlignment w:val="baseline"/>
        <w:outlineLvl w:val="0"/>
        <w:rPr>
          <w:rFonts w:hint="eastAsia"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2021年09月03日--09月07日     武汉市   （03日全天报到）</w:t>
      </w:r>
    </w:p>
    <w:p>
      <w:pPr>
        <w:widowControl w:val="0"/>
        <w:numPr>
          <w:numId w:val="0"/>
        </w:numPr>
        <w:tabs>
          <w:tab w:val="left" w:pos="567"/>
          <w:tab w:val="left" w:pos="709"/>
        </w:tabs>
        <w:spacing w:line="320" w:lineRule="exact"/>
        <w:ind w:firstLine="504" w:firstLineChars="200"/>
        <w:jc w:val="both"/>
        <w:textAlignment w:val="baseline"/>
        <w:outlineLvl w:val="0"/>
        <w:rPr>
          <w:rFonts w:hint="eastAsia" w:ascii="仿宋" w:hAnsi="仿宋" w:eastAsia="仿宋" w:cs="仿宋_GB2312"/>
          <w:b/>
          <w:bCs/>
          <w:color w:val="000000"/>
          <w:w w:val="90"/>
          <w:sz w:val="28"/>
          <w:szCs w:val="28"/>
          <w:lang w:val="en-US" w:eastAsia="zh-CN"/>
        </w:rPr>
      </w:pPr>
      <w:r>
        <w:rPr>
          <w:rFonts w:hint="eastAsia" w:ascii="仿宋" w:hAnsi="仿宋" w:eastAsia="仿宋" w:cs="仿宋_GB2312"/>
          <w:b/>
          <w:bCs/>
          <w:color w:val="000000"/>
          <w:w w:val="90"/>
          <w:sz w:val="28"/>
          <w:szCs w:val="28"/>
          <w:lang w:val="en-US" w:eastAsia="zh-CN"/>
        </w:rPr>
        <w:t>2021年09月25日--09月29日     成都市   （25日全天报到）</w:t>
      </w:r>
    </w:p>
    <w:p>
      <w:pPr>
        <w:widowControl w:val="0"/>
        <w:numPr>
          <w:numId w:val="0"/>
        </w:numPr>
        <w:tabs>
          <w:tab w:val="left" w:pos="567"/>
          <w:tab w:val="left" w:pos="709"/>
        </w:tabs>
        <w:spacing w:line="320" w:lineRule="exact"/>
        <w:ind w:firstLine="504" w:firstLineChars="200"/>
        <w:jc w:val="both"/>
        <w:textAlignment w:val="baseline"/>
        <w:outlineLvl w:val="0"/>
        <w:rPr>
          <w:rFonts w:hint="eastAsia"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lang w:val="en-US" w:eastAsia="zh-CN"/>
        </w:rPr>
        <w:t>2021年10月22日--10月26日     珠海市   （22日全天报到）</w:t>
      </w:r>
    </w:p>
    <w:p>
      <w:pPr>
        <w:tabs>
          <w:tab w:val="left" w:pos="567"/>
          <w:tab w:val="left" w:pos="709"/>
        </w:tabs>
        <w:spacing w:line="320" w:lineRule="exact"/>
        <w:textAlignment w:val="baseline"/>
        <w:outlineLvl w:val="0"/>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五、收费标准</w:t>
      </w:r>
    </w:p>
    <w:p>
      <w:pPr>
        <w:tabs>
          <w:tab w:val="left" w:pos="567"/>
          <w:tab w:val="left" w:pos="709"/>
        </w:tabs>
        <w:spacing w:line="320" w:lineRule="exact"/>
        <w:ind w:firstLine="504" w:firstLineChars="200"/>
        <w:textAlignment w:val="baseline"/>
        <w:outlineLvl w:val="0"/>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A.2980元/人（含培训费、资料费、电子课件、场地、会议期间午餐），住宿统一安排，费用自理。</w:t>
      </w:r>
    </w:p>
    <w:p>
      <w:pPr>
        <w:tabs>
          <w:tab w:val="left" w:pos="567"/>
          <w:tab w:val="left" w:pos="709"/>
        </w:tabs>
        <w:spacing w:line="320" w:lineRule="exact"/>
        <w:ind w:firstLine="504" w:firstLineChars="200"/>
        <w:textAlignment w:val="baseline"/>
        <w:outlineLvl w:val="0"/>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B.3980元/人（含证书、培训费、资料费、电子课件、场地、会议期间午餐），住宿统一安排，费用自理。</w:t>
      </w:r>
    </w:p>
    <w:p>
      <w:pPr>
        <w:tabs>
          <w:tab w:val="left" w:pos="567"/>
          <w:tab w:val="left" w:pos="709"/>
        </w:tabs>
        <w:spacing w:line="320" w:lineRule="exact"/>
        <w:ind w:firstLine="504" w:firstLineChars="200"/>
        <w:textAlignment w:val="baseline"/>
        <w:outlineLvl w:val="0"/>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C.5980元/人（含证书、培训费、资料费、电子课件、场地、会议期间食宿、交流等）。</w:t>
      </w:r>
    </w:p>
    <w:p>
      <w:pPr>
        <w:tabs>
          <w:tab w:val="left" w:pos="567"/>
          <w:tab w:val="left" w:pos="709"/>
        </w:tabs>
        <w:spacing w:line="320" w:lineRule="exact"/>
        <w:ind w:firstLine="504" w:firstLineChars="200"/>
        <w:textAlignment w:val="baseline"/>
        <w:outlineLvl w:val="0"/>
        <w:rPr>
          <w:rFonts w:hint="eastAsia"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备注：不参加线下培训，单独参加线上培训，考试成绩合格发证书，2800元/人。证书由我会颁发“《安全总监》、《安全管理工程师》”。证书报名材料：报名表一份、2寸照电子照片（白底免冠彩照）、身份证复印件一份、学历证书复印件一份。</w:t>
      </w:r>
    </w:p>
    <w:p>
      <w:pPr>
        <w:tabs>
          <w:tab w:val="left" w:pos="567"/>
          <w:tab w:val="left" w:pos="709"/>
        </w:tabs>
        <w:spacing w:line="320" w:lineRule="exact"/>
        <w:textAlignment w:val="baseline"/>
        <w:outlineLvl w:val="0"/>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六、报名办法</w:t>
      </w:r>
    </w:p>
    <w:p>
      <w:pPr>
        <w:tabs>
          <w:tab w:val="left" w:pos="567"/>
          <w:tab w:val="left" w:pos="709"/>
        </w:tabs>
        <w:spacing w:line="320" w:lineRule="exact"/>
        <w:ind w:firstLine="560" w:firstLineChars="200"/>
        <w:textAlignment w:val="baseline"/>
        <w:outlineLvl w:val="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tabs>
          <w:tab w:val="left" w:pos="567"/>
          <w:tab w:val="left" w:pos="709"/>
        </w:tabs>
        <w:spacing w:line="320" w:lineRule="exact"/>
        <w:ind w:firstLine="560" w:firstLineChars="200"/>
        <w:textAlignment w:val="baseline"/>
        <w:outlineLvl w:val="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tabs>
          <w:tab w:val="left" w:pos="567"/>
          <w:tab w:val="left" w:pos="709"/>
        </w:tabs>
        <w:spacing w:line="320" w:lineRule="exact"/>
        <w:ind w:firstLine="560" w:firstLineChars="200"/>
        <w:textAlignment w:val="baseline"/>
        <w:outlineLvl w:val="0"/>
        <w:rPr>
          <w:rFonts w:ascii="仿宋" w:hAnsi="仿宋" w:eastAsia="仿宋" w:cs="仿宋_GB2312"/>
          <w:bCs/>
          <w:color w:val="000000"/>
          <w:w w:val="90"/>
          <w:sz w:val="28"/>
          <w:szCs w:val="28"/>
        </w:rPr>
      </w:pPr>
      <w:r>
        <w:rPr>
          <w:rFonts w:hint="eastAsia" w:ascii="仿宋" w:hAnsi="仿宋" w:eastAsia="仿宋"/>
          <w:sz w:val="28"/>
          <w:szCs w:val="28"/>
        </w:rPr>
        <w:t>qq咨询：3177524020        网址查询：http://www.zqgpchina.cn/</w:t>
      </w:r>
    </w:p>
    <w:p>
      <w:pPr>
        <w:tabs>
          <w:tab w:val="left" w:pos="567"/>
          <w:tab w:val="left" w:pos="709"/>
        </w:tabs>
        <w:spacing w:line="320" w:lineRule="exact"/>
        <w:ind w:firstLine="560" w:firstLineChars="200"/>
        <w:textAlignment w:val="baseline"/>
        <w:outlineLvl w:val="0"/>
        <w:rPr>
          <w:rFonts w:ascii="仿宋" w:hAnsi="仿宋" w:eastAsia="仿宋" w:cs="仿宋_GB2312"/>
          <w:bCs/>
          <w:color w:val="000000"/>
          <w:w w:val="90"/>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3568700</wp:posOffset>
            </wp:positionH>
            <wp:positionV relativeFrom="paragraph">
              <wp:posOffset>22860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5">
                      <a:lum bright="22000"/>
                    </a:blip>
                    <a:srcRect/>
                    <a:stretch>
                      <a:fillRect/>
                    </a:stretch>
                  </pic:blipFill>
                  <pic:spPr>
                    <a:xfrm>
                      <a:off x="0" y="0"/>
                      <a:ext cx="1452562" cy="1443037"/>
                    </a:xfrm>
                    <a:prstGeom prst="rect">
                      <a:avLst/>
                    </a:prstGeom>
                    <a:noFill/>
                    <a:ln w="9525">
                      <a:noFill/>
                      <a:miter lim="800000"/>
                      <a:headEnd/>
                      <a:tailEnd/>
                    </a:ln>
                  </pic:spPr>
                </pic:pic>
              </a:graphicData>
            </a:graphic>
          </wp:anchor>
        </w:drawing>
      </w:r>
    </w:p>
    <w:p>
      <w:pPr>
        <w:tabs>
          <w:tab w:val="left" w:pos="567"/>
          <w:tab w:val="left" w:pos="709"/>
        </w:tabs>
        <w:spacing w:line="320" w:lineRule="exact"/>
        <w:ind w:firstLine="378" w:firstLineChars="150"/>
        <w:textAlignment w:val="baseline"/>
        <w:outlineLvl w:val="0"/>
        <w:rPr>
          <w:rFonts w:ascii="仿宋" w:hAnsi="仿宋" w:eastAsia="仿宋"/>
          <w:bCs/>
          <w:color w:val="000000"/>
          <w:w w:val="90"/>
          <w:sz w:val="28"/>
          <w:szCs w:val="28"/>
        </w:rPr>
      </w:pPr>
      <w:r>
        <w:rPr>
          <w:rFonts w:hint="eastAsia" w:ascii="仿宋" w:hAnsi="仿宋" w:eastAsia="仿宋"/>
          <w:bCs/>
          <w:color w:val="000000"/>
          <w:w w:val="90"/>
          <w:sz w:val="28"/>
          <w:szCs w:val="28"/>
        </w:rPr>
        <w:t xml:space="preserve">附件：报名回执表                          </w:t>
      </w:r>
    </w:p>
    <w:p>
      <w:pPr>
        <w:tabs>
          <w:tab w:val="left" w:pos="567"/>
          <w:tab w:val="left" w:pos="709"/>
        </w:tabs>
        <w:spacing w:line="320" w:lineRule="exact"/>
        <w:textAlignment w:val="baseline"/>
        <w:outlineLvl w:val="0"/>
        <w:rPr>
          <w:rFonts w:ascii="仿宋" w:hAnsi="仿宋" w:eastAsia="仿宋"/>
          <w:bCs/>
          <w:color w:val="000000"/>
          <w:w w:val="90"/>
          <w:sz w:val="28"/>
          <w:szCs w:val="28"/>
        </w:rPr>
      </w:pPr>
    </w:p>
    <w:p>
      <w:pPr>
        <w:tabs>
          <w:tab w:val="left" w:pos="567"/>
          <w:tab w:val="left" w:pos="709"/>
        </w:tabs>
        <w:spacing w:line="320" w:lineRule="exact"/>
        <w:ind w:firstLine="5405" w:firstLineChars="2145"/>
        <w:textAlignment w:val="baseline"/>
        <w:outlineLvl w:val="0"/>
        <w:rPr>
          <w:rFonts w:ascii="仿宋" w:hAnsi="仿宋" w:eastAsia="仿宋"/>
          <w:bCs/>
          <w:color w:val="000000"/>
          <w:w w:val="90"/>
          <w:sz w:val="28"/>
          <w:szCs w:val="28"/>
        </w:rPr>
      </w:pPr>
      <w:r>
        <w:rPr>
          <w:rFonts w:hint="eastAsia" w:ascii="仿宋" w:hAnsi="仿宋" w:eastAsia="仿宋"/>
          <w:bCs/>
          <w:color w:val="000000"/>
          <w:w w:val="90"/>
          <w:sz w:val="28"/>
          <w:szCs w:val="28"/>
        </w:rPr>
        <w:t>中国国际工程咨询协会</w:t>
      </w:r>
    </w:p>
    <w:p>
      <w:pPr>
        <w:tabs>
          <w:tab w:val="left" w:pos="567"/>
          <w:tab w:val="left" w:pos="709"/>
        </w:tabs>
        <w:spacing w:line="320" w:lineRule="exact"/>
        <w:ind w:firstLine="378" w:firstLineChars="150"/>
        <w:textAlignment w:val="baseline"/>
        <w:outlineLvl w:val="0"/>
        <w:rPr>
          <w:rFonts w:ascii="宋体" w:hAnsi="宋体"/>
          <w:b/>
          <w:w w:val="90"/>
          <w:sz w:val="28"/>
          <w:szCs w:val="28"/>
        </w:rPr>
      </w:pPr>
      <w:r>
        <w:rPr>
          <w:rFonts w:hint="eastAsia" w:ascii="仿宋" w:hAnsi="仿宋" w:eastAsia="仿宋"/>
          <w:bCs/>
          <w:color w:val="000000"/>
          <w:w w:val="90"/>
          <w:sz w:val="28"/>
          <w:szCs w:val="28"/>
        </w:rPr>
        <w:t xml:space="preserve">                                       二〇二一年四月二十一日</w:t>
      </w:r>
    </w:p>
    <w:p>
      <w:pPr>
        <w:tabs>
          <w:tab w:val="left" w:pos="567"/>
          <w:tab w:val="left" w:pos="709"/>
        </w:tabs>
        <w:spacing w:line="320" w:lineRule="exact"/>
        <w:jc w:val="center"/>
        <w:textAlignment w:val="baseline"/>
        <w:outlineLvl w:val="0"/>
        <w:rPr>
          <w:rFonts w:ascii="宋体" w:hAnsi="宋体"/>
          <w:b/>
          <w:w w:val="90"/>
          <w:sz w:val="28"/>
          <w:szCs w:val="28"/>
        </w:rPr>
      </w:pP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附件：</w:t>
      </w:r>
      <w:r>
        <w:rPr>
          <w:rFonts w:ascii="仿宋" w:hAnsi="仿宋" w:eastAsia="仿宋" w:cs="仿宋_GB2312"/>
          <w:b/>
          <w:bCs/>
          <w:color w:val="000000"/>
          <w:sz w:val="32"/>
          <w:szCs w:val="32"/>
        </w:rPr>
        <w:t>建设项目“危大”工程安全管理与工程质量责任体系建设与风险防范专题培训班</w:t>
      </w:r>
      <w:r>
        <w:rPr>
          <w:rFonts w:hint="eastAsia" w:ascii="仿宋" w:hAnsi="仿宋" w:eastAsia="仿宋" w:cs="仿宋_GB2312"/>
          <w:b/>
          <w:bCs/>
          <w:color w:val="000000"/>
          <w:sz w:val="32"/>
          <w:szCs w:val="32"/>
        </w:rPr>
        <w:t>报名回执表</w:t>
      </w:r>
    </w:p>
    <w:tbl>
      <w:tblPr>
        <w:tblStyle w:val="6"/>
        <w:tblpPr w:leftFromText="180" w:rightFromText="180" w:vertAnchor="page" w:horzAnchor="margin" w:tblpY="2142"/>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单位名称</w:t>
            </w:r>
          </w:p>
        </w:tc>
        <w:tc>
          <w:tcPr>
            <w:tcW w:w="4955"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50" w:type="dxa"/>
            <w:gridSpan w:val="3"/>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邮编</w:t>
            </w:r>
          </w:p>
        </w:tc>
        <w:tc>
          <w:tcPr>
            <w:tcW w:w="2283"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单位地址</w:t>
            </w:r>
          </w:p>
        </w:tc>
        <w:tc>
          <w:tcPr>
            <w:tcW w:w="8088" w:type="dxa"/>
            <w:gridSpan w:val="10"/>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联系人</w:t>
            </w:r>
          </w:p>
        </w:tc>
        <w:tc>
          <w:tcPr>
            <w:tcW w:w="2128"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职位/岗位</w:t>
            </w:r>
          </w:p>
        </w:tc>
        <w:tc>
          <w:tcPr>
            <w:tcW w:w="3549"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办公电话</w:t>
            </w:r>
          </w:p>
        </w:tc>
        <w:tc>
          <w:tcPr>
            <w:tcW w:w="2128"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手    机</w:t>
            </w:r>
          </w:p>
        </w:tc>
        <w:tc>
          <w:tcPr>
            <w:tcW w:w="3549"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传   真</w:t>
            </w:r>
          </w:p>
        </w:tc>
        <w:tc>
          <w:tcPr>
            <w:tcW w:w="2128"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电子信箱</w:t>
            </w:r>
          </w:p>
        </w:tc>
        <w:tc>
          <w:tcPr>
            <w:tcW w:w="3549"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参加培训人员</w:t>
            </w: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性别</w:t>
            </w: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职务</w:t>
            </w: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电话</w:t>
            </w: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手机</w:t>
            </w: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847"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28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558" w:type="dxa"/>
            <w:gridSpan w:val="5"/>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1991"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是否住宿</w:t>
            </w:r>
          </w:p>
        </w:tc>
        <w:tc>
          <w:tcPr>
            <w:tcW w:w="2128"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是□    否□</w:t>
            </w: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住宿标准</w:t>
            </w:r>
          </w:p>
        </w:tc>
        <w:tc>
          <w:tcPr>
            <w:tcW w:w="3549"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w:t>
            </w:r>
            <w:r>
              <w:rPr>
                <w:rFonts w:hint="eastAsia" w:ascii="仿宋" w:hAnsi="仿宋" w:eastAsia="仿宋" w:cs="仿宋_GB2312"/>
                <w:bCs/>
                <w:color w:val="000000"/>
                <w:sz w:val="28"/>
                <w:szCs w:val="28"/>
              </w:rPr>
              <w:t xml:space="preserve">单住(需另补床位费)     </w:t>
            </w:r>
            <w:r>
              <w:rPr>
                <w:rFonts w:ascii="仿宋" w:hAnsi="仿宋" w:eastAsia="仿宋" w:cs="仿宋_GB2312"/>
                <w:bCs/>
                <w:color w:val="000000"/>
                <w:sz w:val="28"/>
                <w:szCs w:val="28"/>
              </w:rPr>
              <w:t>□</w:t>
            </w:r>
            <w:r>
              <w:rPr>
                <w:rFonts w:hint="eastAsia" w:ascii="仿宋" w:hAnsi="仿宋" w:eastAsia="仿宋" w:cs="仿宋_GB2312"/>
                <w:bCs/>
                <w:color w:val="000000"/>
                <w:sz w:val="28"/>
                <w:szCs w:val="28"/>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地点选择</w:t>
            </w:r>
          </w:p>
        </w:tc>
        <w:tc>
          <w:tcPr>
            <w:tcW w:w="2128"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c>
          <w:tcPr>
            <w:tcW w:w="2411" w:type="dxa"/>
            <w:gridSpan w:val="2"/>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证书申报</w:t>
            </w:r>
          </w:p>
        </w:tc>
        <w:tc>
          <w:tcPr>
            <w:tcW w:w="3549"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安全总监□ </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标准选项</w:t>
            </w:r>
            <w:r>
              <w:rPr>
                <w:rFonts w:hint="eastAsia" w:ascii="仿宋" w:hAnsi="仿宋" w:eastAsia="仿宋" w:cs="仿宋_GB2312"/>
                <w:bCs/>
                <w:color w:val="000000"/>
                <w:sz w:val="28"/>
                <w:szCs w:val="28"/>
              </w:rPr>
              <w:tab/>
            </w:r>
            <w:r>
              <w:rPr>
                <w:rFonts w:hint="eastAsia" w:ascii="仿宋" w:hAnsi="仿宋" w:eastAsia="仿宋" w:cs="仿宋_GB2312"/>
                <w:bCs/>
                <w:color w:val="000000"/>
                <w:sz w:val="28"/>
                <w:szCs w:val="28"/>
              </w:rPr>
              <w:t xml:space="preserve"> </w:t>
            </w:r>
          </w:p>
        </w:tc>
        <w:tc>
          <w:tcPr>
            <w:tcW w:w="8088" w:type="dxa"/>
            <w:gridSpan w:val="10"/>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付款方式</w:t>
            </w:r>
          </w:p>
        </w:tc>
        <w:tc>
          <w:tcPr>
            <w:tcW w:w="4268" w:type="dxa"/>
            <w:gridSpan w:val="3"/>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 xml:space="preserve">□通过银行     □通过网银 </w:t>
            </w:r>
          </w:p>
        </w:tc>
        <w:tc>
          <w:tcPr>
            <w:tcW w:w="996" w:type="dxa"/>
            <w:gridSpan w:val="4"/>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金额</w:t>
            </w:r>
          </w:p>
        </w:tc>
        <w:tc>
          <w:tcPr>
            <w:tcW w:w="2824" w:type="dxa"/>
            <w:gridSpan w:val="3"/>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4" w:type="dxa"/>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汇款方式</w:t>
            </w:r>
          </w:p>
        </w:tc>
        <w:tc>
          <w:tcPr>
            <w:tcW w:w="8088" w:type="dxa"/>
            <w:gridSpan w:val="10"/>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发票类别</w:t>
            </w:r>
          </w:p>
        </w:tc>
        <w:tc>
          <w:tcPr>
            <w:tcW w:w="8088" w:type="dxa"/>
            <w:gridSpan w:val="10"/>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增值税（□普通□专用）发票,开票信息如下：</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单 位 名 称：</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税       号：</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地址、 电话：</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4" w:type="dxa"/>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备注</w:t>
            </w:r>
          </w:p>
        </w:tc>
        <w:tc>
          <w:tcPr>
            <w:tcW w:w="4961" w:type="dxa"/>
            <w:gridSpan w:val="6"/>
            <w:vAlign w:val="center"/>
          </w:tcPr>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ab/>
            </w:r>
            <w:r>
              <w:rPr>
                <w:rFonts w:ascii="仿宋" w:hAnsi="仿宋" w:eastAsia="仿宋" w:cs="仿宋_GB2312"/>
                <w:bCs/>
                <w:color w:val="000000"/>
                <w:sz w:val="28"/>
                <w:szCs w:val="28"/>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tabs>
                <w:tab w:val="left" w:pos="567"/>
                <w:tab w:val="left" w:pos="709"/>
              </w:tabs>
              <w:spacing w:line="320" w:lineRule="exact"/>
              <w:ind w:firstLine="560" w:firstLineChars="200"/>
              <w:textAlignment w:val="baseline"/>
              <w:outlineLvl w:val="0"/>
              <w:rPr>
                <w:rFonts w:ascii="仿宋" w:hAnsi="仿宋" w:eastAsia="仿宋" w:cs="仿宋_GB2312"/>
                <w:bCs/>
                <w:color w:val="000000"/>
                <w:sz w:val="28"/>
                <w:szCs w:val="28"/>
              </w:rPr>
            </w:pPr>
            <w:r>
              <w:rPr>
                <w:rFonts w:ascii="仿宋" w:hAnsi="仿宋" w:eastAsia="仿宋" w:cs="仿宋_GB2312"/>
                <w:bCs/>
                <w:color w:val="000000"/>
                <w:sz w:val="28"/>
                <w:szCs w:val="28"/>
              </w:rPr>
              <w:t>单位印章</w:t>
            </w:r>
          </w:p>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二〇二一</w:t>
            </w:r>
            <w:r>
              <w:rPr>
                <w:rFonts w:ascii="仿宋" w:hAnsi="仿宋" w:eastAsia="仿宋" w:cs="仿宋_GB2312"/>
                <w:bCs/>
                <w:color w:val="000000"/>
                <w:sz w:val="28"/>
                <w:szCs w:val="28"/>
              </w:rPr>
              <w:t>年  月  日</w:t>
            </w:r>
          </w:p>
        </w:tc>
      </w:tr>
    </w:tbl>
    <w:p>
      <w:pPr>
        <w:tabs>
          <w:tab w:val="left" w:pos="567"/>
          <w:tab w:val="left" w:pos="709"/>
        </w:tabs>
        <w:spacing w:line="320" w:lineRule="exact"/>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备注：培训班名额有限,请尽早报名，额满为止。</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00" w:lineRule="exact"/>
        <w:ind w:firstLine="420" w:firstLineChars="150"/>
        <w:rPr>
          <w:rFonts w:hint="eastAsia" w:ascii="仿宋" w:hAnsi="仿宋" w:eastAsia="仿宋" w:cs="仿宋_GB2312"/>
          <w:bCs/>
          <w:color w:val="000000"/>
          <w:sz w:val="28"/>
          <w:szCs w:val="28"/>
        </w:rPr>
      </w:pPr>
      <w:r>
        <w:rPr>
          <w:rFonts w:hint="eastAsia" w:ascii="仿宋" w:hAnsi="仿宋" w:eastAsia="仿宋"/>
          <w:sz w:val="28"/>
          <w:szCs w:val="28"/>
        </w:rPr>
        <w:t>qq咨询：3177524020        网址查询：http://www.zqgpchina.cn/</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CCB50"/>
    <w:multiLevelType w:val="singleLevel"/>
    <w:tmpl w:val="598CCB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A971D96"/>
    <w:rsid w:val="0B30198C"/>
    <w:rsid w:val="1149633E"/>
    <w:rsid w:val="14AE254B"/>
    <w:rsid w:val="173533D7"/>
    <w:rsid w:val="27F96D69"/>
    <w:rsid w:val="281612B4"/>
    <w:rsid w:val="357B0FAE"/>
    <w:rsid w:val="37610C7D"/>
    <w:rsid w:val="3A2B124D"/>
    <w:rsid w:val="3A3038A5"/>
    <w:rsid w:val="3A602449"/>
    <w:rsid w:val="3D2A7B71"/>
    <w:rsid w:val="460D2589"/>
    <w:rsid w:val="47415467"/>
    <w:rsid w:val="4B8359A5"/>
    <w:rsid w:val="4BE0656F"/>
    <w:rsid w:val="50957218"/>
    <w:rsid w:val="5236594B"/>
    <w:rsid w:val="527F2630"/>
    <w:rsid w:val="5453405A"/>
    <w:rsid w:val="54683335"/>
    <w:rsid w:val="5BDF1AF2"/>
    <w:rsid w:val="5C3816D7"/>
    <w:rsid w:val="5FB47DE5"/>
    <w:rsid w:val="638A686D"/>
    <w:rsid w:val="648D71A0"/>
    <w:rsid w:val="68DB306A"/>
    <w:rsid w:val="699279AE"/>
    <w:rsid w:val="76C0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styleId="8">
    <w:name w:val="Strong"/>
    <w:basedOn w:val="7"/>
    <w:qFormat/>
    <w:uiPriority w:val="22"/>
    <w:rPr>
      <w:rFonts w:cs="Times New Roman"/>
      <w:b/>
      <w:bCs/>
    </w:rPr>
  </w:style>
  <w:style w:type="character" w:styleId="9">
    <w:name w:val="Emphasis"/>
    <w:basedOn w:val="7"/>
    <w:qFormat/>
    <w:uiPriority w:val="20"/>
    <w:rPr>
      <w:i/>
      <w:iCs/>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0"/>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534</Words>
  <Characters>3044</Characters>
  <Lines>25</Lines>
  <Paragraphs>7</Paragraphs>
  <TotalTime>4</TotalTime>
  <ScaleCrop>false</ScaleCrop>
  <LinksUpToDate>false</LinksUpToDate>
  <CharactersWithSpaces>3571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Administrator</cp:lastModifiedBy>
  <dcterms:modified xsi:type="dcterms:W3CDTF">2021-04-23T05:18:44Z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0711347D04404FDE86F6A8C7EE565262</vt:lpwstr>
  </property>
</Properties>
</file>