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240" w:lineRule="atLeast"/>
        <w:jc w:val="center"/>
        <w:rPr>
          <w:rFonts w:ascii="宋体" w:hAnsi="宋体" w:cs="宋体"/>
          <w:b/>
          <w:color w:val="FF0000"/>
          <w:sz w:val="84"/>
          <w:szCs w:val="84"/>
        </w:rPr>
      </w:pPr>
      <w:r>
        <w:rPr>
          <w:rFonts w:hint="eastAsia" w:ascii="宋体" w:hAnsi="宋体" w:cs="宋体"/>
          <w:b/>
          <w:color w:val="FF0000"/>
          <w:sz w:val="84"/>
          <w:szCs w:val="84"/>
        </w:rPr>
        <w:t>中国国际工程咨询协会</w:t>
      </w:r>
    </w:p>
    <w:p>
      <w:pPr>
        <w:adjustRightInd w:val="0"/>
        <w:snapToGrid w:val="0"/>
        <w:spacing w:line="300" w:lineRule="exact"/>
        <w:jc w:val="center"/>
        <w:rPr>
          <w:rFonts w:ascii="宋体" w:hAnsi="宋体" w:cs="宋体"/>
          <w:color w:val="000000"/>
          <w:spacing w:val="-12"/>
          <w:sz w:val="28"/>
          <w:szCs w:val="28"/>
        </w:rPr>
      </w:pPr>
    </w:p>
    <w:p>
      <w:pPr>
        <w:adjustRightInd w:val="0"/>
        <w:snapToGrid w:val="0"/>
        <w:spacing w:line="300" w:lineRule="exact"/>
        <w:jc w:val="center"/>
        <w:rPr>
          <w:rFonts w:ascii="宋体" w:hAnsi="宋体" w:cs="宋体"/>
          <w:color w:val="000000"/>
          <w:spacing w:val="-12"/>
          <w:sz w:val="28"/>
          <w:szCs w:val="28"/>
        </w:rPr>
      </w:pPr>
      <w:r>
        <w:rPr>
          <w:rFonts w:hint="eastAsia" w:ascii="宋体" w:hAnsi="宋体" w:cs="宋体"/>
          <w:color w:val="000000"/>
          <w:spacing w:val="-12"/>
          <w:sz w:val="28"/>
          <w:szCs w:val="28"/>
        </w:rPr>
        <w:t xml:space="preserve">  国咨协[2021]</w:t>
      </w:r>
      <w:r>
        <w:rPr>
          <w:rFonts w:hint="eastAsia" w:ascii="宋体" w:hAnsi="宋体" w:cs="宋体"/>
          <w:color w:val="000000"/>
          <w:spacing w:val="-12"/>
          <w:sz w:val="28"/>
          <w:szCs w:val="28"/>
          <w:lang w:val="en-US" w:eastAsia="zh-CN"/>
        </w:rPr>
        <w:t xml:space="preserve"> </w:t>
      </w:r>
      <w:r>
        <w:rPr>
          <w:rFonts w:hint="eastAsia" w:ascii="宋体" w:hAnsi="宋体" w:cs="宋体"/>
          <w:color w:val="000000"/>
          <w:spacing w:val="-12"/>
          <w:sz w:val="28"/>
          <w:szCs w:val="28"/>
        </w:rPr>
        <w:t>03</w:t>
      </w:r>
      <w:r>
        <w:rPr>
          <w:rFonts w:hint="eastAsia" w:ascii="宋体" w:hAnsi="宋体" w:cs="宋体"/>
          <w:color w:val="000000"/>
          <w:spacing w:val="-12"/>
          <w:sz w:val="28"/>
          <w:szCs w:val="28"/>
          <w:lang w:val="en-US" w:eastAsia="zh-CN"/>
        </w:rPr>
        <w:t>6</w:t>
      </w:r>
      <w:r>
        <w:rPr>
          <w:rFonts w:hint="eastAsia" w:ascii="宋体" w:hAnsi="宋体" w:cs="宋体"/>
          <w:color w:val="000000"/>
          <w:spacing w:val="-12"/>
          <w:sz w:val="28"/>
          <w:szCs w:val="28"/>
        </w:rPr>
        <w:t>号</w:t>
      </w:r>
    </w:p>
    <w:p>
      <w:pPr>
        <w:spacing w:line="440" w:lineRule="exact"/>
        <w:jc w:val="center"/>
        <w:rPr>
          <w:rFonts w:ascii="宋体" w:hAnsi="宋体" w:cs="宋体"/>
          <w:color w:val="000000"/>
          <w:kern w:val="0"/>
          <w:sz w:val="32"/>
          <w:szCs w:val="32"/>
        </w:rPr>
      </w:pPr>
      <w:r>
        <w:rPr>
          <w:rFonts w:ascii="宋体" w:hAnsi="宋体" w:cs="宋体"/>
          <w:b/>
          <w:sz w:val="32"/>
          <w:szCs w:val="32"/>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57785</wp:posOffset>
                </wp:positionV>
                <wp:extent cx="6164580" cy="2540"/>
                <wp:effectExtent l="0" t="13970" r="0" b="2159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64580" cy="2540"/>
                        </a:xfrm>
                        <a:prstGeom prst="line">
                          <a:avLst/>
                        </a:prstGeom>
                        <a:noFill/>
                        <a:ln w="28575" cmpd="sng">
                          <a:solidFill>
                            <a:srgbClr val="FF0000"/>
                          </a:solidFill>
                          <a:round/>
                        </a:ln>
                        <a:effectLst/>
                      </wps:spPr>
                      <wps:bodyPr/>
                    </wps:wsp>
                  </a:graphicData>
                </a:graphic>
              </wp:anchor>
            </w:drawing>
          </mc:Choice>
          <mc:Fallback>
            <w:pict>
              <v:line id="_x0000_s1026" o:spid="_x0000_s1026" o:spt="20" style="position:absolute;left:0pt;margin-left:-0.5pt;margin-top:4.55pt;height:0.2pt;width:485.4pt;z-index:251659264;mso-width-relative:page;mso-height-relative:page;" filled="f" stroked="t" coordsize="21600,21600" o:gfxdata="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iNLWvWAAAABgEAAA8AAAAAAAAAAQAgAAAAIgAAAGRycy9kb3ducmV2LnhtbFBL&#10;AQIUABQAAAAIAIdO4kDWNC7z+AEAAMcDAAAOAAAAAAAAAAEAIAAAACUBAABkcnMvZTJvRG9jLnht&#10;bFBLBQYAAAAABgAGAFkBAACPBQAAAAA=&#10;">
                <v:fill on="f" focussize="0,0"/>
                <v:stroke weight="2.25pt" color="#FF0000" joinstyle="round"/>
                <v:imagedata o:title=""/>
                <o:lock v:ext="edit" aspectratio="f"/>
              </v:line>
            </w:pict>
          </mc:Fallback>
        </mc:AlternateContent>
      </w:r>
      <w:r>
        <w:rPr>
          <w:rFonts w:hint="eastAsia" w:ascii="宋体" w:hAnsi="宋体" w:cs="宋体"/>
          <w:color w:val="000000"/>
          <w:kern w:val="0"/>
          <w:sz w:val="32"/>
          <w:szCs w:val="32"/>
        </w:rPr>
        <w:t xml:space="preserve"> </w:t>
      </w:r>
    </w:p>
    <w:p>
      <w:pPr>
        <w:widowControl/>
        <w:spacing w:line="400" w:lineRule="exact"/>
        <w:jc w:val="center"/>
        <w:rPr>
          <w:rFonts w:ascii="华文中宋" w:hAnsi="华文中宋" w:eastAsia="华文中宋" w:cs="宋体"/>
          <w:b/>
          <w:color w:val="000000"/>
          <w:sz w:val="32"/>
          <w:szCs w:val="32"/>
        </w:rPr>
      </w:pPr>
      <w:r>
        <w:rPr>
          <w:rFonts w:hint="eastAsia" w:ascii="华文中宋" w:hAnsi="华文中宋" w:eastAsia="华文中宋" w:cs="宋体"/>
          <w:b/>
          <w:bCs/>
          <w:sz w:val="32"/>
          <w:szCs w:val="32"/>
        </w:rPr>
        <w:t xml:space="preserve"> 关于举</w:t>
      </w:r>
      <w:r>
        <w:rPr>
          <w:rFonts w:hint="eastAsia" w:ascii="华文中宋" w:hAnsi="华文中宋" w:eastAsia="华文中宋" w:cs="宋体"/>
          <w:b/>
          <w:bCs/>
          <w:color w:val="000000"/>
          <w:sz w:val="32"/>
          <w:szCs w:val="32"/>
        </w:rPr>
        <w:t>办建筑业改革背景下工程造价全过程精细化管控与结算、       审计要点暨国企招标采购</w:t>
      </w:r>
      <w:r>
        <w:rPr>
          <w:rFonts w:hint="eastAsia" w:ascii="华文中宋" w:hAnsi="华文中宋" w:eastAsia="华文中宋" w:cs="宋体"/>
          <w:b/>
          <w:color w:val="000000"/>
          <w:sz w:val="32"/>
          <w:szCs w:val="32"/>
        </w:rPr>
        <w:t>关键环节与热点、难</w:t>
      </w:r>
      <w:bookmarkStart w:id="0" w:name="_GoBack"/>
      <w:bookmarkEnd w:id="0"/>
      <w:r>
        <w:rPr>
          <w:rFonts w:hint="eastAsia" w:ascii="华文中宋" w:hAnsi="华文中宋" w:eastAsia="华文中宋" w:cs="宋体"/>
          <w:b/>
          <w:color w:val="000000"/>
          <w:sz w:val="32"/>
          <w:szCs w:val="32"/>
        </w:rPr>
        <w:t>点问题处理</w:t>
      </w:r>
    </w:p>
    <w:p>
      <w:pPr>
        <w:widowControl/>
        <w:spacing w:line="400" w:lineRule="exact"/>
        <w:jc w:val="center"/>
        <w:rPr>
          <w:rFonts w:ascii="华文中宋" w:hAnsi="华文中宋" w:eastAsia="华文中宋" w:cs="宋体"/>
          <w:b/>
          <w:color w:val="000000"/>
          <w:sz w:val="32"/>
          <w:szCs w:val="32"/>
        </w:rPr>
      </w:pPr>
      <w:r>
        <w:rPr>
          <w:rFonts w:hint="eastAsia" w:ascii="华文中宋" w:hAnsi="华文中宋" w:eastAsia="华文中宋" w:cs="宋体"/>
          <w:b/>
          <w:color w:val="000000"/>
          <w:sz w:val="32"/>
          <w:szCs w:val="32"/>
        </w:rPr>
        <w:t>专题培训班</w:t>
      </w:r>
      <w:r>
        <w:rPr>
          <w:rFonts w:hint="eastAsia" w:ascii="华文中宋" w:hAnsi="华文中宋" w:eastAsia="华文中宋" w:cs="宋体"/>
          <w:b/>
          <w:bCs/>
          <w:color w:val="000000"/>
          <w:sz w:val="32"/>
          <w:szCs w:val="32"/>
        </w:rPr>
        <w:t>的通知</w:t>
      </w:r>
    </w:p>
    <w:p>
      <w:pPr>
        <w:spacing w:line="360" w:lineRule="exact"/>
        <w:rPr>
          <w:rFonts w:ascii="仿宋" w:hAnsi="仿宋" w:eastAsia="仿宋" w:cs="宋体"/>
          <w:b/>
          <w:bCs/>
          <w:color w:val="000000"/>
          <w:sz w:val="28"/>
          <w:szCs w:val="28"/>
        </w:rPr>
      </w:pPr>
    </w:p>
    <w:p>
      <w:pPr>
        <w:spacing w:line="360" w:lineRule="exact"/>
        <w:rPr>
          <w:rFonts w:ascii="仿宋" w:hAnsi="仿宋" w:eastAsia="仿宋" w:cs="宋体"/>
          <w:b/>
          <w:bCs/>
          <w:color w:val="000000"/>
          <w:sz w:val="30"/>
          <w:szCs w:val="30"/>
        </w:rPr>
      </w:pPr>
      <w:r>
        <w:rPr>
          <w:rFonts w:hint="eastAsia" w:ascii="仿宋" w:hAnsi="仿宋" w:eastAsia="仿宋" w:cs="宋体"/>
          <w:b/>
          <w:bCs/>
          <w:color w:val="000000"/>
          <w:sz w:val="30"/>
          <w:szCs w:val="30"/>
        </w:rPr>
        <w:t>各有关单位：</w:t>
      </w:r>
    </w:p>
    <w:p>
      <w:pPr>
        <w:spacing w:line="340" w:lineRule="exact"/>
        <w:ind w:firstLine="420" w:firstLineChars="15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 xml:space="preserve">    为深入贯彻落实党中央、国务院关于推进建筑业高质量发展的决策部署，围绕 “十四五”建筑业战略规划，深化建筑业体制改革，坚持市场在资源配置中起决定性作用，正确处理政府与市场的关系，通过改进工程计量和计价规则、完善工程计价依据发布机制、加强工程造价数据积累、强化建设单位造价管控责任、严格施工合同履约管理等措施，推行清单计量、市场询价、自主报价、竞争定价的工程计价方式，进一步完善工程造价市场形成机制。改革开放以来，工程造价管理坚持市场化改革方向，在工程发承包计价环节探索引入竞争机制，全面推行工程量清单计价，各项制度不断完善。但还存在定额等计价依据不能很好满足市场需要，造价信息服务水平不高，造价形成机制不够科学等问题。</w:t>
      </w:r>
      <w:r>
        <w:rPr>
          <w:rFonts w:ascii="仿宋" w:hAnsi="仿宋" w:eastAsia="仿宋" w:cs="宋体"/>
          <w:snapToGrid w:val="0"/>
          <w:color w:val="000000"/>
          <w:kern w:val="20"/>
          <w:position w:val="-4"/>
          <w:sz w:val="28"/>
          <w:szCs w:val="28"/>
        </w:rPr>
        <w:t>2020年07月24日住建部发布</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工程造价改革工作方案的通知</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建办标〔2020〕38号</w:t>
      </w:r>
      <w:r>
        <w:rPr>
          <w:rFonts w:hint="eastAsia" w:ascii="仿宋" w:hAnsi="仿宋" w:eastAsia="仿宋" w:cs="宋体"/>
          <w:snapToGrid w:val="0"/>
          <w:color w:val="000000"/>
          <w:kern w:val="20"/>
          <w:position w:val="-4"/>
          <w:sz w:val="28"/>
          <w:szCs w:val="28"/>
        </w:rPr>
        <w:t>，改革方案中对改进工程计量和计价规则，完善工程计价依据发布机制。优化概算定额、加强市场价格信息发布行为监管，严格信息发布单位主体责任，加快推进工程总承包和全过程工程咨询， 强化建设单位造价管控责任，严格施工合同履约管理，更好管好项目的投资、控制造价，规范工程项目招标行为，</w:t>
      </w:r>
      <w:r>
        <w:rPr>
          <w:rFonts w:ascii="仿宋" w:hAnsi="仿宋" w:eastAsia="仿宋" w:cs="宋体"/>
          <w:snapToGrid w:val="0"/>
          <w:color w:val="000000"/>
          <w:kern w:val="20"/>
          <w:position w:val="-4"/>
          <w:sz w:val="28"/>
          <w:szCs w:val="28"/>
        </w:rPr>
        <w:t>国家发展改革委等八个部委</w:t>
      </w:r>
      <w:r>
        <w:rPr>
          <w:rFonts w:hint="eastAsia" w:ascii="仿宋" w:hAnsi="仿宋" w:eastAsia="仿宋" w:cs="宋体"/>
          <w:snapToGrid w:val="0"/>
          <w:color w:val="000000"/>
          <w:kern w:val="20"/>
          <w:position w:val="-4"/>
          <w:sz w:val="28"/>
          <w:szCs w:val="28"/>
        </w:rPr>
        <w:t>发布实施的</w:t>
      </w:r>
      <w:r>
        <w:rPr>
          <w:rFonts w:ascii="仿宋" w:hAnsi="仿宋" w:eastAsia="仿宋" w:cs="宋体"/>
          <w:snapToGrid w:val="0"/>
          <w:color w:val="000000"/>
          <w:kern w:val="20"/>
          <w:position w:val="-4"/>
          <w:sz w:val="28"/>
          <w:szCs w:val="28"/>
        </w:rPr>
        <w:t>《工程项目招投标领域营商环境专项整治工作方案》</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要求对工程项目招标投标领域营商环境进行专项整治，以维护公平竞争的市场秩序。推进国有企业采购的国际化、专业化和规范化，促进采购过程依法合规、阳光透明、高效运行</w:t>
      </w:r>
      <w:r>
        <w:rPr>
          <w:rFonts w:hint="eastAsia" w:ascii="仿宋" w:hAnsi="仿宋" w:eastAsia="仿宋" w:cs="宋体"/>
          <w:snapToGrid w:val="0"/>
          <w:color w:val="000000"/>
          <w:kern w:val="20"/>
          <w:position w:val="-4"/>
          <w:sz w:val="28"/>
          <w:szCs w:val="28"/>
        </w:rPr>
        <w:t>，加快新型建筑工业化健康发展。</w:t>
      </w:r>
    </w:p>
    <w:p>
      <w:pPr>
        <w:spacing w:line="340" w:lineRule="exact"/>
        <w:ind w:firstLine="420" w:firstLineChars="15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为更好的帮助相关单位了解最新相关政策，学习和掌握工程计价、计量、招标投标、造价管控、合同管理、厘清项目实施中的重点、难点、疑点、焦点等共性问题；拓宽解决问题的思路、方法，有效防范风险，提高专业素养和能力，促进项目管理高质量发展。我会特邀请权威专家举办建筑业改革背景下工程造价全过程精细化管控与结算、审计要点暨国有企招标采购关键环节与热点、难点问题处理专题培训班。本次培训班由中国国际工程咨询协会主办，北京市金培通信息技术有限责任公司、</w:t>
      </w:r>
      <w:r>
        <w:rPr>
          <w:rFonts w:hint="eastAsia" w:ascii="仿宋" w:hAnsi="仿宋" w:eastAsia="仿宋" w:cs="仿宋_GB2312"/>
          <w:bCs/>
          <w:color w:val="000000"/>
          <w:sz w:val="28"/>
          <w:szCs w:val="28"/>
        </w:rPr>
        <w:t>北京中科启迪教育咨询有限公司</w:t>
      </w:r>
      <w:r>
        <w:rPr>
          <w:rFonts w:hint="eastAsia" w:ascii="仿宋" w:hAnsi="仿宋" w:eastAsia="仿宋" w:cs="宋体"/>
          <w:snapToGrid w:val="0"/>
          <w:color w:val="000000"/>
          <w:kern w:val="20"/>
          <w:position w:val="-4"/>
          <w:sz w:val="28"/>
          <w:szCs w:val="28"/>
        </w:rPr>
        <w:t>具体承办。现将具体培训事项通知如下：</w:t>
      </w:r>
    </w:p>
    <w:p>
      <w:pPr>
        <w:spacing w:line="34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附件一、培训内容</w:t>
      </w:r>
    </w:p>
    <w:p>
      <w:pPr>
        <w:widowControl/>
        <w:spacing w:line="34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第一部分：最新政策及工程造价全过程精细化管控、热点难点问题解析与结算审计要点</w:t>
      </w:r>
    </w:p>
    <w:p>
      <w:pPr>
        <w:widowControl/>
        <w:spacing w:line="34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（一）相关政策解读</w:t>
      </w:r>
    </w:p>
    <w:p>
      <w:pPr>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w:t>
      </w:r>
      <w:r>
        <w:rPr>
          <w:rFonts w:ascii="仿宋" w:hAnsi="仿宋" w:eastAsia="仿宋" w:cs="宋体"/>
          <w:snapToGrid w:val="0"/>
          <w:color w:val="000000"/>
          <w:kern w:val="20"/>
          <w:position w:val="-4"/>
          <w:sz w:val="28"/>
          <w:szCs w:val="28"/>
        </w:rPr>
        <w:t>工程造价改革工作方案</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建办标〔2020〕38号解读</w:t>
      </w:r>
    </w:p>
    <w:p>
      <w:pPr>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2、《住建部关于加强和改善工程造价监管的意见》（建标〔2017〕209号）解读</w:t>
      </w:r>
    </w:p>
    <w:p>
      <w:pPr>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3、《住建部标准定额司关于清单工程量计算规范意见的函》（建标造函〔2018〕208号）解读</w:t>
      </w:r>
    </w:p>
    <w:p>
      <w:pPr>
        <w:widowControl/>
        <w:spacing w:line="34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 xml:space="preserve">（二）工程造价预控、热点问题与结算管理及审计实务与案例分析  </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1</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综合单价中风险范围、幅度划分以及工程价差调整问题</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2</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招标工程量清单、招标控制价编制和项目特征描述问题</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3</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固定总价模式下工程量清单错漏问题</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4</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清单计价模式下暂估价问题</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5</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清单计价下投标报价与不平衡报价问题</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6</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计日工、总承包服务费、工程变更、清标等问题</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7</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消耗量定额缺失、信息价格缺失等问题</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8</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计税方法与工程造价不一致问题</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9</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招标文件与招标工程量清单不一致问题</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10</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设计图纸与招标工程量清单不一致问题</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11</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合同文件与招标控制价不一致、中标人的投标文件与招标文件不一致问题</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12</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人工费调整、材料价差调整问题（主要包括基准单价与材料消耗量确定、认质认价、信息价缺失与失真等）</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13</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措施项目费调整问题（包括工程变更导致的施工方案变化引起的措施费调整、危险性较大工程措施项目费的调整）</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14</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办理工程签证注意的问题（包括如何签证可以规避结算争议、如何使签批的施工方案具有工程签证的性质）</w:t>
      </w:r>
    </w:p>
    <w:p>
      <w:pPr>
        <w:spacing w:line="340" w:lineRule="exact"/>
        <w:rPr>
          <w:rFonts w:ascii="仿宋" w:hAnsi="仿宋" w:eastAsia="仿宋" w:cs="宋体"/>
          <w:b/>
          <w:snapToGrid w:val="0"/>
          <w:color w:val="000000"/>
          <w:kern w:val="20"/>
          <w:position w:val="-4"/>
          <w:sz w:val="28"/>
          <w:szCs w:val="28"/>
        </w:rPr>
      </w:pPr>
      <w:r>
        <w:rPr>
          <w:rFonts w:ascii="仿宋" w:hAnsi="仿宋" w:eastAsia="仿宋" w:cs="宋体"/>
          <w:b/>
          <w:snapToGrid w:val="0"/>
          <w:color w:val="000000"/>
          <w:kern w:val="20"/>
          <w:position w:val="-4"/>
          <w:sz w:val="28"/>
          <w:szCs w:val="28"/>
        </w:rPr>
        <w:t>（</w:t>
      </w:r>
      <w:r>
        <w:rPr>
          <w:rFonts w:hint="eastAsia" w:ascii="仿宋" w:hAnsi="仿宋" w:eastAsia="仿宋" w:cs="宋体"/>
          <w:b/>
          <w:snapToGrid w:val="0"/>
          <w:color w:val="000000"/>
          <w:kern w:val="20"/>
          <w:position w:val="-4"/>
          <w:sz w:val="28"/>
          <w:szCs w:val="28"/>
        </w:rPr>
        <w:t>三</w:t>
      </w:r>
      <w:r>
        <w:rPr>
          <w:rFonts w:ascii="仿宋" w:hAnsi="仿宋" w:eastAsia="仿宋" w:cs="宋体"/>
          <w:b/>
          <w:snapToGrid w:val="0"/>
          <w:color w:val="000000"/>
          <w:kern w:val="20"/>
          <w:position w:val="-4"/>
          <w:sz w:val="28"/>
          <w:szCs w:val="28"/>
        </w:rPr>
        <w:t>）工程结算疑难问题解析</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1</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三无项目及三产项目问题</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2</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指定分包与资质倒挂问题</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3</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垫资与“以房抵债”问题</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4</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超量采购及垫付代付问题</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5</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材料涨价风险如何应对</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6</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签证被拒如何应对</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7</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劳动用工及结算协议问题</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8</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工程停建与索赔权丧失问题</w:t>
      </w:r>
    </w:p>
    <w:p>
      <w:pPr>
        <w:spacing w:line="340" w:lineRule="exact"/>
        <w:rPr>
          <w:rFonts w:ascii="仿宋" w:hAnsi="仿宋" w:eastAsia="仿宋" w:cs="宋体"/>
          <w:b/>
          <w:snapToGrid w:val="0"/>
          <w:color w:val="000000"/>
          <w:kern w:val="20"/>
          <w:position w:val="-4"/>
          <w:sz w:val="28"/>
          <w:szCs w:val="28"/>
        </w:rPr>
      </w:pPr>
      <w:r>
        <w:rPr>
          <w:rFonts w:ascii="仿宋" w:hAnsi="仿宋" w:eastAsia="仿宋" w:cs="宋体"/>
          <w:b/>
          <w:snapToGrid w:val="0"/>
          <w:color w:val="000000"/>
          <w:kern w:val="20"/>
          <w:position w:val="-4"/>
          <w:sz w:val="28"/>
          <w:szCs w:val="28"/>
        </w:rPr>
        <w:t>（</w:t>
      </w:r>
      <w:r>
        <w:rPr>
          <w:rFonts w:hint="eastAsia" w:ascii="仿宋" w:hAnsi="仿宋" w:eastAsia="仿宋" w:cs="宋体"/>
          <w:b/>
          <w:snapToGrid w:val="0"/>
          <w:color w:val="000000"/>
          <w:kern w:val="20"/>
          <w:position w:val="-4"/>
          <w:sz w:val="28"/>
          <w:szCs w:val="28"/>
        </w:rPr>
        <w:t>四</w:t>
      </w:r>
      <w:r>
        <w:rPr>
          <w:rFonts w:ascii="仿宋" w:hAnsi="仿宋" w:eastAsia="仿宋" w:cs="宋体"/>
          <w:b/>
          <w:snapToGrid w:val="0"/>
          <w:color w:val="000000"/>
          <w:kern w:val="20"/>
          <w:position w:val="-4"/>
          <w:sz w:val="28"/>
          <w:szCs w:val="28"/>
        </w:rPr>
        <w:t>）工程审计与结算疑难问题解析</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1</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审计与结算问题概述</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2</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审计与结算的形式</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3</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审计与决算的约定</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4</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审计与结算的救济</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5</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造价鉴定报告中的“无法确定造价”，法院会如何认定</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6</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工程造价鉴定若施工范围存在争议如何应对</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7</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鉴定报告理据不充分、结论不明确能否作为定案依据</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8</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将工程造价的举证责任分配发包方的情形</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9</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没有证据推翻工程量造价审定表，能否申请造价鉴定</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10</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抹灰、材料费不参与让利等造价鉴定专业问题争议，法院会如何评判</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11</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分包纠纷判决的造价鉴定意见能否判决承发包纠纷</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12</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审计结论、欠条、造价鉴定报告，法院如何采信</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13</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施工方坚持固定总价拒绝鉴定，能否按发包方自认的造价判决</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14</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施工方提交了工程决算书已完成举证义务，发包方不认可，能否申请鉴定</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15</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工程分包司法鉴定造价能否高于结算价</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16</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原审认定工程未完工未验收未结算不具备造价鉴定条件是否正确</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17</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造价鉴定意见中争议单列项，法院能否按类比系数酌定其造价</w:t>
      </w:r>
    </w:p>
    <w:p>
      <w:pPr>
        <w:spacing w:line="34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（五）</w:t>
      </w:r>
      <w:r>
        <w:rPr>
          <w:rFonts w:ascii="仿宋" w:hAnsi="仿宋" w:eastAsia="仿宋" w:cs="宋体"/>
          <w:b/>
          <w:snapToGrid w:val="0"/>
          <w:color w:val="000000"/>
          <w:kern w:val="20"/>
          <w:position w:val="-4"/>
          <w:sz w:val="28"/>
          <w:szCs w:val="28"/>
        </w:rPr>
        <w:t>全过程工程咨询造价合约协同管控实务</w:t>
      </w:r>
      <w:r>
        <w:rPr>
          <w:rFonts w:hint="eastAsia" w:ascii="仿宋" w:hAnsi="仿宋" w:eastAsia="仿宋" w:cs="宋体"/>
          <w:b/>
          <w:snapToGrid w:val="0"/>
          <w:color w:val="000000"/>
          <w:kern w:val="20"/>
          <w:position w:val="-4"/>
          <w:sz w:val="28"/>
          <w:szCs w:val="28"/>
        </w:rPr>
        <w:t> </w:t>
      </w:r>
    </w:p>
    <w:p>
      <w:pPr>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1、</w:t>
      </w:r>
      <w:r>
        <w:rPr>
          <w:rFonts w:ascii="仿宋" w:hAnsi="仿宋" w:eastAsia="仿宋" w:cs="宋体"/>
          <w:snapToGrid w:val="0"/>
          <w:color w:val="000000"/>
          <w:kern w:val="20"/>
          <w:position w:val="-4"/>
          <w:sz w:val="28"/>
          <w:szCs w:val="28"/>
        </w:rPr>
        <w:t>当前全过程工程咨询中造价合约管控的现状、问题及对策；</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2</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全过程工程咨询中造价合约协同管控落地实操；</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3</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新时代造价咨询业转型全过程工程咨询之路；</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4</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新时代造价咨询业升级全过程工程咨询之路；</w:t>
      </w:r>
    </w:p>
    <w:p>
      <w:pPr>
        <w:spacing w:line="34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第二部分：最新国企招投标政策解读与在招标采购疑难问题解析与风险防范</w:t>
      </w:r>
    </w:p>
    <w:p>
      <w:pPr>
        <w:spacing w:line="34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（一）最近招标投标领域新出台的政策、法规、规范性文件解读</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1</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《招标投标法》及其《实施条例》、《征集意见稿》的适用与解析；</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2</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《必须招标的工程项目规定》、843号文及（发改办法规[2020]</w:t>
      </w:r>
      <w:r>
        <w:rPr>
          <w:rFonts w:hint="eastAsia" w:ascii="仿宋" w:hAnsi="仿宋" w:eastAsia="仿宋" w:cs="宋体"/>
          <w:snapToGrid w:val="0"/>
          <w:color w:val="000000"/>
          <w:kern w:val="20"/>
          <w:position w:val="-4"/>
          <w:sz w:val="28"/>
          <w:szCs w:val="28"/>
        </w:rPr>
        <w:t>770</w:t>
      </w:r>
      <w:r>
        <w:rPr>
          <w:rFonts w:ascii="仿宋" w:hAnsi="仿宋" w:eastAsia="仿宋" w:cs="宋体"/>
          <w:snapToGrid w:val="0"/>
          <w:color w:val="000000"/>
          <w:kern w:val="20"/>
          <w:position w:val="-4"/>
          <w:sz w:val="28"/>
          <w:szCs w:val="28"/>
        </w:rPr>
        <w:t>号）深度解析；</w:t>
      </w:r>
    </w:p>
    <w:p>
      <w:pPr>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3、</w:t>
      </w:r>
      <w:r>
        <w:rPr>
          <w:rFonts w:ascii="仿宋" w:hAnsi="仿宋" w:eastAsia="仿宋" w:cs="宋体"/>
          <w:snapToGrid w:val="0"/>
          <w:color w:val="000000"/>
          <w:kern w:val="20"/>
          <w:position w:val="-4"/>
          <w:sz w:val="28"/>
          <w:szCs w:val="28"/>
        </w:rPr>
        <w:t>2020《国有企业采购管理规范》核心内容解读</w:t>
      </w:r>
      <w:r>
        <w:rPr>
          <w:rFonts w:hint="eastAsia" w:ascii="仿宋" w:hAnsi="仿宋" w:eastAsia="仿宋" w:cs="宋体"/>
          <w:snapToGrid w:val="0"/>
          <w:color w:val="000000"/>
          <w:kern w:val="20"/>
          <w:position w:val="-4"/>
          <w:sz w:val="28"/>
          <w:szCs w:val="28"/>
        </w:rPr>
        <w:t>：</w:t>
      </w:r>
    </w:p>
    <w:p>
      <w:pPr>
        <w:spacing w:line="340" w:lineRule="exact"/>
        <w:rPr>
          <w:rFonts w:ascii="仿宋" w:hAnsi="仿宋" w:eastAsia="仿宋" w:cs="宋体"/>
          <w:b/>
          <w:snapToGrid w:val="0"/>
          <w:color w:val="000000"/>
          <w:kern w:val="20"/>
          <w:position w:val="-4"/>
          <w:sz w:val="28"/>
          <w:szCs w:val="28"/>
        </w:rPr>
      </w:pPr>
      <w:r>
        <w:rPr>
          <w:rFonts w:ascii="仿宋" w:hAnsi="仿宋" w:eastAsia="仿宋" w:cs="宋体"/>
          <w:b/>
          <w:snapToGrid w:val="0"/>
          <w:color w:val="000000"/>
          <w:kern w:val="20"/>
          <w:position w:val="-4"/>
          <w:sz w:val="28"/>
          <w:szCs w:val="28"/>
        </w:rPr>
        <w:t xml:space="preserve"> (</w:t>
      </w:r>
      <w:r>
        <w:rPr>
          <w:rFonts w:hint="eastAsia" w:ascii="仿宋" w:hAnsi="仿宋" w:eastAsia="仿宋" w:cs="宋体"/>
          <w:b/>
          <w:snapToGrid w:val="0"/>
          <w:color w:val="000000"/>
          <w:kern w:val="20"/>
          <w:position w:val="-4"/>
          <w:sz w:val="28"/>
          <w:szCs w:val="28"/>
        </w:rPr>
        <w:t>二</w:t>
      </w:r>
      <w:r>
        <w:rPr>
          <w:rFonts w:ascii="仿宋" w:hAnsi="仿宋" w:eastAsia="仿宋" w:cs="宋体"/>
          <w:b/>
          <w:snapToGrid w:val="0"/>
          <w:color w:val="000000"/>
          <w:kern w:val="20"/>
          <w:position w:val="-4"/>
          <w:sz w:val="28"/>
          <w:szCs w:val="28"/>
        </w:rPr>
        <w:t>）工程建设项目、货物、服务招标采购实务操作与案例分析</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1</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依法必须招标项目的判定及其招标方案的策划；</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2</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招标方式选择的条件与标准；</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3</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采购需求及其在招标采购中的重要性；</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4</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资格审查及案例分析；</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5</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开标、评标、中标操作实务与案例分析；</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6</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工程总承包实务操作及案例分析。</w:t>
      </w:r>
    </w:p>
    <w:p>
      <w:pPr>
        <w:spacing w:line="34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（三）</w:t>
      </w:r>
      <w:r>
        <w:rPr>
          <w:rFonts w:ascii="仿宋" w:hAnsi="仿宋" w:eastAsia="仿宋" w:cs="宋体"/>
          <w:b/>
          <w:snapToGrid w:val="0"/>
          <w:color w:val="000000"/>
          <w:kern w:val="20"/>
          <w:position w:val="-4"/>
          <w:sz w:val="28"/>
          <w:szCs w:val="28"/>
        </w:rPr>
        <w:t>国有企业招标采购关键程序、痛点问题解析与法律风险防范</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1</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招标流程策划与强化资格审查存在的问题探讨；</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2</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招标文件通用性、独特性编制内容、法律要求及案例分享；</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3</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评标办法选择、评定分离的法律要求与其他难点问题解析；</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4</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招标采购异议、质疑、投诉等争议的解决策略和案例分析；</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5</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合同规划、签订、履行、变更、验收、信用评价等问题的解决方案；</w:t>
      </w:r>
    </w:p>
    <w:p>
      <w:pPr>
        <w:spacing w:line="340" w:lineRule="exact"/>
        <w:ind w:firstLine="560" w:firstLineChars="200"/>
        <w:rPr>
          <w:rFonts w:ascii="仿宋" w:hAnsi="仿宋" w:eastAsia="仿宋" w:cs="宋体"/>
          <w:snapToGrid w:val="0"/>
          <w:color w:val="000000"/>
          <w:kern w:val="20"/>
          <w:position w:val="-4"/>
          <w:sz w:val="28"/>
          <w:szCs w:val="28"/>
        </w:rPr>
      </w:pPr>
      <w:r>
        <w:rPr>
          <w:rFonts w:ascii="仿宋" w:hAnsi="仿宋" w:eastAsia="仿宋" w:cs="宋体"/>
          <w:snapToGrid w:val="0"/>
          <w:color w:val="000000"/>
          <w:kern w:val="20"/>
          <w:position w:val="-4"/>
          <w:sz w:val="28"/>
          <w:szCs w:val="28"/>
        </w:rPr>
        <w:t>6</w:t>
      </w:r>
      <w:r>
        <w:rPr>
          <w:rFonts w:hint="eastAsia" w:ascii="仿宋" w:hAnsi="仿宋" w:eastAsia="仿宋" w:cs="宋体"/>
          <w:snapToGrid w:val="0"/>
          <w:color w:val="000000"/>
          <w:kern w:val="20"/>
          <w:position w:val="-4"/>
          <w:sz w:val="28"/>
          <w:szCs w:val="28"/>
        </w:rPr>
        <w:t>、</w:t>
      </w:r>
      <w:r>
        <w:rPr>
          <w:rFonts w:ascii="仿宋" w:hAnsi="仿宋" w:eastAsia="仿宋" w:cs="宋体"/>
          <w:snapToGrid w:val="0"/>
          <w:color w:val="000000"/>
          <w:kern w:val="20"/>
          <w:position w:val="-4"/>
          <w:sz w:val="28"/>
          <w:szCs w:val="28"/>
        </w:rPr>
        <w:t>招标投标交易全过程电子化流程分析及操作实务。</w:t>
      </w:r>
    </w:p>
    <w:p>
      <w:pPr>
        <w:spacing w:line="34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二、培训对象</w:t>
      </w:r>
    </w:p>
    <w:p>
      <w:pPr>
        <w:spacing w:line="340" w:lineRule="exact"/>
        <w:ind w:firstLine="560" w:firstLineChars="2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各地政府建设项目管理、招标投标、公共资源交易、工程交易、投资项目评审等、各业主单位、工程建设、项目开发、合同管理、工程造价、审计监察、勘察、设计、施工、监理、项目管理相关工作人员；社会事业及科研机构相关工作人员等。</w:t>
      </w:r>
    </w:p>
    <w:p>
      <w:pPr>
        <w:spacing w:line="34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三、授课专家</w:t>
      </w:r>
    </w:p>
    <w:p>
      <w:pPr>
        <w:spacing w:line="340" w:lineRule="exact"/>
        <w:ind w:firstLine="280" w:firstLineChars="1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拟邀请国家发改委、住建部、行业协会等参与新规范编写的有关专家现场授课，结合经典案例和实例分析，并进行现场答疑和互动交流。</w:t>
      </w:r>
    </w:p>
    <w:p>
      <w:pPr>
        <w:numPr>
          <w:ilvl w:val="0"/>
          <w:numId w:val="1"/>
        </w:numPr>
        <w:spacing w:line="34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时间地点</w:t>
      </w:r>
    </w:p>
    <w:p>
      <w:pPr>
        <w:numPr>
          <w:ilvl w:val="0"/>
          <w:numId w:val="0"/>
        </w:numPr>
        <w:spacing w:line="340" w:lineRule="exact"/>
        <w:ind w:firstLine="560" w:firstLineChars="200"/>
        <w:rPr>
          <w:rFonts w:hint="eastAsia" w:ascii="仿宋" w:hAnsi="仿宋" w:eastAsia="仿宋" w:cs="宋体"/>
          <w:b/>
          <w:bCs w:val="0"/>
          <w:snapToGrid w:val="0"/>
          <w:color w:val="000000"/>
          <w:w w:val="100"/>
          <w:kern w:val="20"/>
          <w:position w:val="-4"/>
          <w:sz w:val="28"/>
          <w:szCs w:val="28"/>
        </w:rPr>
      </w:pPr>
      <w:r>
        <w:rPr>
          <w:rFonts w:hint="eastAsia" w:ascii="仿宋" w:hAnsi="仿宋" w:eastAsia="仿宋" w:cs="宋体"/>
          <w:b/>
          <w:bCs w:val="0"/>
          <w:snapToGrid w:val="0"/>
          <w:color w:val="000000"/>
          <w:w w:val="100"/>
          <w:kern w:val="20"/>
          <w:position w:val="-4"/>
          <w:sz w:val="28"/>
          <w:szCs w:val="28"/>
        </w:rPr>
        <w:t>2021年</w:t>
      </w:r>
      <w:r>
        <w:rPr>
          <w:rFonts w:hint="eastAsia" w:ascii="仿宋" w:hAnsi="仿宋" w:eastAsia="仿宋" w:cs="宋体"/>
          <w:b/>
          <w:bCs w:val="0"/>
          <w:snapToGrid w:val="0"/>
          <w:color w:val="000000"/>
          <w:w w:val="100"/>
          <w:kern w:val="20"/>
          <w:position w:val="-4"/>
          <w:sz w:val="28"/>
          <w:szCs w:val="28"/>
          <w:lang w:val="en-US" w:eastAsia="zh-CN"/>
        </w:rPr>
        <w:t>0</w:t>
      </w:r>
      <w:r>
        <w:rPr>
          <w:rFonts w:hint="eastAsia" w:ascii="仿宋" w:hAnsi="仿宋" w:eastAsia="仿宋" w:cs="宋体"/>
          <w:b/>
          <w:bCs w:val="0"/>
          <w:snapToGrid w:val="0"/>
          <w:color w:val="000000"/>
          <w:w w:val="100"/>
          <w:kern w:val="20"/>
          <w:position w:val="-4"/>
          <w:sz w:val="28"/>
          <w:szCs w:val="28"/>
        </w:rPr>
        <w:t>5月14日—</w:t>
      </w:r>
      <w:r>
        <w:rPr>
          <w:rFonts w:hint="eastAsia" w:ascii="仿宋" w:hAnsi="仿宋" w:eastAsia="仿宋" w:cs="宋体"/>
          <w:b/>
          <w:bCs w:val="0"/>
          <w:snapToGrid w:val="0"/>
          <w:color w:val="000000"/>
          <w:w w:val="100"/>
          <w:kern w:val="20"/>
          <w:position w:val="-4"/>
          <w:sz w:val="28"/>
          <w:szCs w:val="28"/>
          <w:lang w:val="en-US" w:eastAsia="zh-CN"/>
        </w:rPr>
        <w:t>0</w:t>
      </w:r>
      <w:r>
        <w:rPr>
          <w:rFonts w:hint="eastAsia" w:ascii="仿宋" w:hAnsi="仿宋" w:eastAsia="仿宋" w:cs="宋体"/>
          <w:b/>
          <w:bCs w:val="0"/>
          <w:snapToGrid w:val="0"/>
          <w:color w:val="000000"/>
          <w:w w:val="100"/>
          <w:kern w:val="20"/>
          <w:position w:val="-4"/>
          <w:sz w:val="28"/>
          <w:szCs w:val="28"/>
        </w:rPr>
        <w:t>5月18日  郑州</w:t>
      </w:r>
      <w:r>
        <w:rPr>
          <w:rFonts w:hint="eastAsia" w:ascii="仿宋" w:hAnsi="仿宋" w:eastAsia="仿宋" w:cs="宋体"/>
          <w:b/>
          <w:bCs w:val="0"/>
          <w:snapToGrid w:val="0"/>
          <w:color w:val="000000"/>
          <w:w w:val="100"/>
          <w:kern w:val="20"/>
          <w:position w:val="-4"/>
          <w:sz w:val="28"/>
          <w:szCs w:val="28"/>
          <w:lang w:val="en-US" w:eastAsia="zh-CN"/>
        </w:rPr>
        <w:t>市</w:t>
      </w:r>
      <w:r>
        <w:rPr>
          <w:rFonts w:hint="eastAsia" w:ascii="仿宋" w:hAnsi="仿宋" w:eastAsia="仿宋" w:cs="宋体"/>
          <w:b/>
          <w:bCs w:val="0"/>
          <w:snapToGrid w:val="0"/>
          <w:color w:val="000000"/>
          <w:w w:val="100"/>
          <w:kern w:val="20"/>
          <w:position w:val="-4"/>
          <w:sz w:val="28"/>
          <w:szCs w:val="28"/>
        </w:rPr>
        <w:t>（14日全天报到）</w:t>
      </w:r>
    </w:p>
    <w:p>
      <w:pPr>
        <w:numPr>
          <w:ilvl w:val="0"/>
          <w:numId w:val="0"/>
        </w:numPr>
        <w:spacing w:line="340" w:lineRule="exact"/>
        <w:ind w:firstLine="560" w:firstLineChars="200"/>
        <w:rPr>
          <w:rFonts w:hint="eastAsia" w:ascii="仿宋" w:hAnsi="仿宋" w:eastAsia="仿宋" w:cs="宋体"/>
          <w:b/>
          <w:bCs w:val="0"/>
          <w:snapToGrid w:val="0"/>
          <w:color w:val="000000"/>
          <w:w w:val="100"/>
          <w:kern w:val="20"/>
          <w:position w:val="-4"/>
          <w:sz w:val="28"/>
          <w:szCs w:val="28"/>
        </w:rPr>
      </w:pPr>
      <w:r>
        <w:rPr>
          <w:rFonts w:hint="eastAsia" w:ascii="仿宋" w:hAnsi="仿宋" w:eastAsia="仿宋" w:cs="宋体"/>
          <w:b/>
          <w:bCs w:val="0"/>
          <w:snapToGrid w:val="0"/>
          <w:color w:val="000000"/>
          <w:w w:val="100"/>
          <w:kern w:val="20"/>
          <w:position w:val="-4"/>
          <w:sz w:val="28"/>
          <w:szCs w:val="28"/>
        </w:rPr>
        <w:t>2021年</w:t>
      </w:r>
      <w:r>
        <w:rPr>
          <w:rFonts w:hint="eastAsia" w:ascii="仿宋" w:hAnsi="仿宋" w:eastAsia="仿宋" w:cs="宋体"/>
          <w:b/>
          <w:bCs w:val="0"/>
          <w:snapToGrid w:val="0"/>
          <w:color w:val="000000"/>
          <w:w w:val="100"/>
          <w:kern w:val="20"/>
          <w:position w:val="-4"/>
          <w:sz w:val="28"/>
          <w:szCs w:val="28"/>
          <w:lang w:val="en-US" w:eastAsia="zh-CN"/>
        </w:rPr>
        <w:t>0</w:t>
      </w:r>
      <w:r>
        <w:rPr>
          <w:rFonts w:hint="eastAsia" w:ascii="仿宋" w:hAnsi="仿宋" w:eastAsia="仿宋" w:cs="宋体"/>
          <w:b/>
          <w:bCs w:val="0"/>
          <w:snapToGrid w:val="0"/>
          <w:color w:val="000000"/>
          <w:w w:val="100"/>
          <w:kern w:val="20"/>
          <w:position w:val="-4"/>
          <w:sz w:val="28"/>
          <w:szCs w:val="28"/>
        </w:rPr>
        <w:t>5月28日—</w:t>
      </w:r>
      <w:r>
        <w:rPr>
          <w:rFonts w:hint="eastAsia" w:ascii="仿宋" w:hAnsi="仿宋" w:eastAsia="仿宋" w:cs="宋体"/>
          <w:b/>
          <w:bCs w:val="0"/>
          <w:snapToGrid w:val="0"/>
          <w:color w:val="000000"/>
          <w:w w:val="100"/>
          <w:kern w:val="20"/>
          <w:position w:val="-4"/>
          <w:sz w:val="28"/>
          <w:szCs w:val="28"/>
          <w:lang w:val="en-US" w:eastAsia="zh-CN"/>
        </w:rPr>
        <w:t>0</w:t>
      </w:r>
      <w:r>
        <w:rPr>
          <w:rFonts w:hint="eastAsia" w:ascii="仿宋" w:hAnsi="仿宋" w:eastAsia="仿宋" w:cs="宋体"/>
          <w:b/>
          <w:bCs w:val="0"/>
          <w:snapToGrid w:val="0"/>
          <w:color w:val="000000"/>
          <w:w w:val="100"/>
          <w:kern w:val="20"/>
          <w:position w:val="-4"/>
          <w:sz w:val="28"/>
          <w:szCs w:val="28"/>
        </w:rPr>
        <w:t>6月01日  西安</w:t>
      </w:r>
      <w:r>
        <w:rPr>
          <w:rFonts w:hint="eastAsia" w:ascii="仿宋" w:hAnsi="仿宋" w:eastAsia="仿宋" w:cs="宋体"/>
          <w:b/>
          <w:bCs w:val="0"/>
          <w:snapToGrid w:val="0"/>
          <w:color w:val="000000"/>
          <w:w w:val="100"/>
          <w:kern w:val="20"/>
          <w:position w:val="-4"/>
          <w:sz w:val="28"/>
          <w:szCs w:val="28"/>
          <w:lang w:val="en-US" w:eastAsia="zh-CN"/>
        </w:rPr>
        <w:t>市</w:t>
      </w:r>
      <w:r>
        <w:rPr>
          <w:rFonts w:hint="eastAsia" w:ascii="仿宋" w:hAnsi="仿宋" w:eastAsia="仿宋" w:cs="宋体"/>
          <w:b/>
          <w:bCs w:val="0"/>
          <w:snapToGrid w:val="0"/>
          <w:color w:val="000000"/>
          <w:w w:val="100"/>
          <w:kern w:val="20"/>
          <w:position w:val="-4"/>
          <w:sz w:val="28"/>
          <w:szCs w:val="28"/>
        </w:rPr>
        <w:t>（28日全天报到）</w:t>
      </w:r>
    </w:p>
    <w:p>
      <w:pPr>
        <w:numPr>
          <w:ilvl w:val="0"/>
          <w:numId w:val="0"/>
        </w:numPr>
        <w:spacing w:line="340" w:lineRule="exact"/>
        <w:ind w:firstLine="560" w:firstLineChars="200"/>
        <w:rPr>
          <w:rFonts w:hint="eastAsia" w:ascii="仿宋" w:hAnsi="仿宋" w:eastAsia="仿宋" w:cs="宋体"/>
          <w:b/>
          <w:bCs w:val="0"/>
          <w:snapToGrid w:val="0"/>
          <w:color w:val="000000"/>
          <w:w w:val="100"/>
          <w:kern w:val="20"/>
          <w:position w:val="-4"/>
          <w:sz w:val="28"/>
          <w:szCs w:val="28"/>
          <w:lang w:val="en-US" w:eastAsia="zh-CN"/>
        </w:rPr>
      </w:pPr>
      <w:r>
        <w:rPr>
          <w:rFonts w:hint="eastAsia" w:ascii="仿宋" w:hAnsi="仿宋" w:eastAsia="仿宋" w:cs="宋体"/>
          <w:b/>
          <w:bCs w:val="0"/>
          <w:snapToGrid w:val="0"/>
          <w:color w:val="000000"/>
          <w:w w:val="100"/>
          <w:kern w:val="20"/>
          <w:position w:val="-4"/>
          <w:sz w:val="28"/>
          <w:szCs w:val="28"/>
          <w:lang w:val="en-US" w:eastAsia="zh-CN"/>
        </w:rPr>
        <w:t>2021年06月18日---06月22日  长沙市（18日全天报到）</w:t>
      </w:r>
    </w:p>
    <w:p>
      <w:pPr>
        <w:numPr>
          <w:ilvl w:val="0"/>
          <w:numId w:val="0"/>
        </w:numPr>
        <w:spacing w:line="340" w:lineRule="exact"/>
        <w:ind w:firstLine="560" w:firstLineChars="200"/>
        <w:rPr>
          <w:rFonts w:hint="eastAsia" w:ascii="仿宋" w:hAnsi="仿宋" w:eastAsia="仿宋" w:cs="宋体"/>
          <w:b/>
          <w:bCs w:val="0"/>
          <w:snapToGrid w:val="0"/>
          <w:color w:val="000000"/>
          <w:w w:val="100"/>
          <w:kern w:val="20"/>
          <w:position w:val="-4"/>
          <w:sz w:val="28"/>
          <w:szCs w:val="28"/>
          <w:lang w:val="en-US" w:eastAsia="zh-CN"/>
        </w:rPr>
      </w:pPr>
      <w:r>
        <w:rPr>
          <w:rFonts w:hint="eastAsia" w:ascii="仿宋" w:hAnsi="仿宋" w:eastAsia="仿宋" w:cs="宋体"/>
          <w:b/>
          <w:bCs w:val="0"/>
          <w:snapToGrid w:val="0"/>
          <w:color w:val="000000"/>
          <w:w w:val="100"/>
          <w:kern w:val="20"/>
          <w:position w:val="-4"/>
          <w:sz w:val="28"/>
          <w:szCs w:val="28"/>
          <w:lang w:val="en-US" w:eastAsia="zh-CN"/>
        </w:rPr>
        <w:t>2021年07月09日---07月13日  贵阳市（09日全天报到）</w:t>
      </w:r>
    </w:p>
    <w:p>
      <w:pPr>
        <w:numPr>
          <w:ilvl w:val="0"/>
          <w:numId w:val="0"/>
        </w:numPr>
        <w:spacing w:line="340" w:lineRule="exact"/>
        <w:ind w:firstLine="560" w:firstLineChars="200"/>
        <w:rPr>
          <w:rFonts w:hint="eastAsia" w:ascii="仿宋" w:hAnsi="仿宋" w:eastAsia="仿宋" w:cs="宋体"/>
          <w:b/>
          <w:bCs w:val="0"/>
          <w:snapToGrid w:val="0"/>
          <w:color w:val="000000"/>
          <w:w w:val="100"/>
          <w:kern w:val="20"/>
          <w:position w:val="-4"/>
          <w:sz w:val="28"/>
          <w:szCs w:val="28"/>
          <w:lang w:val="en-US" w:eastAsia="zh-CN"/>
        </w:rPr>
      </w:pPr>
      <w:r>
        <w:rPr>
          <w:rFonts w:hint="eastAsia" w:ascii="仿宋" w:hAnsi="仿宋" w:eastAsia="仿宋" w:cs="宋体"/>
          <w:b/>
          <w:bCs w:val="0"/>
          <w:snapToGrid w:val="0"/>
          <w:color w:val="000000"/>
          <w:w w:val="100"/>
          <w:kern w:val="20"/>
          <w:position w:val="-4"/>
          <w:sz w:val="28"/>
          <w:szCs w:val="28"/>
          <w:lang w:val="en-US" w:eastAsia="zh-CN"/>
        </w:rPr>
        <w:t>2021年08月13日---08月17日  成都市（13日全天报到）</w:t>
      </w:r>
    </w:p>
    <w:p>
      <w:pPr>
        <w:numPr>
          <w:ilvl w:val="0"/>
          <w:numId w:val="0"/>
        </w:numPr>
        <w:spacing w:line="340" w:lineRule="exact"/>
        <w:ind w:firstLine="560" w:firstLineChars="200"/>
        <w:rPr>
          <w:rFonts w:hint="eastAsia" w:ascii="仿宋" w:hAnsi="仿宋" w:eastAsia="仿宋" w:cs="宋体"/>
          <w:b/>
          <w:bCs w:val="0"/>
          <w:snapToGrid w:val="0"/>
          <w:color w:val="000000"/>
          <w:w w:val="100"/>
          <w:kern w:val="20"/>
          <w:position w:val="-4"/>
          <w:sz w:val="28"/>
          <w:szCs w:val="28"/>
          <w:lang w:val="en-US" w:eastAsia="zh-CN"/>
        </w:rPr>
      </w:pPr>
      <w:r>
        <w:rPr>
          <w:rFonts w:hint="eastAsia" w:ascii="仿宋" w:hAnsi="仿宋" w:eastAsia="仿宋" w:cs="宋体"/>
          <w:b/>
          <w:bCs w:val="0"/>
          <w:snapToGrid w:val="0"/>
          <w:color w:val="000000"/>
          <w:w w:val="100"/>
          <w:kern w:val="20"/>
          <w:position w:val="-4"/>
          <w:sz w:val="28"/>
          <w:szCs w:val="28"/>
          <w:lang w:val="en-US" w:eastAsia="zh-CN"/>
        </w:rPr>
        <w:t>2021年09月03日---09月07日  武汉市（03日全天报到）</w:t>
      </w:r>
    </w:p>
    <w:p>
      <w:pPr>
        <w:numPr>
          <w:ilvl w:val="0"/>
          <w:numId w:val="0"/>
        </w:numPr>
        <w:spacing w:line="340" w:lineRule="exact"/>
        <w:ind w:firstLine="560" w:firstLineChars="200"/>
        <w:rPr>
          <w:rFonts w:hint="eastAsia" w:ascii="仿宋" w:hAnsi="仿宋" w:eastAsia="仿宋" w:cs="宋体"/>
          <w:b/>
          <w:bCs w:val="0"/>
          <w:snapToGrid w:val="0"/>
          <w:color w:val="000000"/>
          <w:w w:val="100"/>
          <w:kern w:val="20"/>
          <w:position w:val="-4"/>
          <w:sz w:val="28"/>
          <w:szCs w:val="28"/>
          <w:lang w:val="en-US" w:eastAsia="zh-CN"/>
        </w:rPr>
      </w:pPr>
      <w:r>
        <w:rPr>
          <w:rFonts w:hint="eastAsia" w:ascii="仿宋" w:hAnsi="仿宋" w:eastAsia="仿宋" w:cs="宋体"/>
          <w:b/>
          <w:bCs w:val="0"/>
          <w:snapToGrid w:val="0"/>
          <w:color w:val="000000"/>
          <w:w w:val="100"/>
          <w:kern w:val="20"/>
          <w:position w:val="-4"/>
          <w:sz w:val="28"/>
          <w:szCs w:val="28"/>
          <w:lang w:val="en-US" w:eastAsia="zh-CN"/>
        </w:rPr>
        <w:t>2021年09月25日---09月29日  南宁市（25日全天报到）</w:t>
      </w:r>
    </w:p>
    <w:p>
      <w:pPr>
        <w:numPr>
          <w:ilvl w:val="0"/>
          <w:numId w:val="0"/>
        </w:numPr>
        <w:spacing w:line="340" w:lineRule="exact"/>
        <w:ind w:firstLine="560" w:firstLineChars="200"/>
        <w:rPr>
          <w:rFonts w:ascii="黑体" w:hAnsi="黑体" w:eastAsia="黑体" w:cs="黑体"/>
          <w:b/>
          <w:bCs w:val="0"/>
          <w:sz w:val="28"/>
          <w:szCs w:val="28"/>
        </w:rPr>
      </w:pPr>
      <w:r>
        <w:rPr>
          <w:rFonts w:hint="eastAsia" w:ascii="仿宋" w:hAnsi="仿宋" w:eastAsia="仿宋" w:cs="宋体"/>
          <w:b/>
          <w:bCs w:val="0"/>
          <w:snapToGrid w:val="0"/>
          <w:color w:val="000000"/>
          <w:w w:val="100"/>
          <w:kern w:val="20"/>
          <w:position w:val="-4"/>
          <w:sz w:val="28"/>
          <w:szCs w:val="28"/>
          <w:lang w:val="en-US" w:eastAsia="zh-CN"/>
        </w:rPr>
        <w:t>2021年10月22日---10月26日  珠海市（22日全天报到）</w:t>
      </w:r>
    </w:p>
    <w:p>
      <w:pPr>
        <w:spacing w:line="34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五、相关事宜</w:t>
      </w:r>
    </w:p>
    <w:p>
      <w:pPr>
        <w:spacing w:line="34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（一）培训费用</w:t>
      </w:r>
    </w:p>
    <w:p>
      <w:pPr>
        <w:spacing w:line="340" w:lineRule="exact"/>
        <w:ind w:firstLine="280" w:firstLineChars="1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A.2980元/人（含培训费、资料费、电子课件、场地、会议期间午餐），住宿统一安排，费用自理。</w:t>
      </w:r>
    </w:p>
    <w:p>
      <w:pPr>
        <w:spacing w:line="340" w:lineRule="exact"/>
        <w:ind w:firstLine="280" w:firstLineChars="1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B.3980元/人（含证书、培训费、资料费、电子课件、场地、会议期间午餐），住宿统一安排，费用自理。</w:t>
      </w:r>
    </w:p>
    <w:p>
      <w:pPr>
        <w:spacing w:line="340" w:lineRule="exact"/>
        <w:ind w:firstLine="280" w:firstLineChars="1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C.5980元/人（含证书、培训费、资料费、电子课件、场地、会议期间食宿、交流等）。</w:t>
      </w:r>
    </w:p>
    <w:p>
      <w:pPr>
        <w:spacing w:line="340" w:lineRule="exact"/>
        <w:ind w:firstLine="280" w:firstLineChars="1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备注：不参加线下培训，单独参加线上培训，考试成绩合格发证书，2800元/人。证书由我会颁发“《采购经理》、《合同经理》、《招标经理》”。 证书申报材料：报名表一份、2寸照电子照片（白底免冠彩照）、身份证复印件一份、学历证书复印件一份。</w:t>
      </w:r>
    </w:p>
    <w:p>
      <w:pPr>
        <w:spacing w:line="340" w:lineRule="exact"/>
        <w:rPr>
          <w:rFonts w:ascii="仿宋" w:hAnsi="仿宋" w:eastAsia="仿宋" w:cs="宋体"/>
          <w:b/>
          <w:snapToGrid w:val="0"/>
          <w:color w:val="000000"/>
          <w:kern w:val="20"/>
          <w:position w:val="-4"/>
          <w:sz w:val="28"/>
          <w:szCs w:val="28"/>
        </w:rPr>
      </w:pPr>
      <w:r>
        <w:rPr>
          <w:rFonts w:hint="eastAsia" w:ascii="仿宋" w:hAnsi="仿宋" w:eastAsia="仿宋" w:cs="宋体"/>
          <w:b/>
          <w:snapToGrid w:val="0"/>
          <w:color w:val="000000"/>
          <w:kern w:val="20"/>
          <w:position w:val="-4"/>
          <w:sz w:val="28"/>
          <w:szCs w:val="28"/>
        </w:rPr>
        <w:t>（二）联系方式</w:t>
      </w:r>
    </w:p>
    <w:p>
      <w:pPr>
        <w:spacing w:line="340" w:lineRule="exact"/>
        <w:ind w:firstLine="420" w:firstLineChars="150"/>
        <w:rPr>
          <w:rFonts w:hint="eastAsia" w:ascii="仿宋" w:hAnsi="仿宋" w:eastAsia="仿宋"/>
          <w:sz w:val="28"/>
          <w:szCs w:val="28"/>
        </w:rPr>
      </w:pPr>
      <w:r>
        <w:rPr>
          <w:rFonts w:hint="eastAsia" w:ascii="仿宋" w:hAnsi="仿宋" w:eastAsia="仿宋"/>
          <w:sz w:val="28"/>
          <w:szCs w:val="28"/>
        </w:rPr>
        <w:t xml:space="preserve">报名负责人：聂红军 主任18211071700（微信）   </w:t>
      </w:r>
    </w:p>
    <w:p>
      <w:pPr>
        <w:spacing w:line="340" w:lineRule="exact"/>
        <w:ind w:firstLine="420" w:firstLineChars="150"/>
        <w:rPr>
          <w:rFonts w:hint="eastAsia" w:ascii="仿宋" w:hAnsi="仿宋" w:eastAsia="仿宋"/>
          <w:sz w:val="28"/>
          <w:szCs w:val="28"/>
        </w:rPr>
      </w:pPr>
      <w:r>
        <w:rPr>
          <w:rFonts w:hint="eastAsia" w:ascii="仿宋" w:hAnsi="仿宋" w:eastAsia="仿宋"/>
          <w:sz w:val="28"/>
          <w:szCs w:val="28"/>
        </w:rPr>
        <w:t xml:space="preserve">电  话：010-87697580      邮    箱：zqgphwz@126.com  </w:t>
      </w:r>
    </w:p>
    <w:p>
      <w:pPr>
        <w:spacing w:line="340" w:lineRule="exact"/>
        <w:ind w:firstLine="420" w:firstLineChars="150"/>
        <w:rPr>
          <w:rFonts w:ascii="仿宋" w:hAnsi="仿宋" w:eastAsia="仿宋" w:cs="宋体"/>
          <w:snapToGrid w:val="0"/>
          <w:color w:val="000000"/>
          <w:kern w:val="20"/>
          <w:position w:val="-4"/>
          <w:sz w:val="28"/>
          <w:szCs w:val="28"/>
        </w:rPr>
      </w:pPr>
      <w:r>
        <w:rPr>
          <w:rFonts w:hint="eastAsia" w:ascii="仿宋" w:hAnsi="仿宋" w:eastAsia="仿宋"/>
          <w:sz w:val="28"/>
          <w:szCs w:val="28"/>
        </w:rPr>
        <w:t>qq咨询：3177524020        网址查询：http://www.zqgpchina.cn/</w:t>
      </w:r>
    </w:p>
    <w:p>
      <w:pPr>
        <w:spacing w:line="340" w:lineRule="exact"/>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 xml:space="preserve"> 附件：</w:t>
      </w:r>
    </w:p>
    <w:p>
      <w:pPr>
        <w:spacing w:line="340" w:lineRule="exact"/>
        <w:ind w:firstLine="280" w:firstLineChars="100"/>
        <w:rPr>
          <w:rFonts w:ascii="仿宋" w:hAnsi="仿宋" w:eastAsia="仿宋" w:cs="宋体"/>
          <w:snapToGrid w:val="0"/>
          <w:color w:val="000000"/>
          <w:kern w:val="20"/>
          <w:position w:val="-4"/>
          <w:sz w:val="28"/>
          <w:szCs w:val="28"/>
        </w:rPr>
      </w:pPr>
      <w:r>
        <w:rPr>
          <w:rFonts w:hint="eastAsia" w:ascii="仿宋" w:hAnsi="仿宋" w:eastAsia="仿宋" w:cs="仿宋"/>
          <w:b/>
          <w:bCs/>
          <w:sz w:val="28"/>
          <w:szCs w:val="28"/>
        </w:rPr>
        <w:drawing>
          <wp:anchor distT="0" distB="0" distL="114300" distR="114300" simplePos="0" relativeHeight="251660288" behindDoc="0" locked="0" layoutInCell="1" allowOverlap="1">
            <wp:simplePos x="0" y="0"/>
            <wp:positionH relativeFrom="column">
              <wp:posOffset>3663315</wp:posOffset>
            </wp:positionH>
            <wp:positionV relativeFrom="paragraph">
              <wp:posOffset>57150</wp:posOffset>
            </wp:positionV>
            <wp:extent cx="1452245" cy="1442720"/>
            <wp:effectExtent l="0" t="0" r="3175" b="5080"/>
            <wp:wrapNone/>
            <wp:docPr id="5"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中国国际工程咨询协会（无背景）"/>
                    <pic:cNvPicPr>
                      <a:picLocks noChangeAspect="1" noChangeArrowheads="1"/>
                    </pic:cNvPicPr>
                  </pic:nvPicPr>
                  <pic:blipFill>
                    <a:blip r:embed="rId5">
                      <a:lum bright="22000"/>
                    </a:blip>
                    <a:srcRect/>
                    <a:stretch>
                      <a:fillRect/>
                    </a:stretch>
                  </pic:blipFill>
                  <pic:spPr>
                    <a:xfrm>
                      <a:off x="0" y="0"/>
                      <a:ext cx="1452562" cy="1443037"/>
                    </a:xfrm>
                    <a:prstGeom prst="rect">
                      <a:avLst/>
                    </a:prstGeom>
                    <a:noFill/>
                    <a:ln w="9525">
                      <a:noFill/>
                      <a:miter lim="800000"/>
                      <a:headEnd/>
                      <a:tailEnd/>
                    </a:ln>
                  </pic:spPr>
                </pic:pic>
              </a:graphicData>
            </a:graphic>
          </wp:anchor>
        </w:drawing>
      </w:r>
      <w:r>
        <w:rPr>
          <w:rFonts w:hint="eastAsia" w:ascii="仿宋" w:hAnsi="仿宋" w:eastAsia="仿宋" w:cs="宋体"/>
          <w:snapToGrid w:val="0"/>
          <w:color w:val="000000"/>
          <w:kern w:val="20"/>
          <w:position w:val="-4"/>
          <w:sz w:val="28"/>
          <w:szCs w:val="28"/>
        </w:rPr>
        <w:t>1.培训内容</w:t>
      </w:r>
    </w:p>
    <w:p>
      <w:pPr>
        <w:spacing w:line="340" w:lineRule="exact"/>
        <w:ind w:firstLine="280" w:firstLineChars="100"/>
        <w:rPr>
          <w:rFonts w:ascii="仿宋" w:hAnsi="仿宋" w:eastAsia="仿宋" w:cs="宋体"/>
          <w:snapToGrid w:val="0"/>
          <w:color w:val="000000"/>
          <w:kern w:val="20"/>
          <w:position w:val="-4"/>
          <w:sz w:val="28"/>
          <w:szCs w:val="28"/>
        </w:rPr>
      </w:pPr>
      <w:r>
        <w:rPr>
          <w:rFonts w:hint="eastAsia" w:ascii="仿宋" w:hAnsi="仿宋" w:eastAsia="仿宋" w:cs="宋体"/>
          <w:snapToGrid w:val="0"/>
          <w:color w:val="000000"/>
          <w:kern w:val="20"/>
          <w:position w:val="-4"/>
          <w:sz w:val="28"/>
          <w:szCs w:val="28"/>
        </w:rPr>
        <w:t>2.《报名回执表》</w:t>
      </w:r>
    </w:p>
    <w:p>
      <w:pPr>
        <w:spacing w:line="340" w:lineRule="exact"/>
        <w:ind w:firstLine="5460" w:firstLineChars="1950"/>
        <w:rPr>
          <w:rFonts w:ascii="仿宋" w:hAnsi="仿宋" w:eastAsia="仿宋" w:cs="宋体"/>
          <w:sz w:val="28"/>
          <w:szCs w:val="28"/>
        </w:rPr>
      </w:pPr>
    </w:p>
    <w:p>
      <w:pPr>
        <w:spacing w:line="340" w:lineRule="exact"/>
        <w:ind w:firstLine="5460" w:firstLineChars="1950"/>
        <w:rPr>
          <w:rFonts w:ascii="仿宋" w:hAnsi="仿宋" w:eastAsia="仿宋" w:cs="宋体"/>
          <w:sz w:val="28"/>
          <w:szCs w:val="28"/>
        </w:rPr>
      </w:pPr>
    </w:p>
    <w:p>
      <w:pPr>
        <w:spacing w:line="340" w:lineRule="exact"/>
        <w:ind w:firstLine="5460" w:firstLineChars="1950"/>
        <w:rPr>
          <w:rFonts w:ascii="仿宋" w:hAnsi="仿宋" w:eastAsia="仿宋" w:cs="宋体"/>
          <w:sz w:val="28"/>
          <w:szCs w:val="28"/>
        </w:rPr>
      </w:pPr>
      <w:r>
        <w:rPr>
          <w:rFonts w:hint="eastAsia" w:ascii="仿宋" w:hAnsi="仿宋" w:eastAsia="仿宋" w:cs="宋体"/>
          <w:sz w:val="28"/>
          <w:szCs w:val="28"/>
        </w:rPr>
        <w:t xml:space="preserve"> 中国国际工程咨询协会</w:t>
      </w:r>
    </w:p>
    <w:p>
      <w:pPr>
        <w:spacing w:line="340" w:lineRule="exact"/>
        <w:jc w:val="center"/>
        <w:rPr>
          <w:rFonts w:ascii="仿宋" w:hAnsi="仿宋" w:eastAsia="仿宋" w:cs="宋体"/>
          <w:sz w:val="28"/>
          <w:szCs w:val="28"/>
        </w:rPr>
      </w:pPr>
      <w:r>
        <w:rPr>
          <w:rFonts w:hint="eastAsia" w:ascii="仿宋" w:hAnsi="仿宋" w:eastAsia="仿宋" w:cs="宋体"/>
          <w:sz w:val="28"/>
          <w:szCs w:val="28"/>
        </w:rPr>
        <w:t xml:space="preserve">                             二〇二一年四月二十一日</w:t>
      </w:r>
    </w:p>
    <w:p>
      <w:pPr>
        <w:spacing w:line="300" w:lineRule="exact"/>
        <w:rPr>
          <w:rFonts w:ascii="仿宋" w:hAnsi="仿宋" w:eastAsia="仿宋" w:cs="宋体"/>
          <w:sz w:val="28"/>
          <w:szCs w:val="28"/>
        </w:rPr>
      </w:pPr>
    </w:p>
    <w:p>
      <w:pPr>
        <w:widowControl/>
        <w:spacing w:line="400" w:lineRule="exact"/>
        <w:jc w:val="center"/>
        <w:rPr>
          <w:rStyle w:val="13"/>
          <w:rFonts w:ascii="宋体" w:hAnsi="宋体" w:cs="宋体"/>
          <w:bCs w:val="0"/>
          <w:color w:val="000000"/>
          <w:sz w:val="28"/>
          <w:szCs w:val="28"/>
        </w:rPr>
      </w:pPr>
    </w:p>
    <w:p>
      <w:pPr>
        <w:widowControl/>
        <w:spacing w:line="400" w:lineRule="exact"/>
        <w:jc w:val="both"/>
        <w:rPr>
          <w:rStyle w:val="13"/>
          <w:rFonts w:ascii="宋体" w:hAnsi="宋体" w:cs="宋体"/>
          <w:bCs w:val="0"/>
          <w:color w:val="000000"/>
          <w:sz w:val="28"/>
          <w:szCs w:val="28"/>
        </w:rPr>
      </w:pPr>
    </w:p>
    <w:p>
      <w:pPr>
        <w:widowControl/>
        <w:spacing w:line="400" w:lineRule="exact"/>
        <w:jc w:val="center"/>
        <w:rPr>
          <w:rStyle w:val="13"/>
          <w:rFonts w:ascii="宋体" w:hAnsi="宋体" w:cs="宋体"/>
          <w:bCs w:val="0"/>
          <w:color w:val="000000"/>
          <w:sz w:val="28"/>
          <w:szCs w:val="28"/>
        </w:rPr>
      </w:pPr>
    </w:p>
    <w:p>
      <w:pPr>
        <w:widowControl/>
        <w:spacing w:line="400" w:lineRule="exact"/>
        <w:jc w:val="center"/>
        <w:rPr>
          <w:rStyle w:val="13"/>
          <w:rFonts w:ascii="华文中宋" w:hAnsi="华文中宋" w:eastAsia="华文中宋" w:cs="宋体"/>
          <w:bCs w:val="0"/>
          <w:color w:val="000000"/>
          <w:sz w:val="28"/>
          <w:szCs w:val="28"/>
        </w:rPr>
      </w:pPr>
      <w:r>
        <w:rPr>
          <w:rStyle w:val="13"/>
          <w:rFonts w:hint="eastAsia" w:ascii="宋体" w:hAnsi="宋体" w:cs="宋体"/>
          <w:bCs w:val="0"/>
          <w:color w:val="000000"/>
          <w:sz w:val="28"/>
          <w:szCs w:val="28"/>
        </w:rPr>
        <w:t xml:space="preserve">附件二. </w:t>
      </w:r>
      <w:r>
        <w:rPr>
          <w:rFonts w:hint="eastAsia" w:ascii="华文中宋" w:hAnsi="华文中宋" w:eastAsia="华文中宋" w:cs="宋体"/>
          <w:bCs/>
          <w:color w:val="000000"/>
          <w:sz w:val="28"/>
          <w:szCs w:val="28"/>
        </w:rPr>
        <w:t>建筑业改革背景下工程造价全过程精细化管控与结算、审计要点暨国有</w:t>
      </w:r>
      <w:r>
        <w:rPr>
          <w:rFonts w:hint="eastAsia" w:ascii="华文中宋" w:hAnsi="华文中宋" w:eastAsia="华文中宋" w:cs="宋体"/>
          <w:color w:val="000000"/>
          <w:sz w:val="28"/>
          <w:szCs w:val="28"/>
        </w:rPr>
        <w:t>企招标采购关键环节与热点、难点问题处理专题培训班</w:t>
      </w:r>
      <w:r>
        <w:rPr>
          <w:rStyle w:val="13"/>
          <w:rFonts w:hint="eastAsia" w:ascii="宋体" w:hAnsi="宋体" w:cs="宋体"/>
          <w:b w:val="0"/>
          <w:color w:val="000000"/>
          <w:sz w:val="28"/>
          <w:szCs w:val="28"/>
        </w:rPr>
        <w:t>报名回执表</w:t>
      </w:r>
    </w:p>
    <w:tbl>
      <w:tblPr>
        <w:tblStyle w:val="11"/>
        <w:tblpPr w:leftFromText="180" w:rightFromText="180" w:vertAnchor="page" w:horzAnchor="page" w:tblpX="1159" w:tblpY="2403"/>
        <w:tblW w:w="9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848"/>
        <w:gridCol w:w="1281"/>
        <w:gridCol w:w="1985"/>
        <w:gridCol w:w="155"/>
        <w:gridCol w:w="269"/>
        <w:gridCol w:w="278"/>
        <w:gridCol w:w="140"/>
        <w:gridCol w:w="309"/>
        <w:gridCol w:w="541"/>
        <w:gridCol w:w="293"/>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65" w:type="dxa"/>
            <w:vAlign w:val="center"/>
          </w:tcPr>
          <w:p>
            <w:pPr>
              <w:spacing w:line="300" w:lineRule="exact"/>
              <w:ind w:right="-147" w:rightChars="-70"/>
              <w:jc w:val="center"/>
              <w:rPr>
                <w:rFonts w:ascii="仿宋" w:hAnsi="仿宋" w:eastAsia="仿宋" w:cs="宋体"/>
                <w:sz w:val="24"/>
              </w:rPr>
            </w:pPr>
            <w:r>
              <w:rPr>
                <w:rFonts w:hint="eastAsia" w:ascii="仿宋" w:hAnsi="仿宋" w:eastAsia="仿宋" w:cs="宋体"/>
                <w:sz w:val="24"/>
              </w:rPr>
              <w:t>单位名称</w:t>
            </w:r>
          </w:p>
        </w:tc>
        <w:tc>
          <w:tcPr>
            <w:tcW w:w="4956" w:type="dxa"/>
            <w:gridSpan w:val="7"/>
            <w:vAlign w:val="center"/>
          </w:tcPr>
          <w:p>
            <w:pPr>
              <w:spacing w:line="300" w:lineRule="exact"/>
              <w:ind w:right="-147" w:rightChars="-70"/>
              <w:jc w:val="center"/>
              <w:rPr>
                <w:rFonts w:ascii="仿宋" w:hAnsi="仿宋" w:eastAsia="仿宋" w:cs="宋体"/>
                <w:sz w:val="24"/>
              </w:rPr>
            </w:pPr>
          </w:p>
        </w:tc>
        <w:tc>
          <w:tcPr>
            <w:tcW w:w="850" w:type="dxa"/>
            <w:gridSpan w:val="2"/>
            <w:vAlign w:val="center"/>
          </w:tcPr>
          <w:p>
            <w:pPr>
              <w:spacing w:line="300" w:lineRule="exact"/>
              <w:ind w:right="-147" w:rightChars="-70"/>
              <w:rPr>
                <w:rFonts w:ascii="仿宋" w:hAnsi="仿宋" w:eastAsia="仿宋" w:cs="宋体"/>
                <w:sz w:val="24"/>
              </w:rPr>
            </w:pPr>
            <w:r>
              <w:rPr>
                <w:rFonts w:hint="eastAsia" w:ascii="仿宋" w:hAnsi="仿宋" w:eastAsia="仿宋" w:cs="宋体"/>
                <w:sz w:val="24"/>
              </w:rPr>
              <w:t>邮编</w:t>
            </w:r>
          </w:p>
        </w:tc>
        <w:tc>
          <w:tcPr>
            <w:tcW w:w="2281" w:type="dxa"/>
            <w:gridSpan w:val="2"/>
            <w:vAlign w:val="center"/>
          </w:tcPr>
          <w:p>
            <w:pPr>
              <w:spacing w:line="300" w:lineRule="exact"/>
              <w:ind w:right="-147" w:rightChars="-70" w:firstLine="960"/>
              <w:jc w:val="center"/>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665" w:type="dxa"/>
            <w:vAlign w:val="center"/>
          </w:tcPr>
          <w:p>
            <w:pPr>
              <w:spacing w:line="300" w:lineRule="exact"/>
              <w:ind w:right="-147" w:rightChars="-70"/>
              <w:jc w:val="center"/>
              <w:rPr>
                <w:rFonts w:ascii="仿宋" w:hAnsi="仿宋" w:eastAsia="仿宋" w:cs="宋体"/>
                <w:sz w:val="24"/>
              </w:rPr>
            </w:pPr>
            <w:r>
              <w:rPr>
                <w:rFonts w:hint="eastAsia" w:ascii="仿宋" w:hAnsi="仿宋" w:eastAsia="仿宋" w:cs="宋体"/>
                <w:sz w:val="24"/>
              </w:rPr>
              <w:t>单位地址</w:t>
            </w:r>
          </w:p>
        </w:tc>
        <w:tc>
          <w:tcPr>
            <w:tcW w:w="8087" w:type="dxa"/>
            <w:gridSpan w:val="11"/>
            <w:vAlign w:val="center"/>
          </w:tcPr>
          <w:p>
            <w:pPr>
              <w:spacing w:line="300" w:lineRule="exact"/>
              <w:ind w:right="-147" w:rightChars="-70" w:firstLine="960"/>
              <w:jc w:val="center"/>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5" w:type="dxa"/>
            <w:vAlign w:val="center"/>
          </w:tcPr>
          <w:p>
            <w:pPr>
              <w:spacing w:line="300" w:lineRule="exact"/>
              <w:ind w:right="-147" w:rightChars="-70"/>
              <w:jc w:val="center"/>
              <w:rPr>
                <w:rFonts w:ascii="仿宋" w:hAnsi="仿宋" w:eastAsia="仿宋" w:cs="宋体"/>
                <w:sz w:val="24"/>
              </w:rPr>
            </w:pPr>
            <w:r>
              <w:rPr>
                <w:rFonts w:hint="eastAsia" w:ascii="仿宋" w:hAnsi="仿宋" w:eastAsia="仿宋" w:cs="宋体"/>
                <w:sz w:val="24"/>
              </w:rPr>
              <w:t>联系人</w:t>
            </w:r>
          </w:p>
        </w:tc>
        <w:tc>
          <w:tcPr>
            <w:tcW w:w="2129" w:type="dxa"/>
            <w:gridSpan w:val="2"/>
            <w:vAlign w:val="center"/>
          </w:tcPr>
          <w:p>
            <w:pPr>
              <w:spacing w:line="300" w:lineRule="exact"/>
              <w:ind w:right="-147" w:rightChars="-70" w:firstLine="960"/>
              <w:rPr>
                <w:rFonts w:ascii="仿宋" w:hAnsi="仿宋" w:eastAsia="仿宋" w:cs="宋体"/>
                <w:sz w:val="24"/>
              </w:rPr>
            </w:pPr>
          </w:p>
        </w:tc>
        <w:tc>
          <w:tcPr>
            <w:tcW w:w="2409" w:type="dxa"/>
            <w:gridSpan w:val="3"/>
            <w:vAlign w:val="center"/>
          </w:tcPr>
          <w:p>
            <w:pPr>
              <w:spacing w:line="300" w:lineRule="exact"/>
              <w:ind w:right="-147" w:rightChars="-70"/>
              <w:jc w:val="center"/>
              <w:rPr>
                <w:rFonts w:ascii="仿宋" w:hAnsi="仿宋" w:eastAsia="仿宋" w:cs="宋体"/>
                <w:sz w:val="24"/>
              </w:rPr>
            </w:pPr>
            <w:r>
              <w:rPr>
                <w:rFonts w:hint="eastAsia" w:ascii="仿宋" w:hAnsi="仿宋" w:eastAsia="仿宋" w:cs="宋体"/>
                <w:sz w:val="24"/>
              </w:rPr>
              <w:t>职位/岗位</w:t>
            </w:r>
          </w:p>
        </w:tc>
        <w:tc>
          <w:tcPr>
            <w:tcW w:w="3549" w:type="dxa"/>
            <w:gridSpan w:val="6"/>
            <w:vAlign w:val="center"/>
          </w:tcPr>
          <w:p>
            <w:pPr>
              <w:spacing w:line="300" w:lineRule="exact"/>
              <w:ind w:right="-147" w:rightChars="-70" w:firstLine="960"/>
              <w:jc w:val="center"/>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5" w:type="dxa"/>
            <w:vAlign w:val="center"/>
          </w:tcPr>
          <w:p>
            <w:pPr>
              <w:spacing w:line="300" w:lineRule="exact"/>
              <w:ind w:right="-147" w:rightChars="-70"/>
              <w:jc w:val="center"/>
              <w:rPr>
                <w:rFonts w:ascii="仿宋" w:hAnsi="仿宋" w:eastAsia="仿宋" w:cs="宋体"/>
                <w:sz w:val="24"/>
              </w:rPr>
            </w:pPr>
            <w:r>
              <w:rPr>
                <w:rFonts w:hint="eastAsia" w:ascii="仿宋" w:hAnsi="仿宋" w:eastAsia="仿宋" w:cs="宋体"/>
                <w:sz w:val="24"/>
              </w:rPr>
              <w:t>办公电话</w:t>
            </w:r>
          </w:p>
        </w:tc>
        <w:tc>
          <w:tcPr>
            <w:tcW w:w="2129" w:type="dxa"/>
            <w:gridSpan w:val="2"/>
            <w:vAlign w:val="center"/>
          </w:tcPr>
          <w:p>
            <w:pPr>
              <w:spacing w:line="300" w:lineRule="exact"/>
              <w:ind w:right="-147" w:rightChars="-70"/>
              <w:rPr>
                <w:rFonts w:ascii="仿宋" w:hAnsi="仿宋" w:eastAsia="仿宋" w:cs="宋体"/>
                <w:sz w:val="24"/>
              </w:rPr>
            </w:pPr>
          </w:p>
        </w:tc>
        <w:tc>
          <w:tcPr>
            <w:tcW w:w="2409" w:type="dxa"/>
            <w:gridSpan w:val="3"/>
            <w:vAlign w:val="center"/>
          </w:tcPr>
          <w:p>
            <w:pPr>
              <w:spacing w:line="300" w:lineRule="exact"/>
              <w:ind w:right="-147" w:rightChars="-70"/>
              <w:jc w:val="center"/>
              <w:rPr>
                <w:rFonts w:ascii="仿宋" w:hAnsi="仿宋" w:eastAsia="仿宋" w:cs="宋体"/>
                <w:sz w:val="24"/>
              </w:rPr>
            </w:pPr>
            <w:r>
              <w:rPr>
                <w:rFonts w:hint="eastAsia" w:ascii="仿宋" w:hAnsi="仿宋" w:eastAsia="仿宋" w:cs="宋体"/>
                <w:sz w:val="24"/>
              </w:rPr>
              <w:t>手    机</w:t>
            </w:r>
          </w:p>
        </w:tc>
        <w:tc>
          <w:tcPr>
            <w:tcW w:w="3549" w:type="dxa"/>
            <w:gridSpan w:val="6"/>
            <w:vAlign w:val="center"/>
          </w:tcPr>
          <w:p>
            <w:pPr>
              <w:spacing w:line="300" w:lineRule="exact"/>
              <w:ind w:right="-147" w:rightChars="-70" w:firstLine="960"/>
              <w:jc w:val="center"/>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1665" w:type="dxa"/>
            <w:vAlign w:val="center"/>
          </w:tcPr>
          <w:p>
            <w:pPr>
              <w:spacing w:line="300" w:lineRule="exact"/>
              <w:ind w:right="-147" w:rightChars="-70"/>
              <w:jc w:val="center"/>
              <w:rPr>
                <w:rFonts w:ascii="仿宋" w:hAnsi="仿宋" w:eastAsia="仿宋" w:cs="宋体"/>
                <w:sz w:val="24"/>
              </w:rPr>
            </w:pPr>
            <w:r>
              <w:rPr>
                <w:rFonts w:hint="eastAsia" w:ascii="仿宋" w:hAnsi="仿宋" w:eastAsia="仿宋" w:cs="宋体"/>
                <w:sz w:val="24"/>
              </w:rPr>
              <w:t>传   真</w:t>
            </w:r>
          </w:p>
        </w:tc>
        <w:tc>
          <w:tcPr>
            <w:tcW w:w="2129" w:type="dxa"/>
            <w:gridSpan w:val="2"/>
            <w:vAlign w:val="center"/>
          </w:tcPr>
          <w:p>
            <w:pPr>
              <w:spacing w:line="300" w:lineRule="exact"/>
              <w:ind w:right="-147" w:rightChars="-70"/>
              <w:rPr>
                <w:rFonts w:ascii="仿宋" w:hAnsi="仿宋" w:eastAsia="仿宋" w:cs="宋体"/>
                <w:sz w:val="24"/>
              </w:rPr>
            </w:pPr>
          </w:p>
        </w:tc>
        <w:tc>
          <w:tcPr>
            <w:tcW w:w="2409" w:type="dxa"/>
            <w:gridSpan w:val="3"/>
            <w:vAlign w:val="center"/>
          </w:tcPr>
          <w:p>
            <w:pPr>
              <w:spacing w:line="300" w:lineRule="exact"/>
              <w:ind w:right="-147" w:rightChars="-70"/>
              <w:jc w:val="center"/>
              <w:rPr>
                <w:rFonts w:ascii="仿宋" w:hAnsi="仿宋" w:eastAsia="仿宋" w:cs="宋体"/>
                <w:sz w:val="24"/>
              </w:rPr>
            </w:pPr>
            <w:r>
              <w:rPr>
                <w:rFonts w:hint="eastAsia" w:ascii="仿宋" w:hAnsi="仿宋" w:eastAsia="仿宋" w:cs="宋体"/>
                <w:sz w:val="24"/>
              </w:rPr>
              <w:t>电子信箱</w:t>
            </w:r>
          </w:p>
        </w:tc>
        <w:tc>
          <w:tcPr>
            <w:tcW w:w="3549" w:type="dxa"/>
            <w:gridSpan w:val="6"/>
            <w:vAlign w:val="center"/>
          </w:tcPr>
          <w:p>
            <w:pPr>
              <w:spacing w:line="300" w:lineRule="exact"/>
              <w:ind w:right="-147" w:rightChars="-70" w:firstLine="960"/>
              <w:jc w:val="center"/>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65" w:type="dxa"/>
            <w:vAlign w:val="center"/>
          </w:tcPr>
          <w:p>
            <w:pPr>
              <w:spacing w:line="300" w:lineRule="exact"/>
              <w:ind w:right="-147" w:rightChars="-70"/>
              <w:jc w:val="center"/>
              <w:rPr>
                <w:rFonts w:ascii="仿宋" w:hAnsi="仿宋" w:eastAsia="仿宋" w:cs="宋体"/>
                <w:sz w:val="24"/>
              </w:rPr>
            </w:pPr>
            <w:r>
              <w:rPr>
                <w:rFonts w:hint="eastAsia" w:ascii="仿宋" w:hAnsi="仿宋" w:eastAsia="仿宋" w:cs="宋体"/>
                <w:sz w:val="24"/>
              </w:rPr>
              <w:t>参加培训人员</w:t>
            </w:r>
          </w:p>
        </w:tc>
        <w:tc>
          <w:tcPr>
            <w:tcW w:w="848" w:type="dxa"/>
            <w:vAlign w:val="center"/>
          </w:tcPr>
          <w:p>
            <w:pPr>
              <w:spacing w:line="300" w:lineRule="exact"/>
              <w:ind w:right="-147" w:rightChars="-70"/>
              <w:jc w:val="center"/>
              <w:rPr>
                <w:rFonts w:ascii="仿宋" w:hAnsi="仿宋" w:eastAsia="仿宋" w:cs="宋体"/>
                <w:sz w:val="24"/>
              </w:rPr>
            </w:pPr>
            <w:r>
              <w:rPr>
                <w:rFonts w:hint="eastAsia" w:ascii="仿宋" w:hAnsi="仿宋" w:eastAsia="仿宋" w:cs="宋体"/>
                <w:sz w:val="24"/>
              </w:rPr>
              <w:t>性别</w:t>
            </w:r>
          </w:p>
        </w:tc>
        <w:tc>
          <w:tcPr>
            <w:tcW w:w="1281" w:type="dxa"/>
            <w:vAlign w:val="center"/>
          </w:tcPr>
          <w:p>
            <w:pPr>
              <w:spacing w:line="300" w:lineRule="exact"/>
              <w:ind w:right="-147" w:rightChars="-70"/>
              <w:jc w:val="center"/>
              <w:rPr>
                <w:rFonts w:ascii="仿宋" w:hAnsi="仿宋" w:eastAsia="仿宋" w:cs="宋体"/>
                <w:sz w:val="24"/>
              </w:rPr>
            </w:pPr>
            <w:r>
              <w:rPr>
                <w:rFonts w:hint="eastAsia" w:ascii="仿宋" w:hAnsi="仿宋" w:eastAsia="仿宋" w:cs="宋体"/>
                <w:sz w:val="24"/>
              </w:rPr>
              <w:t>职务</w:t>
            </w:r>
          </w:p>
        </w:tc>
        <w:tc>
          <w:tcPr>
            <w:tcW w:w="1985" w:type="dxa"/>
            <w:vAlign w:val="center"/>
          </w:tcPr>
          <w:p>
            <w:pPr>
              <w:spacing w:line="300" w:lineRule="exact"/>
              <w:ind w:right="-147" w:rightChars="-70"/>
              <w:jc w:val="center"/>
              <w:rPr>
                <w:rFonts w:ascii="仿宋" w:hAnsi="仿宋" w:eastAsia="仿宋" w:cs="宋体"/>
                <w:sz w:val="24"/>
              </w:rPr>
            </w:pPr>
            <w:r>
              <w:rPr>
                <w:rFonts w:hint="eastAsia" w:ascii="仿宋" w:hAnsi="仿宋" w:eastAsia="仿宋" w:cs="宋体"/>
                <w:sz w:val="24"/>
              </w:rPr>
              <w:t>电话</w:t>
            </w:r>
          </w:p>
        </w:tc>
        <w:tc>
          <w:tcPr>
            <w:tcW w:w="1985" w:type="dxa"/>
            <w:gridSpan w:val="7"/>
            <w:vAlign w:val="center"/>
          </w:tcPr>
          <w:p>
            <w:pPr>
              <w:spacing w:line="300" w:lineRule="exact"/>
              <w:ind w:right="-147" w:rightChars="-70"/>
              <w:jc w:val="center"/>
              <w:rPr>
                <w:rFonts w:ascii="仿宋" w:hAnsi="仿宋" w:eastAsia="仿宋" w:cs="宋体"/>
                <w:sz w:val="24"/>
              </w:rPr>
            </w:pPr>
            <w:r>
              <w:rPr>
                <w:rFonts w:hint="eastAsia" w:ascii="仿宋" w:hAnsi="仿宋" w:eastAsia="仿宋" w:cs="宋体"/>
                <w:sz w:val="24"/>
              </w:rPr>
              <w:t>手机</w:t>
            </w:r>
          </w:p>
        </w:tc>
        <w:tc>
          <w:tcPr>
            <w:tcW w:w="1988" w:type="dxa"/>
            <w:vAlign w:val="center"/>
          </w:tcPr>
          <w:p>
            <w:pPr>
              <w:spacing w:line="300" w:lineRule="exact"/>
              <w:ind w:right="-147" w:rightChars="-70"/>
              <w:jc w:val="center"/>
              <w:rPr>
                <w:rFonts w:ascii="仿宋" w:hAnsi="仿宋" w:eastAsia="仿宋" w:cs="宋体"/>
                <w:sz w:val="24"/>
              </w:rPr>
            </w:pPr>
            <w:r>
              <w:rPr>
                <w:rFonts w:hint="eastAsia" w:ascii="仿宋" w:hAnsi="仿宋" w:eastAsia="仿宋" w:cs="宋体"/>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5" w:type="dxa"/>
            <w:vAlign w:val="center"/>
          </w:tcPr>
          <w:p>
            <w:pPr>
              <w:spacing w:line="300" w:lineRule="exact"/>
              <w:ind w:right="-147" w:rightChars="-70"/>
              <w:rPr>
                <w:rFonts w:ascii="仿宋" w:hAnsi="仿宋" w:eastAsia="仿宋" w:cs="宋体"/>
                <w:sz w:val="24"/>
              </w:rPr>
            </w:pPr>
          </w:p>
        </w:tc>
        <w:tc>
          <w:tcPr>
            <w:tcW w:w="848" w:type="dxa"/>
            <w:vAlign w:val="center"/>
          </w:tcPr>
          <w:p>
            <w:pPr>
              <w:spacing w:line="300" w:lineRule="exact"/>
              <w:ind w:right="-147" w:rightChars="-70"/>
              <w:rPr>
                <w:rFonts w:ascii="仿宋" w:hAnsi="仿宋" w:eastAsia="仿宋" w:cs="宋体"/>
                <w:sz w:val="24"/>
              </w:rPr>
            </w:pPr>
          </w:p>
        </w:tc>
        <w:tc>
          <w:tcPr>
            <w:tcW w:w="1281" w:type="dxa"/>
            <w:vAlign w:val="center"/>
          </w:tcPr>
          <w:p>
            <w:pPr>
              <w:spacing w:line="300" w:lineRule="exact"/>
              <w:ind w:right="-147" w:rightChars="-70"/>
              <w:rPr>
                <w:rFonts w:ascii="仿宋" w:hAnsi="仿宋" w:eastAsia="仿宋" w:cs="宋体"/>
                <w:sz w:val="24"/>
              </w:rPr>
            </w:pPr>
          </w:p>
        </w:tc>
        <w:tc>
          <w:tcPr>
            <w:tcW w:w="1985" w:type="dxa"/>
            <w:vAlign w:val="center"/>
          </w:tcPr>
          <w:p>
            <w:pPr>
              <w:spacing w:line="300" w:lineRule="exact"/>
              <w:ind w:right="-147" w:rightChars="-70"/>
              <w:rPr>
                <w:rFonts w:ascii="仿宋" w:hAnsi="仿宋" w:eastAsia="仿宋" w:cs="宋体"/>
                <w:sz w:val="24"/>
              </w:rPr>
            </w:pPr>
          </w:p>
        </w:tc>
        <w:tc>
          <w:tcPr>
            <w:tcW w:w="1985" w:type="dxa"/>
            <w:gridSpan w:val="7"/>
            <w:vAlign w:val="center"/>
          </w:tcPr>
          <w:p>
            <w:pPr>
              <w:spacing w:line="300" w:lineRule="exact"/>
              <w:ind w:right="-147" w:rightChars="-70"/>
              <w:rPr>
                <w:rFonts w:ascii="仿宋" w:hAnsi="仿宋" w:eastAsia="仿宋" w:cs="宋体"/>
                <w:sz w:val="24"/>
              </w:rPr>
            </w:pPr>
          </w:p>
        </w:tc>
        <w:tc>
          <w:tcPr>
            <w:tcW w:w="1988" w:type="dxa"/>
            <w:vAlign w:val="center"/>
          </w:tcPr>
          <w:p>
            <w:pPr>
              <w:spacing w:line="300" w:lineRule="exact"/>
              <w:ind w:right="-147" w:rightChars="-70"/>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5" w:type="dxa"/>
            <w:vAlign w:val="center"/>
          </w:tcPr>
          <w:p>
            <w:pPr>
              <w:spacing w:line="300" w:lineRule="exact"/>
              <w:ind w:right="-147" w:rightChars="-70"/>
              <w:rPr>
                <w:rFonts w:ascii="仿宋" w:hAnsi="仿宋" w:eastAsia="仿宋" w:cs="宋体"/>
                <w:sz w:val="24"/>
              </w:rPr>
            </w:pPr>
          </w:p>
        </w:tc>
        <w:tc>
          <w:tcPr>
            <w:tcW w:w="848" w:type="dxa"/>
            <w:vAlign w:val="center"/>
          </w:tcPr>
          <w:p>
            <w:pPr>
              <w:spacing w:line="300" w:lineRule="exact"/>
              <w:ind w:right="-147" w:rightChars="-70"/>
              <w:rPr>
                <w:rFonts w:ascii="仿宋" w:hAnsi="仿宋" w:eastAsia="仿宋" w:cs="宋体"/>
                <w:sz w:val="24"/>
              </w:rPr>
            </w:pPr>
          </w:p>
        </w:tc>
        <w:tc>
          <w:tcPr>
            <w:tcW w:w="1281" w:type="dxa"/>
            <w:vAlign w:val="center"/>
          </w:tcPr>
          <w:p>
            <w:pPr>
              <w:spacing w:line="300" w:lineRule="exact"/>
              <w:ind w:right="-147" w:rightChars="-70"/>
              <w:rPr>
                <w:rFonts w:ascii="仿宋" w:hAnsi="仿宋" w:eastAsia="仿宋" w:cs="宋体"/>
                <w:sz w:val="24"/>
              </w:rPr>
            </w:pPr>
          </w:p>
        </w:tc>
        <w:tc>
          <w:tcPr>
            <w:tcW w:w="1985" w:type="dxa"/>
            <w:vAlign w:val="center"/>
          </w:tcPr>
          <w:p>
            <w:pPr>
              <w:spacing w:line="300" w:lineRule="exact"/>
              <w:ind w:right="-147" w:rightChars="-70"/>
              <w:rPr>
                <w:rFonts w:ascii="仿宋" w:hAnsi="仿宋" w:eastAsia="仿宋" w:cs="宋体"/>
                <w:sz w:val="24"/>
              </w:rPr>
            </w:pPr>
          </w:p>
        </w:tc>
        <w:tc>
          <w:tcPr>
            <w:tcW w:w="1985" w:type="dxa"/>
            <w:gridSpan w:val="7"/>
            <w:vAlign w:val="center"/>
          </w:tcPr>
          <w:p>
            <w:pPr>
              <w:spacing w:line="300" w:lineRule="exact"/>
              <w:ind w:right="-147" w:rightChars="-70"/>
              <w:rPr>
                <w:rFonts w:ascii="仿宋" w:hAnsi="仿宋" w:eastAsia="仿宋" w:cs="宋体"/>
                <w:sz w:val="24"/>
              </w:rPr>
            </w:pPr>
          </w:p>
        </w:tc>
        <w:tc>
          <w:tcPr>
            <w:tcW w:w="1988" w:type="dxa"/>
            <w:vAlign w:val="center"/>
          </w:tcPr>
          <w:p>
            <w:pPr>
              <w:spacing w:line="300" w:lineRule="exact"/>
              <w:ind w:right="-147" w:rightChars="-70"/>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5" w:type="dxa"/>
            <w:vAlign w:val="center"/>
          </w:tcPr>
          <w:p>
            <w:pPr>
              <w:spacing w:line="300" w:lineRule="exact"/>
              <w:ind w:right="-147" w:rightChars="-70"/>
              <w:rPr>
                <w:rFonts w:ascii="仿宋" w:hAnsi="仿宋" w:eastAsia="仿宋" w:cs="宋体"/>
                <w:sz w:val="24"/>
              </w:rPr>
            </w:pPr>
          </w:p>
        </w:tc>
        <w:tc>
          <w:tcPr>
            <w:tcW w:w="848" w:type="dxa"/>
            <w:vAlign w:val="center"/>
          </w:tcPr>
          <w:p>
            <w:pPr>
              <w:spacing w:line="300" w:lineRule="exact"/>
              <w:ind w:right="-147" w:rightChars="-70"/>
              <w:rPr>
                <w:rFonts w:ascii="仿宋" w:hAnsi="仿宋" w:eastAsia="仿宋" w:cs="宋体"/>
                <w:sz w:val="24"/>
              </w:rPr>
            </w:pPr>
          </w:p>
        </w:tc>
        <w:tc>
          <w:tcPr>
            <w:tcW w:w="1281" w:type="dxa"/>
            <w:vAlign w:val="center"/>
          </w:tcPr>
          <w:p>
            <w:pPr>
              <w:spacing w:line="300" w:lineRule="exact"/>
              <w:ind w:right="-147" w:rightChars="-70"/>
              <w:rPr>
                <w:rFonts w:ascii="仿宋" w:hAnsi="仿宋" w:eastAsia="仿宋" w:cs="宋体"/>
                <w:sz w:val="24"/>
              </w:rPr>
            </w:pPr>
          </w:p>
        </w:tc>
        <w:tc>
          <w:tcPr>
            <w:tcW w:w="1985" w:type="dxa"/>
            <w:vAlign w:val="center"/>
          </w:tcPr>
          <w:p>
            <w:pPr>
              <w:spacing w:line="300" w:lineRule="exact"/>
              <w:ind w:right="-147" w:rightChars="-70"/>
              <w:rPr>
                <w:rFonts w:ascii="仿宋" w:hAnsi="仿宋" w:eastAsia="仿宋" w:cs="宋体"/>
                <w:sz w:val="24"/>
              </w:rPr>
            </w:pPr>
          </w:p>
        </w:tc>
        <w:tc>
          <w:tcPr>
            <w:tcW w:w="1985" w:type="dxa"/>
            <w:gridSpan w:val="7"/>
            <w:vAlign w:val="center"/>
          </w:tcPr>
          <w:p>
            <w:pPr>
              <w:spacing w:line="300" w:lineRule="exact"/>
              <w:ind w:right="-147" w:rightChars="-70"/>
              <w:rPr>
                <w:rFonts w:ascii="仿宋" w:hAnsi="仿宋" w:eastAsia="仿宋" w:cs="宋体"/>
                <w:sz w:val="24"/>
              </w:rPr>
            </w:pPr>
          </w:p>
        </w:tc>
        <w:tc>
          <w:tcPr>
            <w:tcW w:w="1988" w:type="dxa"/>
            <w:vAlign w:val="center"/>
          </w:tcPr>
          <w:p>
            <w:pPr>
              <w:spacing w:line="300" w:lineRule="exact"/>
              <w:ind w:right="-147" w:rightChars="-70"/>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1665" w:type="dxa"/>
            <w:vAlign w:val="center"/>
          </w:tcPr>
          <w:p>
            <w:pPr>
              <w:spacing w:line="300" w:lineRule="exact"/>
              <w:ind w:right="-147" w:rightChars="-70"/>
              <w:rPr>
                <w:rFonts w:ascii="仿宋" w:hAnsi="仿宋" w:eastAsia="仿宋" w:cs="宋体"/>
                <w:sz w:val="24"/>
              </w:rPr>
            </w:pPr>
          </w:p>
        </w:tc>
        <w:tc>
          <w:tcPr>
            <w:tcW w:w="848" w:type="dxa"/>
            <w:vAlign w:val="center"/>
          </w:tcPr>
          <w:p>
            <w:pPr>
              <w:spacing w:line="300" w:lineRule="exact"/>
              <w:ind w:right="-147" w:rightChars="-70"/>
              <w:rPr>
                <w:rFonts w:ascii="仿宋" w:hAnsi="仿宋" w:eastAsia="仿宋" w:cs="宋体"/>
                <w:sz w:val="24"/>
              </w:rPr>
            </w:pPr>
          </w:p>
        </w:tc>
        <w:tc>
          <w:tcPr>
            <w:tcW w:w="1281" w:type="dxa"/>
            <w:vAlign w:val="center"/>
          </w:tcPr>
          <w:p>
            <w:pPr>
              <w:spacing w:line="300" w:lineRule="exact"/>
              <w:ind w:right="-147" w:rightChars="-70"/>
              <w:rPr>
                <w:rFonts w:ascii="仿宋" w:hAnsi="仿宋" w:eastAsia="仿宋" w:cs="宋体"/>
                <w:sz w:val="24"/>
              </w:rPr>
            </w:pPr>
          </w:p>
        </w:tc>
        <w:tc>
          <w:tcPr>
            <w:tcW w:w="1985" w:type="dxa"/>
            <w:vAlign w:val="center"/>
          </w:tcPr>
          <w:p>
            <w:pPr>
              <w:spacing w:line="300" w:lineRule="exact"/>
              <w:ind w:right="-147" w:rightChars="-70"/>
              <w:rPr>
                <w:rFonts w:ascii="仿宋" w:hAnsi="仿宋" w:eastAsia="仿宋" w:cs="宋体"/>
                <w:sz w:val="24"/>
              </w:rPr>
            </w:pPr>
          </w:p>
        </w:tc>
        <w:tc>
          <w:tcPr>
            <w:tcW w:w="1985" w:type="dxa"/>
            <w:gridSpan w:val="7"/>
            <w:vAlign w:val="center"/>
          </w:tcPr>
          <w:p>
            <w:pPr>
              <w:spacing w:line="300" w:lineRule="exact"/>
              <w:ind w:right="-147" w:rightChars="-70"/>
              <w:rPr>
                <w:rFonts w:ascii="仿宋" w:hAnsi="仿宋" w:eastAsia="仿宋" w:cs="宋体"/>
                <w:sz w:val="24"/>
              </w:rPr>
            </w:pPr>
          </w:p>
        </w:tc>
        <w:tc>
          <w:tcPr>
            <w:tcW w:w="1988" w:type="dxa"/>
            <w:vAlign w:val="center"/>
          </w:tcPr>
          <w:p>
            <w:pPr>
              <w:spacing w:line="300" w:lineRule="exact"/>
              <w:ind w:right="-147" w:rightChars="-70"/>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65" w:type="dxa"/>
            <w:vAlign w:val="center"/>
          </w:tcPr>
          <w:p>
            <w:pPr>
              <w:spacing w:line="300" w:lineRule="exact"/>
              <w:ind w:right="-147" w:rightChars="-70"/>
              <w:rPr>
                <w:rFonts w:ascii="仿宋" w:hAnsi="仿宋" w:eastAsia="仿宋" w:cs="宋体"/>
                <w:sz w:val="24"/>
              </w:rPr>
            </w:pPr>
          </w:p>
        </w:tc>
        <w:tc>
          <w:tcPr>
            <w:tcW w:w="848" w:type="dxa"/>
            <w:vAlign w:val="center"/>
          </w:tcPr>
          <w:p>
            <w:pPr>
              <w:spacing w:line="300" w:lineRule="exact"/>
              <w:ind w:right="-147" w:rightChars="-70"/>
              <w:rPr>
                <w:rFonts w:ascii="仿宋" w:hAnsi="仿宋" w:eastAsia="仿宋" w:cs="宋体"/>
                <w:sz w:val="24"/>
              </w:rPr>
            </w:pPr>
          </w:p>
        </w:tc>
        <w:tc>
          <w:tcPr>
            <w:tcW w:w="1281" w:type="dxa"/>
            <w:vAlign w:val="center"/>
          </w:tcPr>
          <w:p>
            <w:pPr>
              <w:spacing w:line="300" w:lineRule="exact"/>
              <w:ind w:right="-147" w:rightChars="-70"/>
              <w:rPr>
                <w:rFonts w:ascii="仿宋" w:hAnsi="仿宋" w:eastAsia="仿宋" w:cs="宋体"/>
                <w:sz w:val="24"/>
              </w:rPr>
            </w:pPr>
          </w:p>
        </w:tc>
        <w:tc>
          <w:tcPr>
            <w:tcW w:w="1985" w:type="dxa"/>
            <w:vAlign w:val="center"/>
          </w:tcPr>
          <w:p>
            <w:pPr>
              <w:spacing w:line="300" w:lineRule="exact"/>
              <w:ind w:right="-147" w:rightChars="-70"/>
              <w:rPr>
                <w:rFonts w:ascii="仿宋" w:hAnsi="仿宋" w:eastAsia="仿宋" w:cs="宋体"/>
                <w:sz w:val="24"/>
              </w:rPr>
            </w:pPr>
          </w:p>
        </w:tc>
        <w:tc>
          <w:tcPr>
            <w:tcW w:w="1985" w:type="dxa"/>
            <w:gridSpan w:val="7"/>
            <w:vAlign w:val="center"/>
          </w:tcPr>
          <w:p>
            <w:pPr>
              <w:spacing w:line="300" w:lineRule="exact"/>
              <w:ind w:right="-147" w:rightChars="-70"/>
              <w:rPr>
                <w:rFonts w:ascii="仿宋" w:hAnsi="仿宋" w:eastAsia="仿宋" w:cs="宋体"/>
                <w:sz w:val="24"/>
              </w:rPr>
            </w:pPr>
          </w:p>
        </w:tc>
        <w:tc>
          <w:tcPr>
            <w:tcW w:w="1988" w:type="dxa"/>
            <w:vAlign w:val="center"/>
          </w:tcPr>
          <w:p>
            <w:pPr>
              <w:spacing w:line="300" w:lineRule="exact"/>
              <w:ind w:right="-147" w:rightChars="-70"/>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665" w:type="dxa"/>
            <w:vAlign w:val="center"/>
          </w:tcPr>
          <w:p>
            <w:pPr>
              <w:spacing w:line="300" w:lineRule="exact"/>
              <w:ind w:right="-147" w:rightChars="-70"/>
              <w:rPr>
                <w:rFonts w:ascii="仿宋" w:hAnsi="仿宋" w:eastAsia="仿宋" w:cs="宋体"/>
                <w:sz w:val="24"/>
              </w:rPr>
            </w:pPr>
          </w:p>
        </w:tc>
        <w:tc>
          <w:tcPr>
            <w:tcW w:w="848" w:type="dxa"/>
            <w:vAlign w:val="center"/>
          </w:tcPr>
          <w:p>
            <w:pPr>
              <w:spacing w:line="300" w:lineRule="exact"/>
              <w:ind w:right="-147" w:rightChars="-70"/>
              <w:rPr>
                <w:rFonts w:ascii="仿宋" w:hAnsi="仿宋" w:eastAsia="仿宋" w:cs="宋体"/>
                <w:sz w:val="24"/>
              </w:rPr>
            </w:pPr>
          </w:p>
        </w:tc>
        <w:tc>
          <w:tcPr>
            <w:tcW w:w="1281" w:type="dxa"/>
            <w:vAlign w:val="center"/>
          </w:tcPr>
          <w:p>
            <w:pPr>
              <w:spacing w:line="300" w:lineRule="exact"/>
              <w:ind w:right="-147" w:rightChars="-70"/>
              <w:rPr>
                <w:rFonts w:ascii="仿宋" w:hAnsi="仿宋" w:eastAsia="仿宋" w:cs="宋体"/>
                <w:sz w:val="24"/>
              </w:rPr>
            </w:pPr>
          </w:p>
        </w:tc>
        <w:tc>
          <w:tcPr>
            <w:tcW w:w="1985" w:type="dxa"/>
            <w:vAlign w:val="center"/>
          </w:tcPr>
          <w:p>
            <w:pPr>
              <w:spacing w:line="300" w:lineRule="exact"/>
              <w:ind w:right="-147" w:rightChars="-70"/>
              <w:rPr>
                <w:rFonts w:ascii="仿宋" w:hAnsi="仿宋" w:eastAsia="仿宋" w:cs="宋体"/>
                <w:sz w:val="24"/>
              </w:rPr>
            </w:pPr>
          </w:p>
        </w:tc>
        <w:tc>
          <w:tcPr>
            <w:tcW w:w="1985" w:type="dxa"/>
            <w:gridSpan w:val="7"/>
            <w:vAlign w:val="center"/>
          </w:tcPr>
          <w:p>
            <w:pPr>
              <w:spacing w:line="300" w:lineRule="exact"/>
              <w:ind w:right="-147" w:rightChars="-70"/>
              <w:rPr>
                <w:rFonts w:ascii="仿宋" w:hAnsi="仿宋" w:eastAsia="仿宋" w:cs="宋体"/>
                <w:sz w:val="24"/>
              </w:rPr>
            </w:pPr>
          </w:p>
        </w:tc>
        <w:tc>
          <w:tcPr>
            <w:tcW w:w="1988" w:type="dxa"/>
            <w:vAlign w:val="center"/>
          </w:tcPr>
          <w:p>
            <w:pPr>
              <w:spacing w:line="300" w:lineRule="exact"/>
              <w:ind w:right="-147" w:rightChars="-70"/>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665" w:type="dxa"/>
            <w:vAlign w:val="center"/>
          </w:tcPr>
          <w:p>
            <w:pPr>
              <w:spacing w:line="360" w:lineRule="exact"/>
              <w:ind w:right="-147" w:rightChars="-70"/>
              <w:jc w:val="center"/>
              <w:rPr>
                <w:rFonts w:ascii="仿宋" w:hAnsi="仿宋" w:eastAsia="仿宋" w:cs="宋体"/>
                <w:sz w:val="24"/>
              </w:rPr>
            </w:pPr>
            <w:r>
              <w:rPr>
                <w:rFonts w:hint="eastAsia" w:ascii="仿宋" w:hAnsi="仿宋" w:eastAsia="仿宋" w:cs="宋体"/>
                <w:sz w:val="24"/>
              </w:rPr>
              <w:t>是否住宿</w:t>
            </w:r>
          </w:p>
        </w:tc>
        <w:tc>
          <w:tcPr>
            <w:tcW w:w="2129" w:type="dxa"/>
            <w:gridSpan w:val="2"/>
            <w:vAlign w:val="center"/>
          </w:tcPr>
          <w:p>
            <w:pPr>
              <w:widowControl/>
              <w:spacing w:line="360" w:lineRule="exact"/>
              <w:ind w:right="-147" w:rightChars="-70" w:firstLine="240" w:firstLineChars="100"/>
              <w:rPr>
                <w:rFonts w:ascii="仿宋" w:hAnsi="仿宋" w:eastAsia="仿宋" w:cs="宋体"/>
                <w:sz w:val="24"/>
              </w:rPr>
            </w:pPr>
            <w:r>
              <w:rPr>
                <w:rFonts w:hint="eastAsia" w:ascii="仿宋" w:hAnsi="仿宋" w:eastAsia="仿宋" w:cs="宋体"/>
                <w:sz w:val="24"/>
              </w:rPr>
              <w:t>□是     □否</w:t>
            </w:r>
          </w:p>
        </w:tc>
        <w:tc>
          <w:tcPr>
            <w:tcW w:w="1985" w:type="dxa"/>
            <w:vAlign w:val="center"/>
          </w:tcPr>
          <w:p>
            <w:pPr>
              <w:spacing w:line="500" w:lineRule="exact"/>
              <w:ind w:right="-147" w:rightChars="-70"/>
              <w:jc w:val="center"/>
              <w:rPr>
                <w:rFonts w:ascii="仿宋" w:hAnsi="仿宋" w:eastAsia="仿宋" w:cs="宋体"/>
                <w:sz w:val="24"/>
              </w:rPr>
            </w:pPr>
            <w:r>
              <w:rPr>
                <w:rFonts w:hint="eastAsia" w:ascii="仿宋" w:hAnsi="仿宋" w:eastAsia="仿宋" w:cs="宋体"/>
                <w:sz w:val="24"/>
              </w:rPr>
              <w:t>住宿标准</w:t>
            </w:r>
          </w:p>
        </w:tc>
        <w:tc>
          <w:tcPr>
            <w:tcW w:w="3973" w:type="dxa"/>
            <w:gridSpan w:val="8"/>
          </w:tcPr>
          <w:p>
            <w:pPr>
              <w:spacing w:line="500" w:lineRule="exact"/>
              <w:ind w:right="-147" w:rightChars="-70"/>
              <w:jc w:val="center"/>
              <w:rPr>
                <w:rFonts w:ascii="仿宋" w:hAnsi="仿宋" w:eastAsia="仿宋" w:cs="宋体"/>
                <w:sz w:val="24"/>
              </w:rPr>
            </w:pPr>
            <w:r>
              <w:rPr>
                <w:rFonts w:hint="eastAsia" w:ascii="仿宋" w:hAnsi="仿宋" w:eastAsia="仿宋" w:cs="宋体"/>
                <w:sz w:val="24"/>
              </w:rPr>
              <w:t>□单住(需另补床位费)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5" w:type="dxa"/>
            <w:vAlign w:val="center"/>
          </w:tcPr>
          <w:p>
            <w:pPr>
              <w:spacing w:line="300" w:lineRule="exact"/>
              <w:ind w:right="-147" w:rightChars="-70"/>
              <w:jc w:val="center"/>
              <w:rPr>
                <w:rFonts w:ascii="仿宋" w:hAnsi="仿宋" w:eastAsia="仿宋" w:cs="宋体"/>
                <w:bCs/>
                <w:color w:val="000000"/>
                <w:sz w:val="24"/>
              </w:rPr>
            </w:pPr>
            <w:r>
              <w:rPr>
                <w:rFonts w:hint="eastAsia" w:ascii="仿宋" w:hAnsi="仿宋" w:eastAsia="仿宋" w:cs="宋体"/>
                <w:bCs/>
                <w:color w:val="000000"/>
                <w:sz w:val="24"/>
              </w:rPr>
              <w:t>参会地点</w:t>
            </w:r>
          </w:p>
        </w:tc>
        <w:tc>
          <w:tcPr>
            <w:tcW w:w="2129" w:type="dxa"/>
            <w:gridSpan w:val="2"/>
            <w:vAlign w:val="center"/>
          </w:tcPr>
          <w:p>
            <w:pPr>
              <w:spacing w:line="300" w:lineRule="exact"/>
              <w:ind w:right="-147" w:rightChars="-70" w:firstLine="240" w:firstLineChars="100"/>
              <w:jc w:val="center"/>
              <w:rPr>
                <w:rFonts w:ascii="仿宋" w:hAnsi="仿宋" w:eastAsia="仿宋" w:cs="宋体"/>
                <w:b/>
                <w:color w:val="000000"/>
                <w:sz w:val="24"/>
              </w:rPr>
            </w:pPr>
          </w:p>
        </w:tc>
        <w:tc>
          <w:tcPr>
            <w:tcW w:w="1985" w:type="dxa"/>
            <w:vAlign w:val="center"/>
          </w:tcPr>
          <w:p>
            <w:pPr>
              <w:spacing w:line="300" w:lineRule="exact"/>
              <w:ind w:right="-147" w:rightChars="-70" w:firstLine="240" w:firstLineChars="100"/>
              <w:rPr>
                <w:rFonts w:ascii="仿宋" w:hAnsi="仿宋" w:eastAsia="仿宋" w:cs="宋体"/>
                <w:b/>
                <w:color w:val="000000"/>
                <w:sz w:val="24"/>
              </w:rPr>
            </w:pPr>
            <w:r>
              <w:rPr>
                <w:rFonts w:hint="eastAsia" w:ascii="仿宋" w:hAnsi="仿宋" w:eastAsia="仿宋" w:cs="宋体"/>
                <w:bCs/>
                <w:color w:val="000000"/>
                <w:sz w:val="24"/>
              </w:rPr>
              <w:t>证书申报</w:t>
            </w:r>
          </w:p>
        </w:tc>
        <w:tc>
          <w:tcPr>
            <w:tcW w:w="3973" w:type="dxa"/>
            <w:gridSpan w:val="8"/>
            <w:vAlign w:val="center"/>
          </w:tcPr>
          <w:p>
            <w:pPr>
              <w:spacing w:line="300" w:lineRule="exact"/>
              <w:ind w:left="210" w:leftChars="100" w:right="-147" w:rightChars="-70"/>
              <w:rPr>
                <w:rFonts w:ascii="仿宋" w:hAnsi="仿宋" w:eastAsia="仿宋" w:cs="宋体"/>
                <w:color w:val="000000"/>
                <w:sz w:val="24"/>
              </w:rPr>
            </w:pPr>
            <w:r>
              <w:rPr>
                <w:rFonts w:hint="eastAsia" w:ascii="仿宋" w:hAnsi="仿宋" w:eastAsia="仿宋" w:cs="宋体"/>
                <w:color w:val="000000"/>
                <w:sz w:val="24"/>
              </w:rPr>
              <w:t>《采购经理》□《合同经理》□</w:t>
            </w:r>
          </w:p>
          <w:p>
            <w:pPr>
              <w:spacing w:line="300" w:lineRule="exact"/>
              <w:ind w:left="210" w:leftChars="100" w:right="-147" w:rightChars="-70"/>
              <w:rPr>
                <w:rFonts w:ascii="仿宋" w:hAnsi="仿宋" w:eastAsia="仿宋" w:cs="宋体"/>
                <w:color w:val="000000"/>
                <w:sz w:val="24"/>
              </w:rPr>
            </w:pPr>
            <w:r>
              <w:rPr>
                <w:rFonts w:hint="eastAsia" w:ascii="仿宋" w:hAnsi="仿宋" w:eastAsia="仿宋" w:cs="宋体"/>
                <w:color w:val="000000"/>
                <w:sz w:val="24"/>
              </w:rPr>
              <w:t>《招标经理》□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1665" w:type="dxa"/>
            <w:vAlign w:val="center"/>
          </w:tcPr>
          <w:p>
            <w:pPr>
              <w:spacing w:line="300" w:lineRule="exact"/>
              <w:ind w:right="-147" w:rightChars="-70"/>
              <w:jc w:val="center"/>
              <w:rPr>
                <w:rFonts w:ascii="仿宋" w:hAnsi="仿宋" w:eastAsia="仿宋" w:cs="宋体"/>
                <w:bCs/>
                <w:color w:val="000000"/>
                <w:sz w:val="24"/>
              </w:rPr>
            </w:pPr>
            <w:r>
              <w:rPr>
                <w:rFonts w:hint="eastAsia" w:ascii="仿宋" w:hAnsi="仿宋" w:eastAsia="仿宋" w:cs="宋体"/>
                <w:bCs/>
                <w:color w:val="000000"/>
                <w:sz w:val="24"/>
              </w:rPr>
              <w:t>标准选项</w:t>
            </w:r>
          </w:p>
        </w:tc>
        <w:tc>
          <w:tcPr>
            <w:tcW w:w="8087" w:type="dxa"/>
            <w:gridSpan w:val="11"/>
            <w:vAlign w:val="center"/>
          </w:tcPr>
          <w:p>
            <w:pPr>
              <w:tabs>
                <w:tab w:val="left" w:pos="567"/>
                <w:tab w:val="left" w:pos="709"/>
              </w:tabs>
              <w:spacing w:line="320" w:lineRule="exact"/>
              <w:jc w:val="center"/>
              <w:textAlignment w:val="baseline"/>
              <w:outlineLvl w:val="0"/>
              <w:rPr>
                <w:rFonts w:ascii="仿宋" w:hAnsi="仿宋" w:eastAsia="仿宋" w:cs="仿宋_GB2312"/>
                <w:bCs/>
                <w:color w:val="000000"/>
                <w:sz w:val="24"/>
              </w:rPr>
            </w:pPr>
            <w:r>
              <w:rPr>
                <w:rFonts w:hint="eastAsia" w:ascii="仿宋" w:hAnsi="仿宋" w:eastAsia="仿宋" w:cs="仿宋_GB2312"/>
                <w:bCs/>
                <w:color w:val="000000"/>
                <w:sz w:val="24"/>
              </w:rPr>
              <w:t>A、2980元/人□    B、3980元/人□    C、5980元/人□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665" w:type="dxa"/>
          </w:tcPr>
          <w:p>
            <w:pPr>
              <w:spacing w:line="300" w:lineRule="exact"/>
              <w:ind w:right="-147" w:rightChars="-70"/>
              <w:jc w:val="center"/>
              <w:rPr>
                <w:rFonts w:ascii="仿宋" w:hAnsi="仿宋" w:eastAsia="仿宋" w:cs="宋体"/>
                <w:bCs/>
                <w:sz w:val="24"/>
              </w:rPr>
            </w:pPr>
            <w:r>
              <w:rPr>
                <w:rFonts w:hint="eastAsia" w:ascii="仿宋" w:hAnsi="仿宋" w:eastAsia="仿宋" w:cs="宋体"/>
                <w:bCs/>
                <w:sz w:val="24"/>
              </w:rPr>
              <w:t>付款方式</w:t>
            </w:r>
          </w:p>
        </w:tc>
        <w:tc>
          <w:tcPr>
            <w:tcW w:w="4269" w:type="dxa"/>
            <w:gridSpan w:val="4"/>
          </w:tcPr>
          <w:p>
            <w:pPr>
              <w:widowControl/>
              <w:spacing w:line="300" w:lineRule="exact"/>
              <w:ind w:right="-147" w:rightChars="-70"/>
              <w:jc w:val="center"/>
              <w:rPr>
                <w:rFonts w:ascii="仿宋" w:hAnsi="仿宋" w:eastAsia="仿宋" w:cs="宋体"/>
                <w:sz w:val="24"/>
              </w:rPr>
            </w:pPr>
            <w:r>
              <w:rPr>
                <w:rFonts w:hint="eastAsia" w:ascii="仿宋" w:hAnsi="仿宋" w:eastAsia="仿宋" w:cs="宋体"/>
                <w:sz w:val="24"/>
              </w:rPr>
              <w:t xml:space="preserve">□通过银行     □通过网银 </w:t>
            </w:r>
          </w:p>
        </w:tc>
        <w:tc>
          <w:tcPr>
            <w:tcW w:w="996" w:type="dxa"/>
            <w:gridSpan w:val="4"/>
          </w:tcPr>
          <w:p>
            <w:pPr>
              <w:widowControl/>
              <w:spacing w:line="300" w:lineRule="exact"/>
              <w:ind w:right="-147" w:rightChars="-70"/>
              <w:jc w:val="center"/>
              <w:rPr>
                <w:rFonts w:ascii="仿宋" w:hAnsi="仿宋" w:eastAsia="仿宋" w:cs="宋体"/>
                <w:sz w:val="24"/>
              </w:rPr>
            </w:pPr>
            <w:r>
              <w:rPr>
                <w:rFonts w:hint="eastAsia" w:ascii="仿宋" w:hAnsi="仿宋" w:eastAsia="仿宋" w:cs="宋体"/>
                <w:sz w:val="24"/>
              </w:rPr>
              <w:t>金额</w:t>
            </w:r>
          </w:p>
        </w:tc>
        <w:tc>
          <w:tcPr>
            <w:tcW w:w="2822" w:type="dxa"/>
            <w:gridSpan w:val="3"/>
          </w:tcPr>
          <w:p>
            <w:pPr>
              <w:widowControl/>
              <w:spacing w:line="300" w:lineRule="exact"/>
              <w:ind w:right="-147" w:rightChars="-70"/>
              <w:jc w:val="center"/>
              <w:rPr>
                <w:rFonts w:ascii="仿宋" w:hAnsi="仿宋" w:eastAsia="仿宋"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65" w:type="dxa"/>
          </w:tcPr>
          <w:p>
            <w:pPr>
              <w:spacing w:line="300" w:lineRule="exact"/>
              <w:ind w:right="-147" w:rightChars="-70"/>
              <w:jc w:val="center"/>
              <w:rPr>
                <w:rFonts w:ascii="仿宋" w:hAnsi="仿宋" w:eastAsia="仿宋" w:cs="宋体"/>
                <w:bCs/>
                <w:sz w:val="24"/>
              </w:rPr>
            </w:pPr>
          </w:p>
          <w:p>
            <w:pPr>
              <w:spacing w:line="300" w:lineRule="exact"/>
              <w:ind w:right="-147" w:rightChars="-70"/>
              <w:jc w:val="center"/>
              <w:rPr>
                <w:rFonts w:ascii="仿宋" w:hAnsi="仿宋" w:eastAsia="仿宋" w:cs="宋体"/>
                <w:bCs/>
                <w:sz w:val="24"/>
              </w:rPr>
            </w:pPr>
          </w:p>
          <w:p>
            <w:pPr>
              <w:spacing w:line="300" w:lineRule="exact"/>
              <w:ind w:right="-147" w:rightChars="-70"/>
              <w:jc w:val="center"/>
              <w:rPr>
                <w:rFonts w:ascii="仿宋" w:hAnsi="仿宋" w:eastAsia="仿宋" w:cs="宋体"/>
                <w:bCs/>
                <w:sz w:val="24"/>
              </w:rPr>
            </w:pPr>
            <w:r>
              <w:rPr>
                <w:rFonts w:hint="eastAsia" w:ascii="仿宋" w:hAnsi="仿宋" w:eastAsia="仿宋" w:cs="宋体"/>
                <w:bCs/>
                <w:sz w:val="24"/>
              </w:rPr>
              <w:t>汇款方式</w:t>
            </w:r>
          </w:p>
        </w:tc>
        <w:tc>
          <w:tcPr>
            <w:tcW w:w="8087" w:type="dxa"/>
            <w:gridSpan w:val="11"/>
          </w:tcPr>
          <w:p>
            <w:pPr>
              <w:spacing w:line="300" w:lineRule="exact"/>
              <w:rPr>
                <w:rFonts w:ascii="仿宋" w:hAnsi="仿宋" w:eastAsia="仿宋" w:cs="仿宋"/>
                <w:sz w:val="24"/>
              </w:rPr>
            </w:pPr>
            <w:r>
              <w:rPr>
                <w:rFonts w:hint="eastAsia" w:ascii="仿宋" w:hAnsi="仿宋" w:eastAsia="仿宋" w:cs="仿宋"/>
                <w:sz w:val="24"/>
              </w:rPr>
              <w:t>单位名称：</w:t>
            </w:r>
            <w:r>
              <w:rPr>
                <w:rFonts w:hint="eastAsia" w:ascii="宋体" w:hAnsi="宋体" w:eastAsia="宋体" w:cs="宋体"/>
                <w:color w:val="000000"/>
                <w:kern w:val="0"/>
                <w:sz w:val="22"/>
                <w:lang w:val="en-US" w:eastAsia="zh-CN"/>
              </w:rPr>
              <w:t>北京中建科信科技服务有限公司</w:t>
            </w:r>
            <w:r>
              <w:rPr>
                <w:rFonts w:hint="eastAsia" w:ascii="仿宋" w:hAnsi="仿宋" w:eastAsia="仿宋" w:cs="仿宋"/>
                <w:sz w:val="24"/>
              </w:rPr>
              <w:t xml:space="preserve"> </w:t>
            </w:r>
          </w:p>
          <w:p>
            <w:pPr>
              <w:spacing w:line="300" w:lineRule="exact"/>
              <w:rPr>
                <w:rFonts w:ascii="仿宋" w:hAnsi="仿宋" w:eastAsia="仿宋" w:cs="仿宋"/>
                <w:sz w:val="24"/>
              </w:rPr>
            </w:pPr>
            <w:r>
              <w:rPr>
                <w:rFonts w:hint="eastAsia" w:ascii="仿宋" w:hAnsi="仿宋" w:eastAsia="仿宋" w:cs="仿宋"/>
                <w:sz w:val="24"/>
              </w:rPr>
              <w:t>开 户 行：</w:t>
            </w:r>
            <w:r>
              <w:rPr>
                <w:rFonts w:hint="eastAsia" w:ascii="宋体" w:hAnsi="宋体" w:eastAsia="宋体" w:cs="宋体"/>
                <w:color w:val="000000"/>
                <w:kern w:val="0"/>
                <w:sz w:val="22"/>
                <w:lang w:val="en-US" w:eastAsia="zh-CN"/>
              </w:rPr>
              <w:t>中国工商银行股份有限公司北京公主坟支行</w:t>
            </w:r>
            <w:r>
              <w:rPr>
                <w:rFonts w:hint="eastAsia" w:ascii="仿宋" w:hAnsi="仿宋" w:eastAsia="仿宋" w:cs="仿宋"/>
                <w:sz w:val="24"/>
              </w:rPr>
              <w:t xml:space="preserve"> </w:t>
            </w:r>
          </w:p>
          <w:p>
            <w:pPr>
              <w:spacing w:line="300" w:lineRule="exact"/>
              <w:rPr>
                <w:rFonts w:hint="eastAsia" w:ascii="宋体" w:hAnsi="宋体" w:eastAsia="宋体" w:cs="宋体"/>
                <w:color w:val="000000"/>
                <w:kern w:val="0"/>
                <w:sz w:val="22"/>
                <w:lang w:val="en-US" w:eastAsia="zh-CN"/>
              </w:rPr>
            </w:pPr>
            <w:r>
              <w:rPr>
                <w:rFonts w:hint="eastAsia" w:ascii="仿宋" w:hAnsi="仿宋" w:eastAsia="仿宋" w:cs="仿宋"/>
                <w:sz w:val="24"/>
              </w:rPr>
              <w:t xml:space="preserve">账    号： </w:t>
            </w:r>
            <w:r>
              <w:rPr>
                <w:rFonts w:hint="eastAsia" w:ascii="宋体" w:hAnsi="宋体" w:eastAsia="宋体" w:cs="宋体"/>
                <w:color w:val="000000"/>
                <w:kern w:val="0"/>
                <w:sz w:val="22"/>
                <w:lang w:val="en-US" w:eastAsia="zh-CN"/>
              </w:rPr>
              <w:t>0200004609200585085</w:t>
            </w:r>
          </w:p>
          <w:p>
            <w:pPr>
              <w:rPr>
                <w:rFonts w:ascii="仿宋" w:hAnsi="仿宋" w:eastAsia="仿宋" w:cs="宋体"/>
                <w:sz w:val="28"/>
                <w:szCs w:val="28"/>
              </w:rPr>
            </w:pPr>
            <w:r>
              <w:rPr>
                <w:rFonts w:hint="eastAsia" w:ascii="宋体" w:hAnsi="宋体" w:cs="宋体"/>
                <w:color w:val="000000"/>
                <w:kern w:val="0"/>
                <w:sz w:val="22"/>
                <w:lang w:val="en-US" w:eastAsia="zh-CN"/>
              </w:rPr>
              <w:t>行    号：</w:t>
            </w:r>
            <w:r>
              <w:rPr>
                <w:rFonts w:hint="eastAsia" w:ascii="宋体" w:hAnsi="宋体" w:eastAsia="宋体" w:cs="宋体"/>
                <w:color w:val="000000"/>
                <w:kern w:val="0"/>
                <w:sz w:val="22"/>
                <w:lang w:val="en-US" w:eastAsia="zh-CN"/>
              </w:rPr>
              <w:t>102100000466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665" w:type="dxa"/>
            <w:vAlign w:val="center"/>
          </w:tcPr>
          <w:p>
            <w:pPr>
              <w:spacing w:line="300" w:lineRule="exact"/>
              <w:rPr>
                <w:rFonts w:ascii="仿宋" w:hAnsi="仿宋" w:eastAsia="仿宋" w:cs="宋体"/>
                <w:sz w:val="24"/>
              </w:rPr>
            </w:pPr>
            <w:r>
              <w:rPr>
                <w:rFonts w:hint="eastAsia" w:ascii="仿宋" w:hAnsi="仿宋" w:eastAsia="仿宋" w:cs="宋体"/>
                <w:sz w:val="24"/>
              </w:rPr>
              <w:t>发票类别</w:t>
            </w:r>
          </w:p>
        </w:tc>
        <w:tc>
          <w:tcPr>
            <w:tcW w:w="8087" w:type="dxa"/>
            <w:gridSpan w:val="11"/>
          </w:tcPr>
          <w:p>
            <w:pPr>
              <w:spacing w:line="300" w:lineRule="exact"/>
              <w:rPr>
                <w:rFonts w:ascii="仿宋" w:hAnsi="仿宋" w:eastAsia="仿宋" w:cs="宋体"/>
                <w:sz w:val="24"/>
              </w:rPr>
            </w:pPr>
            <w:r>
              <w:rPr>
                <w:rFonts w:hint="eastAsia" w:ascii="仿宋" w:hAnsi="仿宋" w:eastAsia="仿宋" w:cs="宋体"/>
                <w:sz w:val="24"/>
              </w:rPr>
              <w:t>增值税（□普通□专用）发票,开票信息如下：</w:t>
            </w:r>
          </w:p>
          <w:p>
            <w:pPr>
              <w:spacing w:line="300" w:lineRule="exact"/>
              <w:rPr>
                <w:rFonts w:ascii="仿宋" w:hAnsi="仿宋" w:eastAsia="仿宋" w:cs="宋体"/>
                <w:sz w:val="24"/>
              </w:rPr>
            </w:pPr>
            <w:r>
              <w:rPr>
                <w:rFonts w:hint="eastAsia" w:ascii="仿宋" w:hAnsi="仿宋" w:eastAsia="仿宋" w:cs="宋体"/>
                <w:sz w:val="24"/>
              </w:rPr>
              <w:t>单 位 名 称：</w:t>
            </w:r>
          </w:p>
          <w:p>
            <w:pPr>
              <w:spacing w:line="300" w:lineRule="exact"/>
              <w:rPr>
                <w:rFonts w:ascii="仿宋" w:hAnsi="仿宋" w:eastAsia="仿宋" w:cs="宋体"/>
                <w:sz w:val="24"/>
              </w:rPr>
            </w:pPr>
            <w:r>
              <w:rPr>
                <w:rFonts w:hint="eastAsia" w:ascii="仿宋" w:hAnsi="仿宋" w:eastAsia="仿宋" w:cs="宋体"/>
                <w:sz w:val="24"/>
              </w:rPr>
              <w:t>税       号：</w:t>
            </w:r>
          </w:p>
          <w:p>
            <w:pPr>
              <w:spacing w:line="300" w:lineRule="exact"/>
              <w:rPr>
                <w:rFonts w:ascii="仿宋" w:hAnsi="仿宋" w:eastAsia="仿宋" w:cs="宋体"/>
                <w:sz w:val="24"/>
              </w:rPr>
            </w:pPr>
            <w:r>
              <w:rPr>
                <w:rFonts w:hint="eastAsia" w:ascii="仿宋" w:hAnsi="仿宋" w:eastAsia="仿宋" w:cs="宋体"/>
                <w:sz w:val="24"/>
              </w:rPr>
              <w:t>地址、 电话：</w:t>
            </w:r>
          </w:p>
          <w:p>
            <w:pPr>
              <w:spacing w:line="300" w:lineRule="exact"/>
              <w:rPr>
                <w:rFonts w:ascii="仿宋" w:hAnsi="仿宋" w:eastAsia="仿宋" w:cs="宋体"/>
                <w:sz w:val="28"/>
                <w:szCs w:val="28"/>
              </w:rPr>
            </w:pPr>
            <w:r>
              <w:rPr>
                <w:rFonts w:hint="eastAsia" w:ascii="仿宋" w:hAnsi="仿宋" w:eastAsia="仿宋" w:cs="宋体"/>
                <w:sz w:val="24"/>
              </w:rPr>
              <w:t>开户行、账号：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1665" w:type="dxa"/>
            <w:vAlign w:val="center"/>
          </w:tcPr>
          <w:p>
            <w:pPr>
              <w:spacing w:line="300" w:lineRule="exact"/>
              <w:ind w:right="-147" w:rightChars="-70"/>
              <w:jc w:val="center"/>
              <w:rPr>
                <w:rFonts w:ascii="仿宋" w:hAnsi="仿宋" w:eastAsia="仿宋" w:cs="宋体"/>
                <w:b/>
                <w:bCs/>
                <w:sz w:val="24"/>
              </w:rPr>
            </w:pPr>
            <w:r>
              <w:rPr>
                <w:rFonts w:hint="eastAsia" w:ascii="仿宋" w:hAnsi="仿宋" w:eastAsia="仿宋" w:cs="宋体"/>
                <w:sz w:val="24"/>
              </w:rPr>
              <w:t>备注</w:t>
            </w:r>
          </w:p>
        </w:tc>
        <w:tc>
          <w:tcPr>
            <w:tcW w:w="4816" w:type="dxa"/>
            <w:gridSpan w:val="6"/>
            <w:vAlign w:val="center"/>
          </w:tcPr>
          <w:p>
            <w:pPr>
              <w:spacing w:line="300" w:lineRule="exact"/>
              <w:ind w:right="-147" w:rightChars="-70"/>
              <w:rPr>
                <w:rFonts w:ascii="仿宋" w:hAnsi="仿宋" w:eastAsia="仿宋" w:cs="宋体"/>
                <w:sz w:val="24"/>
              </w:rPr>
            </w:pPr>
            <w:r>
              <w:rPr>
                <w:rFonts w:hint="eastAsia" w:ascii="仿宋" w:hAnsi="仿宋" w:eastAsia="仿宋" w:cs="宋体"/>
                <w:sz w:val="24"/>
              </w:rPr>
              <w:tab/>
            </w:r>
            <w:r>
              <w:rPr>
                <w:rFonts w:hint="eastAsia" w:ascii="仿宋" w:hAnsi="仿宋" w:eastAsia="仿宋" w:cs="宋体"/>
                <w:sz w:val="24"/>
              </w:rPr>
              <w:t>请将参会回执回传或E-mail至会务组，在报名3日内将培训费通过银行或邮局等方式付款，会务组确认到款后即发《参会凭证》，其中将详细注明报到时间、地点、等具体安排事项。各参会代表凭证入场。</w:t>
            </w:r>
          </w:p>
        </w:tc>
        <w:tc>
          <w:tcPr>
            <w:tcW w:w="3271" w:type="dxa"/>
            <w:gridSpan w:val="5"/>
            <w:vAlign w:val="center"/>
          </w:tcPr>
          <w:p>
            <w:pPr>
              <w:spacing w:line="300" w:lineRule="exact"/>
              <w:ind w:right="-147" w:rightChars="-70" w:firstLine="1080" w:firstLineChars="450"/>
              <w:rPr>
                <w:rFonts w:ascii="仿宋" w:hAnsi="仿宋" w:eastAsia="仿宋" w:cs="宋体"/>
                <w:sz w:val="24"/>
              </w:rPr>
            </w:pPr>
            <w:r>
              <w:rPr>
                <w:rFonts w:hint="eastAsia" w:ascii="仿宋" w:hAnsi="仿宋" w:eastAsia="仿宋" w:cs="宋体"/>
                <w:sz w:val="24"/>
              </w:rPr>
              <w:t>单位印章</w:t>
            </w:r>
          </w:p>
          <w:p>
            <w:pPr>
              <w:spacing w:line="300" w:lineRule="exact"/>
              <w:ind w:right="-147" w:rightChars="-70" w:firstLine="240" w:firstLineChars="100"/>
              <w:rPr>
                <w:rFonts w:ascii="仿宋" w:hAnsi="仿宋" w:eastAsia="仿宋" w:cs="宋体"/>
                <w:sz w:val="24"/>
              </w:rPr>
            </w:pPr>
            <w:r>
              <w:rPr>
                <w:rFonts w:hint="eastAsia" w:ascii="仿宋" w:hAnsi="仿宋" w:eastAsia="仿宋" w:cs="宋体"/>
                <w:sz w:val="24"/>
              </w:rPr>
              <w:t>二〇二一年  月  日</w:t>
            </w:r>
          </w:p>
        </w:tc>
      </w:tr>
    </w:tbl>
    <w:p>
      <w:pPr>
        <w:spacing w:line="380" w:lineRule="exact"/>
        <w:ind w:firstLine="280" w:firstLineChars="100"/>
        <w:rPr>
          <w:rFonts w:ascii="仿宋" w:hAnsi="仿宋" w:eastAsia="仿宋" w:cs="宋体"/>
          <w:sz w:val="28"/>
          <w:szCs w:val="28"/>
        </w:rPr>
      </w:pPr>
      <w:r>
        <w:rPr>
          <w:rFonts w:hint="eastAsia" w:ascii="仿宋" w:hAnsi="仿宋" w:eastAsia="仿宋" w:cs="宋体"/>
          <w:sz w:val="28"/>
          <w:szCs w:val="28"/>
        </w:rPr>
        <w:t>备注：1</w:t>
      </w:r>
      <w:r>
        <w:rPr>
          <w:rFonts w:hint="eastAsia" w:ascii="仿宋" w:hAnsi="仿宋" w:eastAsia="仿宋" w:cs="宋体"/>
          <w:color w:val="000000"/>
          <w:kern w:val="0"/>
          <w:sz w:val="28"/>
          <w:szCs w:val="28"/>
        </w:rPr>
        <w:t>、</w:t>
      </w:r>
      <w:r>
        <w:rPr>
          <w:rFonts w:hint="eastAsia" w:ascii="仿宋" w:hAnsi="仿宋" w:eastAsia="仿宋" w:cs="宋体"/>
          <w:sz w:val="28"/>
          <w:szCs w:val="28"/>
        </w:rPr>
        <w:t>此表可复制</w:t>
      </w:r>
      <w:r>
        <w:rPr>
          <w:rFonts w:hint="eastAsia" w:ascii="仿宋" w:hAnsi="仿宋" w:eastAsia="仿宋" w:cs="宋体"/>
          <w:color w:val="000000"/>
          <w:sz w:val="28"/>
          <w:szCs w:val="28"/>
        </w:rPr>
        <w:t>，</w:t>
      </w:r>
      <w:r>
        <w:rPr>
          <w:rFonts w:hint="eastAsia" w:ascii="仿宋" w:hAnsi="仿宋" w:eastAsia="仿宋" w:cs="宋体"/>
          <w:sz w:val="28"/>
          <w:szCs w:val="28"/>
        </w:rPr>
        <w:t>汇总名单后发送至会务组；</w:t>
      </w:r>
    </w:p>
    <w:p>
      <w:pPr>
        <w:spacing w:line="400" w:lineRule="exact"/>
        <w:ind w:firstLine="420" w:firstLineChars="150"/>
        <w:rPr>
          <w:rFonts w:hint="eastAsia" w:ascii="仿宋" w:hAnsi="仿宋" w:eastAsia="仿宋"/>
          <w:sz w:val="28"/>
          <w:szCs w:val="28"/>
        </w:rPr>
      </w:pPr>
      <w:r>
        <w:rPr>
          <w:rFonts w:hint="eastAsia" w:ascii="仿宋" w:hAnsi="仿宋" w:eastAsia="仿宋"/>
          <w:sz w:val="28"/>
          <w:szCs w:val="28"/>
        </w:rPr>
        <w:t xml:space="preserve">报名负责人：聂红军 主任18211071700（微信）   </w:t>
      </w:r>
    </w:p>
    <w:p>
      <w:pPr>
        <w:spacing w:line="400" w:lineRule="exact"/>
        <w:ind w:firstLine="420" w:firstLineChars="150"/>
        <w:rPr>
          <w:rFonts w:hint="eastAsia" w:ascii="仿宋" w:hAnsi="仿宋" w:eastAsia="仿宋"/>
          <w:sz w:val="28"/>
          <w:szCs w:val="28"/>
        </w:rPr>
      </w:pPr>
      <w:r>
        <w:rPr>
          <w:rFonts w:hint="eastAsia" w:ascii="仿宋" w:hAnsi="仿宋" w:eastAsia="仿宋"/>
          <w:sz w:val="28"/>
          <w:szCs w:val="28"/>
        </w:rPr>
        <w:t xml:space="preserve">电  话：010-87697580      邮    箱：zqgphwz@126.com  </w:t>
      </w:r>
    </w:p>
    <w:p>
      <w:pPr>
        <w:spacing w:line="400" w:lineRule="exact"/>
        <w:ind w:firstLine="420" w:firstLineChars="150"/>
        <w:rPr>
          <w:rFonts w:hint="eastAsia" w:ascii="仿宋" w:hAnsi="仿宋" w:eastAsia="仿宋" w:cs="宋体"/>
          <w:sz w:val="28"/>
          <w:szCs w:val="28"/>
          <w:lang w:val="en-US" w:eastAsia="zh-CN"/>
        </w:rPr>
      </w:pPr>
      <w:r>
        <w:rPr>
          <w:rFonts w:hint="eastAsia" w:ascii="仿宋" w:hAnsi="仿宋" w:eastAsia="仿宋"/>
          <w:sz w:val="28"/>
          <w:szCs w:val="28"/>
        </w:rPr>
        <w:t>qq咨询：3177524020        网址查询：http://www.zqgpchina.cn/</w:t>
      </w:r>
    </w:p>
    <w:sectPr>
      <w:head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118A02"/>
    <w:multiLevelType w:val="singleLevel"/>
    <w:tmpl w:val="82118A02"/>
    <w:lvl w:ilvl="0" w:tentative="0">
      <w:start w:val="4"/>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6DA"/>
    <w:rsid w:val="00001D05"/>
    <w:rsid w:val="00001F65"/>
    <w:rsid w:val="00003059"/>
    <w:rsid w:val="0000480E"/>
    <w:rsid w:val="00007504"/>
    <w:rsid w:val="0000770D"/>
    <w:rsid w:val="00007A60"/>
    <w:rsid w:val="00007FFC"/>
    <w:rsid w:val="00010F88"/>
    <w:rsid w:val="00011BA3"/>
    <w:rsid w:val="00012ECA"/>
    <w:rsid w:val="00013529"/>
    <w:rsid w:val="0001370B"/>
    <w:rsid w:val="00013BC1"/>
    <w:rsid w:val="0001527E"/>
    <w:rsid w:val="00015663"/>
    <w:rsid w:val="00016C2E"/>
    <w:rsid w:val="0002270C"/>
    <w:rsid w:val="00026F45"/>
    <w:rsid w:val="000273E3"/>
    <w:rsid w:val="00027941"/>
    <w:rsid w:val="0003084A"/>
    <w:rsid w:val="00030A7B"/>
    <w:rsid w:val="00030CC4"/>
    <w:rsid w:val="00031BCD"/>
    <w:rsid w:val="00032538"/>
    <w:rsid w:val="00032E45"/>
    <w:rsid w:val="0003364E"/>
    <w:rsid w:val="0003484F"/>
    <w:rsid w:val="00035EC4"/>
    <w:rsid w:val="00035F86"/>
    <w:rsid w:val="00036DF6"/>
    <w:rsid w:val="00040F58"/>
    <w:rsid w:val="0004102E"/>
    <w:rsid w:val="00041737"/>
    <w:rsid w:val="00041BD8"/>
    <w:rsid w:val="00043D13"/>
    <w:rsid w:val="00044471"/>
    <w:rsid w:val="00044A4A"/>
    <w:rsid w:val="00050544"/>
    <w:rsid w:val="00051D15"/>
    <w:rsid w:val="00054840"/>
    <w:rsid w:val="00055060"/>
    <w:rsid w:val="00055C12"/>
    <w:rsid w:val="0006078D"/>
    <w:rsid w:val="00062440"/>
    <w:rsid w:val="000648D6"/>
    <w:rsid w:val="00070A78"/>
    <w:rsid w:val="00071200"/>
    <w:rsid w:val="000712C3"/>
    <w:rsid w:val="0007199B"/>
    <w:rsid w:val="000724D9"/>
    <w:rsid w:val="00075163"/>
    <w:rsid w:val="00075FD8"/>
    <w:rsid w:val="0007624A"/>
    <w:rsid w:val="0008072F"/>
    <w:rsid w:val="000820DB"/>
    <w:rsid w:val="000841D4"/>
    <w:rsid w:val="00084212"/>
    <w:rsid w:val="000854A9"/>
    <w:rsid w:val="000862BC"/>
    <w:rsid w:val="00087F78"/>
    <w:rsid w:val="00090FB8"/>
    <w:rsid w:val="000928BC"/>
    <w:rsid w:val="00093EA0"/>
    <w:rsid w:val="000A0170"/>
    <w:rsid w:val="000A0349"/>
    <w:rsid w:val="000A0585"/>
    <w:rsid w:val="000A05E0"/>
    <w:rsid w:val="000A0C6F"/>
    <w:rsid w:val="000A28C0"/>
    <w:rsid w:val="000A2B08"/>
    <w:rsid w:val="000A3156"/>
    <w:rsid w:val="000B13D7"/>
    <w:rsid w:val="000B14E3"/>
    <w:rsid w:val="000B2773"/>
    <w:rsid w:val="000B3016"/>
    <w:rsid w:val="000B3C70"/>
    <w:rsid w:val="000B3FE4"/>
    <w:rsid w:val="000B609D"/>
    <w:rsid w:val="000C02EA"/>
    <w:rsid w:val="000C0A32"/>
    <w:rsid w:val="000C181C"/>
    <w:rsid w:val="000C21EC"/>
    <w:rsid w:val="000C42C8"/>
    <w:rsid w:val="000C45CF"/>
    <w:rsid w:val="000C4D2F"/>
    <w:rsid w:val="000C507D"/>
    <w:rsid w:val="000C53B4"/>
    <w:rsid w:val="000C6429"/>
    <w:rsid w:val="000C6B84"/>
    <w:rsid w:val="000C7E65"/>
    <w:rsid w:val="000D11D0"/>
    <w:rsid w:val="000D1FB9"/>
    <w:rsid w:val="000D34C7"/>
    <w:rsid w:val="000D4345"/>
    <w:rsid w:val="000D4750"/>
    <w:rsid w:val="000D677F"/>
    <w:rsid w:val="000D6D11"/>
    <w:rsid w:val="000E365B"/>
    <w:rsid w:val="000E3CD5"/>
    <w:rsid w:val="000E3F4A"/>
    <w:rsid w:val="000E3FEE"/>
    <w:rsid w:val="000F00EC"/>
    <w:rsid w:val="000F09D1"/>
    <w:rsid w:val="000F2B42"/>
    <w:rsid w:val="000F32F0"/>
    <w:rsid w:val="000F38E3"/>
    <w:rsid w:val="000F39BD"/>
    <w:rsid w:val="000F4867"/>
    <w:rsid w:val="000F5449"/>
    <w:rsid w:val="000F63B4"/>
    <w:rsid w:val="000F6707"/>
    <w:rsid w:val="000F7199"/>
    <w:rsid w:val="000F7974"/>
    <w:rsid w:val="000F7AEF"/>
    <w:rsid w:val="00101BC5"/>
    <w:rsid w:val="00101E08"/>
    <w:rsid w:val="0010419E"/>
    <w:rsid w:val="0010468E"/>
    <w:rsid w:val="0010487B"/>
    <w:rsid w:val="00111337"/>
    <w:rsid w:val="00116DE3"/>
    <w:rsid w:val="001213D0"/>
    <w:rsid w:val="00121B66"/>
    <w:rsid w:val="001247C8"/>
    <w:rsid w:val="001252B4"/>
    <w:rsid w:val="001252FA"/>
    <w:rsid w:val="001274EA"/>
    <w:rsid w:val="00130B57"/>
    <w:rsid w:val="00130D54"/>
    <w:rsid w:val="00131F61"/>
    <w:rsid w:val="001322B5"/>
    <w:rsid w:val="001322C0"/>
    <w:rsid w:val="00134FD1"/>
    <w:rsid w:val="001409C4"/>
    <w:rsid w:val="001418B8"/>
    <w:rsid w:val="00142CB6"/>
    <w:rsid w:val="001438D6"/>
    <w:rsid w:val="0014704F"/>
    <w:rsid w:val="001471B0"/>
    <w:rsid w:val="001478A8"/>
    <w:rsid w:val="00147D10"/>
    <w:rsid w:val="00147D64"/>
    <w:rsid w:val="001503BE"/>
    <w:rsid w:val="00151608"/>
    <w:rsid w:val="00152B95"/>
    <w:rsid w:val="001533E4"/>
    <w:rsid w:val="00153508"/>
    <w:rsid w:val="001536CF"/>
    <w:rsid w:val="00153A42"/>
    <w:rsid w:val="00153A8B"/>
    <w:rsid w:val="00154961"/>
    <w:rsid w:val="00154A43"/>
    <w:rsid w:val="00156F7C"/>
    <w:rsid w:val="001579B1"/>
    <w:rsid w:val="00157D71"/>
    <w:rsid w:val="001602DB"/>
    <w:rsid w:val="00160963"/>
    <w:rsid w:val="00160EB4"/>
    <w:rsid w:val="00161E0F"/>
    <w:rsid w:val="001639C1"/>
    <w:rsid w:val="001649AA"/>
    <w:rsid w:val="00164D27"/>
    <w:rsid w:val="00166C88"/>
    <w:rsid w:val="001706AA"/>
    <w:rsid w:val="001708C4"/>
    <w:rsid w:val="00170B92"/>
    <w:rsid w:val="0017108D"/>
    <w:rsid w:val="00171693"/>
    <w:rsid w:val="00172A27"/>
    <w:rsid w:val="00172A4D"/>
    <w:rsid w:val="00174895"/>
    <w:rsid w:val="0017554E"/>
    <w:rsid w:val="00177A45"/>
    <w:rsid w:val="00180114"/>
    <w:rsid w:val="001805F5"/>
    <w:rsid w:val="00180BCA"/>
    <w:rsid w:val="0018220B"/>
    <w:rsid w:val="00184345"/>
    <w:rsid w:val="001844A2"/>
    <w:rsid w:val="001854AD"/>
    <w:rsid w:val="001864C8"/>
    <w:rsid w:val="00186C69"/>
    <w:rsid w:val="00191577"/>
    <w:rsid w:val="001939A7"/>
    <w:rsid w:val="00194D4B"/>
    <w:rsid w:val="001978A0"/>
    <w:rsid w:val="001A031B"/>
    <w:rsid w:val="001A175F"/>
    <w:rsid w:val="001A1A58"/>
    <w:rsid w:val="001A202A"/>
    <w:rsid w:val="001A393C"/>
    <w:rsid w:val="001A3D57"/>
    <w:rsid w:val="001A4082"/>
    <w:rsid w:val="001A4DF8"/>
    <w:rsid w:val="001A5D9A"/>
    <w:rsid w:val="001B024E"/>
    <w:rsid w:val="001B1A9D"/>
    <w:rsid w:val="001B276D"/>
    <w:rsid w:val="001B4137"/>
    <w:rsid w:val="001B5817"/>
    <w:rsid w:val="001B7CBE"/>
    <w:rsid w:val="001C1B04"/>
    <w:rsid w:val="001C2EF9"/>
    <w:rsid w:val="001C3DB9"/>
    <w:rsid w:val="001C70A6"/>
    <w:rsid w:val="001C77B6"/>
    <w:rsid w:val="001D0972"/>
    <w:rsid w:val="001D0B75"/>
    <w:rsid w:val="001D35C6"/>
    <w:rsid w:val="001D3654"/>
    <w:rsid w:val="001D38B3"/>
    <w:rsid w:val="001D4954"/>
    <w:rsid w:val="001D4DA4"/>
    <w:rsid w:val="001D55F6"/>
    <w:rsid w:val="001D637F"/>
    <w:rsid w:val="001D6582"/>
    <w:rsid w:val="001D76F5"/>
    <w:rsid w:val="001E296F"/>
    <w:rsid w:val="001E4AA9"/>
    <w:rsid w:val="001E586E"/>
    <w:rsid w:val="001F02AA"/>
    <w:rsid w:val="001F112F"/>
    <w:rsid w:val="001F1B52"/>
    <w:rsid w:val="001F25FF"/>
    <w:rsid w:val="001F390E"/>
    <w:rsid w:val="001F7CB3"/>
    <w:rsid w:val="002003B5"/>
    <w:rsid w:val="00201A24"/>
    <w:rsid w:val="00201B75"/>
    <w:rsid w:val="00203830"/>
    <w:rsid w:val="00204B79"/>
    <w:rsid w:val="002055AE"/>
    <w:rsid w:val="00205CE2"/>
    <w:rsid w:val="0020788F"/>
    <w:rsid w:val="00210E2E"/>
    <w:rsid w:val="002117A7"/>
    <w:rsid w:val="00212D8A"/>
    <w:rsid w:val="00213ECF"/>
    <w:rsid w:val="00214F8D"/>
    <w:rsid w:val="00215549"/>
    <w:rsid w:val="00220888"/>
    <w:rsid w:val="002221CF"/>
    <w:rsid w:val="00222207"/>
    <w:rsid w:val="0022287A"/>
    <w:rsid w:val="00222B9D"/>
    <w:rsid w:val="002237CA"/>
    <w:rsid w:val="002239F8"/>
    <w:rsid w:val="00224FBD"/>
    <w:rsid w:val="00226818"/>
    <w:rsid w:val="0022798A"/>
    <w:rsid w:val="002279E2"/>
    <w:rsid w:val="00230D7A"/>
    <w:rsid w:val="00230D95"/>
    <w:rsid w:val="00230F80"/>
    <w:rsid w:val="002338CF"/>
    <w:rsid w:val="0023391C"/>
    <w:rsid w:val="00240E2F"/>
    <w:rsid w:val="00244126"/>
    <w:rsid w:val="00246199"/>
    <w:rsid w:val="00252A1F"/>
    <w:rsid w:val="00252CEF"/>
    <w:rsid w:val="00254AB5"/>
    <w:rsid w:val="00254C83"/>
    <w:rsid w:val="00256B6C"/>
    <w:rsid w:val="0025731C"/>
    <w:rsid w:val="0025757D"/>
    <w:rsid w:val="0025766D"/>
    <w:rsid w:val="0025790F"/>
    <w:rsid w:val="00257CD4"/>
    <w:rsid w:val="00257FE7"/>
    <w:rsid w:val="00260D0C"/>
    <w:rsid w:val="00261A7E"/>
    <w:rsid w:val="00262BF7"/>
    <w:rsid w:val="00266ACC"/>
    <w:rsid w:val="00266CCE"/>
    <w:rsid w:val="002714BC"/>
    <w:rsid w:val="002720E4"/>
    <w:rsid w:val="002731FD"/>
    <w:rsid w:val="00274CFC"/>
    <w:rsid w:val="0027596F"/>
    <w:rsid w:val="00276DE5"/>
    <w:rsid w:val="00277EF0"/>
    <w:rsid w:val="00280E6B"/>
    <w:rsid w:val="00282F17"/>
    <w:rsid w:val="002836EE"/>
    <w:rsid w:val="00284426"/>
    <w:rsid w:val="00284970"/>
    <w:rsid w:val="002854FF"/>
    <w:rsid w:val="002870BE"/>
    <w:rsid w:val="002900FE"/>
    <w:rsid w:val="00290B33"/>
    <w:rsid w:val="00291DF8"/>
    <w:rsid w:val="002923DD"/>
    <w:rsid w:val="00292521"/>
    <w:rsid w:val="00292719"/>
    <w:rsid w:val="002929F2"/>
    <w:rsid w:val="00292EAD"/>
    <w:rsid w:val="002949CD"/>
    <w:rsid w:val="00295A8B"/>
    <w:rsid w:val="00297C05"/>
    <w:rsid w:val="002A1285"/>
    <w:rsid w:val="002A1384"/>
    <w:rsid w:val="002A3549"/>
    <w:rsid w:val="002A4B75"/>
    <w:rsid w:val="002A564D"/>
    <w:rsid w:val="002A5E17"/>
    <w:rsid w:val="002A7E11"/>
    <w:rsid w:val="002A7FB4"/>
    <w:rsid w:val="002B04A3"/>
    <w:rsid w:val="002B07CF"/>
    <w:rsid w:val="002B1267"/>
    <w:rsid w:val="002B19E6"/>
    <w:rsid w:val="002B1BCF"/>
    <w:rsid w:val="002B4A54"/>
    <w:rsid w:val="002B4CF5"/>
    <w:rsid w:val="002B5E80"/>
    <w:rsid w:val="002B686F"/>
    <w:rsid w:val="002B6C2B"/>
    <w:rsid w:val="002B7BE1"/>
    <w:rsid w:val="002C032B"/>
    <w:rsid w:val="002C0BC6"/>
    <w:rsid w:val="002C12FC"/>
    <w:rsid w:val="002C35A8"/>
    <w:rsid w:val="002C7B46"/>
    <w:rsid w:val="002C7FBC"/>
    <w:rsid w:val="002D0561"/>
    <w:rsid w:val="002D1403"/>
    <w:rsid w:val="002D1A48"/>
    <w:rsid w:val="002D3533"/>
    <w:rsid w:val="002D3576"/>
    <w:rsid w:val="002D3A07"/>
    <w:rsid w:val="002D3F9B"/>
    <w:rsid w:val="002D57A7"/>
    <w:rsid w:val="002D6B79"/>
    <w:rsid w:val="002D738E"/>
    <w:rsid w:val="002E06D6"/>
    <w:rsid w:val="002E1925"/>
    <w:rsid w:val="002E3219"/>
    <w:rsid w:val="002E4B6B"/>
    <w:rsid w:val="002E50FB"/>
    <w:rsid w:val="002E5C72"/>
    <w:rsid w:val="002E69FF"/>
    <w:rsid w:val="002E76AF"/>
    <w:rsid w:val="002E79DB"/>
    <w:rsid w:val="002E7C77"/>
    <w:rsid w:val="002F0722"/>
    <w:rsid w:val="002F40F9"/>
    <w:rsid w:val="002F476A"/>
    <w:rsid w:val="002F5003"/>
    <w:rsid w:val="002F78F9"/>
    <w:rsid w:val="002F7DFC"/>
    <w:rsid w:val="00303726"/>
    <w:rsid w:val="00304C0C"/>
    <w:rsid w:val="00306E96"/>
    <w:rsid w:val="00307C6F"/>
    <w:rsid w:val="0031025E"/>
    <w:rsid w:val="00310AF2"/>
    <w:rsid w:val="00313203"/>
    <w:rsid w:val="00314B34"/>
    <w:rsid w:val="00315215"/>
    <w:rsid w:val="00317839"/>
    <w:rsid w:val="003230CC"/>
    <w:rsid w:val="00324577"/>
    <w:rsid w:val="00324C38"/>
    <w:rsid w:val="00324EB1"/>
    <w:rsid w:val="003277CD"/>
    <w:rsid w:val="00331BE6"/>
    <w:rsid w:val="00332365"/>
    <w:rsid w:val="003331A9"/>
    <w:rsid w:val="003333B8"/>
    <w:rsid w:val="0033574E"/>
    <w:rsid w:val="00336535"/>
    <w:rsid w:val="00336E3D"/>
    <w:rsid w:val="003370A2"/>
    <w:rsid w:val="00337DDA"/>
    <w:rsid w:val="003422CE"/>
    <w:rsid w:val="00342CA8"/>
    <w:rsid w:val="00342F1E"/>
    <w:rsid w:val="00344962"/>
    <w:rsid w:val="00345314"/>
    <w:rsid w:val="003506B9"/>
    <w:rsid w:val="00351C9C"/>
    <w:rsid w:val="00351F45"/>
    <w:rsid w:val="00354404"/>
    <w:rsid w:val="003550C9"/>
    <w:rsid w:val="00361243"/>
    <w:rsid w:val="00361E27"/>
    <w:rsid w:val="00361EF6"/>
    <w:rsid w:val="00361F0E"/>
    <w:rsid w:val="00363256"/>
    <w:rsid w:val="00366418"/>
    <w:rsid w:val="00370F5F"/>
    <w:rsid w:val="00371D3E"/>
    <w:rsid w:val="00372A45"/>
    <w:rsid w:val="0037462D"/>
    <w:rsid w:val="00374CB2"/>
    <w:rsid w:val="00374F30"/>
    <w:rsid w:val="003766EF"/>
    <w:rsid w:val="00376B60"/>
    <w:rsid w:val="003774C5"/>
    <w:rsid w:val="003810F4"/>
    <w:rsid w:val="003825FB"/>
    <w:rsid w:val="00382FDB"/>
    <w:rsid w:val="0038346A"/>
    <w:rsid w:val="00387806"/>
    <w:rsid w:val="00387E24"/>
    <w:rsid w:val="00390560"/>
    <w:rsid w:val="003908C3"/>
    <w:rsid w:val="00393141"/>
    <w:rsid w:val="00394301"/>
    <w:rsid w:val="003943DC"/>
    <w:rsid w:val="00394423"/>
    <w:rsid w:val="00395B74"/>
    <w:rsid w:val="0039788D"/>
    <w:rsid w:val="00397958"/>
    <w:rsid w:val="003A0485"/>
    <w:rsid w:val="003A0854"/>
    <w:rsid w:val="003A1BF4"/>
    <w:rsid w:val="003A4F97"/>
    <w:rsid w:val="003A6AA7"/>
    <w:rsid w:val="003A6EA8"/>
    <w:rsid w:val="003A72FE"/>
    <w:rsid w:val="003A76AF"/>
    <w:rsid w:val="003B197D"/>
    <w:rsid w:val="003B3521"/>
    <w:rsid w:val="003B36D9"/>
    <w:rsid w:val="003B4B91"/>
    <w:rsid w:val="003B5815"/>
    <w:rsid w:val="003B6CA6"/>
    <w:rsid w:val="003C3AF7"/>
    <w:rsid w:val="003D0A5B"/>
    <w:rsid w:val="003D2301"/>
    <w:rsid w:val="003D2888"/>
    <w:rsid w:val="003D376A"/>
    <w:rsid w:val="003D4BD7"/>
    <w:rsid w:val="003D501C"/>
    <w:rsid w:val="003D52EF"/>
    <w:rsid w:val="003D5C4B"/>
    <w:rsid w:val="003D6C24"/>
    <w:rsid w:val="003D705B"/>
    <w:rsid w:val="003E116F"/>
    <w:rsid w:val="003E1956"/>
    <w:rsid w:val="003E36AC"/>
    <w:rsid w:val="003E4189"/>
    <w:rsid w:val="003E4C6D"/>
    <w:rsid w:val="003E571C"/>
    <w:rsid w:val="003E6A7E"/>
    <w:rsid w:val="003F052D"/>
    <w:rsid w:val="003F07FA"/>
    <w:rsid w:val="003F344B"/>
    <w:rsid w:val="003F3D63"/>
    <w:rsid w:val="003F42A2"/>
    <w:rsid w:val="003F433E"/>
    <w:rsid w:val="003F526F"/>
    <w:rsid w:val="003F5DA3"/>
    <w:rsid w:val="003F5DAD"/>
    <w:rsid w:val="003F77A2"/>
    <w:rsid w:val="00403A82"/>
    <w:rsid w:val="00405942"/>
    <w:rsid w:val="00407AA8"/>
    <w:rsid w:val="0041128E"/>
    <w:rsid w:val="0041265E"/>
    <w:rsid w:val="00412D15"/>
    <w:rsid w:val="0041441C"/>
    <w:rsid w:val="004154CF"/>
    <w:rsid w:val="00421BF3"/>
    <w:rsid w:val="00422F47"/>
    <w:rsid w:val="00425C40"/>
    <w:rsid w:val="00426037"/>
    <w:rsid w:val="00426194"/>
    <w:rsid w:val="00427E57"/>
    <w:rsid w:val="00427EC0"/>
    <w:rsid w:val="004305E1"/>
    <w:rsid w:val="00430F68"/>
    <w:rsid w:val="00431E8B"/>
    <w:rsid w:val="0043563B"/>
    <w:rsid w:val="004376D0"/>
    <w:rsid w:val="00440641"/>
    <w:rsid w:val="004410E2"/>
    <w:rsid w:val="00441F78"/>
    <w:rsid w:val="00442D32"/>
    <w:rsid w:val="00442D72"/>
    <w:rsid w:val="00442ED5"/>
    <w:rsid w:val="00442FB8"/>
    <w:rsid w:val="00445DAE"/>
    <w:rsid w:val="00446014"/>
    <w:rsid w:val="004472D1"/>
    <w:rsid w:val="0045033F"/>
    <w:rsid w:val="00452E8C"/>
    <w:rsid w:val="00452FE5"/>
    <w:rsid w:val="0045328A"/>
    <w:rsid w:val="00453F40"/>
    <w:rsid w:val="004540EB"/>
    <w:rsid w:val="00456EF6"/>
    <w:rsid w:val="00457C91"/>
    <w:rsid w:val="004604B7"/>
    <w:rsid w:val="00462802"/>
    <w:rsid w:val="00462BC6"/>
    <w:rsid w:val="00462F3E"/>
    <w:rsid w:val="004661FD"/>
    <w:rsid w:val="004670C0"/>
    <w:rsid w:val="00467126"/>
    <w:rsid w:val="004678AE"/>
    <w:rsid w:val="00467E5C"/>
    <w:rsid w:val="004709E5"/>
    <w:rsid w:val="0047217E"/>
    <w:rsid w:val="0047248B"/>
    <w:rsid w:val="0047323A"/>
    <w:rsid w:val="00473488"/>
    <w:rsid w:val="00474C7D"/>
    <w:rsid w:val="00475355"/>
    <w:rsid w:val="004765BF"/>
    <w:rsid w:val="00476776"/>
    <w:rsid w:val="00476FEC"/>
    <w:rsid w:val="004811BA"/>
    <w:rsid w:val="00481536"/>
    <w:rsid w:val="00481AD9"/>
    <w:rsid w:val="00484E9E"/>
    <w:rsid w:val="00485CB0"/>
    <w:rsid w:val="00486E6F"/>
    <w:rsid w:val="00490134"/>
    <w:rsid w:val="004902E2"/>
    <w:rsid w:val="00492298"/>
    <w:rsid w:val="00494EEE"/>
    <w:rsid w:val="004A0AE7"/>
    <w:rsid w:val="004A0DCB"/>
    <w:rsid w:val="004A3B8D"/>
    <w:rsid w:val="004A435A"/>
    <w:rsid w:val="004A519A"/>
    <w:rsid w:val="004A532E"/>
    <w:rsid w:val="004A67C8"/>
    <w:rsid w:val="004B2934"/>
    <w:rsid w:val="004B2C40"/>
    <w:rsid w:val="004B3D6C"/>
    <w:rsid w:val="004B4A9C"/>
    <w:rsid w:val="004B611F"/>
    <w:rsid w:val="004B7D14"/>
    <w:rsid w:val="004C0DDA"/>
    <w:rsid w:val="004C2FF3"/>
    <w:rsid w:val="004C4978"/>
    <w:rsid w:val="004C543F"/>
    <w:rsid w:val="004C7243"/>
    <w:rsid w:val="004C7B8B"/>
    <w:rsid w:val="004C7CB9"/>
    <w:rsid w:val="004D04D7"/>
    <w:rsid w:val="004D05F4"/>
    <w:rsid w:val="004D0CA2"/>
    <w:rsid w:val="004D1423"/>
    <w:rsid w:val="004D25C6"/>
    <w:rsid w:val="004D65BC"/>
    <w:rsid w:val="004D6E8E"/>
    <w:rsid w:val="004E2752"/>
    <w:rsid w:val="004E2F3E"/>
    <w:rsid w:val="004E3981"/>
    <w:rsid w:val="004E541E"/>
    <w:rsid w:val="004E5B58"/>
    <w:rsid w:val="004E5E13"/>
    <w:rsid w:val="004E68D0"/>
    <w:rsid w:val="004F22F0"/>
    <w:rsid w:val="004F23FA"/>
    <w:rsid w:val="004F48CF"/>
    <w:rsid w:val="004F51EC"/>
    <w:rsid w:val="004F67C0"/>
    <w:rsid w:val="004F6EE9"/>
    <w:rsid w:val="004F7228"/>
    <w:rsid w:val="004F7A39"/>
    <w:rsid w:val="0050098B"/>
    <w:rsid w:val="005025A7"/>
    <w:rsid w:val="005037F1"/>
    <w:rsid w:val="00503B11"/>
    <w:rsid w:val="005044C4"/>
    <w:rsid w:val="005049F9"/>
    <w:rsid w:val="00506207"/>
    <w:rsid w:val="00510077"/>
    <w:rsid w:val="00510E54"/>
    <w:rsid w:val="00510ED4"/>
    <w:rsid w:val="00511A00"/>
    <w:rsid w:val="00512513"/>
    <w:rsid w:val="00514D1C"/>
    <w:rsid w:val="0051534E"/>
    <w:rsid w:val="00516953"/>
    <w:rsid w:val="00516A38"/>
    <w:rsid w:val="00517ACD"/>
    <w:rsid w:val="00525371"/>
    <w:rsid w:val="00526A95"/>
    <w:rsid w:val="00531708"/>
    <w:rsid w:val="005327BF"/>
    <w:rsid w:val="00533C60"/>
    <w:rsid w:val="00533F34"/>
    <w:rsid w:val="0053400B"/>
    <w:rsid w:val="00534E4C"/>
    <w:rsid w:val="00535867"/>
    <w:rsid w:val="0053625B"/>
    <w:rsid w:val="00536DF4"/>
    <w:rsid w:val="00537028"/>
    <w:rsid w:val="005419C4"/>
    <w:rsid w:val="005443D9"/>
    <w:rsid w:val="00545884"/>
    <w:rsid w:val="0055144C"/>
    <w:rsid w:val="00551E59"/>
    <w:rsid w:val="005544DA"/>
    <w:rsid w:val="00554A1F"/>
    <w:rsid w:val="00555606"/>
    <w:rsid w:val="005557B4"/>
    <w:rsid w:val="00556526"/>
    <w:rsid w:val="00557C68"/>
    <w:rsid w:val="00560DFD"/>
    <w:rsid w:val="005611A3"/>
    <w:rsid w:val="00561B18"/>
    <w:rsid w:val="00562BDE"/>
    <w:rsid w:val="00564828"/>
    <w:rsid w:val="00567088"/>
    <w:rsid w:val="00567237"/>
    <w:rsid w:val="005704A0"/>
    <w:rsid w:val="00572E14"/>
    <w:rsid w:val="00574029"/>
    <w:rsid w:val="0057572C"/>
    <w:rsid w:val="00576E2B"/>
    <w:rsid w:val="00581B1A"/>
    <w:rsid w:val="00582ED7"/>
    <w:rsid w:val="00583B83"/>
    <w:rsid w:val="00583C0D"/>
    <w:rsid w:val="005878CE"/>
    <w:rsid w:val="00587C18"/>
    <w:rsid w:val="0059063D"/>
    <w:rsid w:val="005922B1"/>
    <w:rsid w:val="00592A2A"/>
    <w:rsid w:val="00593631"/>
    <w:rsid w:val="00595E3E"/>
    <w:rsid w:val="005968A5"/>
    <w:rsid w:val="0059726C"/>
    <w:rsid w:val="005972D9"/>
    <w:rsid w:val="005A3DA4"/>
    <w:rsid w:val="005A5226"/>
    <w:rsid w:val="005A5DF4"/>
    <w:rsid w:val="005A6526"/>
    <w:rsid w:val="005B1075"/>
    <w:rsid w:val="005B1D59"/>
    <w:rsid w:val="005B2137"/>
    <w:rsid w:val="005B2CB0"/>
    <w:rsid w:val="005B2CF7"/>
    <w:rsid w:val="005B3508"/>
    <w:rsid w:val="005B4ED6"/>
    <w:rsid w:val="005B73A1"/>
    <w:rsid w:val="005B7F6C"/>
    <w:rsid w:val="005C00E3"/>
    <w:rsid w:val="005C111D"/>
    <w:rsid w:val="005C156C"/>
    <w:rsid w:val="005C262F"/>
    <w:rsid w:val="005C3922"/>
    <w:rsid w:val="005C42C9"/>
    <w:rsid w:val="005C6FA5"/>
    <w:rsid w:val="005D04E2"/>
    <w:rsid w:val="005D0B78"/>
    <w:rsid w:val="005D0E82"/>
    <w:rsid w:val="005D122A"/>
    <w:rsid w:val="005D2794"/>
    <w:rsid w:val="005D4857"/>
    <w:rsid w:val="005D5995"/>
    <w:rsid w:val="005D5DCB"/>
    <w:rsid w:val="005D61A7"/>
    <w:rsid w:val="005D6574"/>
    <w:rsid w:val="005D6A58"/>
    <w:rsid w:val="005D714C"/>
    <w:rsid w:val="005D7423"/>
    <w:rsid w:val="005E11CE"/>
    <w:rsid w:val="005E123E"/>
    <w:rsid w:val="005E1522"/>
    <w:rsid w:val="005E26A5"/>
    <w:rsid w:val="005E29A5"/>
    <w:rsid w:val="005E3AC2"/>
    <w:rsid w:val="005E413F"/>
    <w:rsid w:val="005E5010"/>
    <w:rsid w:val="005E50BE"/>
    <w:rsid w:val="005E6045"/>
    <w:rsid w:val="005E7619"/>
    <w:rsid w:val="005F0B9D"/>
    <w:rsid w:val="005F156C"/>
    <w:rsid w:val="005F20F3"/>
    <w:rsid w:val="005F3FA1"/>
    <w:rsid w:val="005F40D6"/>
    <w:rsid w:val="005F4D21"/>
    <w:rsid w:val="005F4FE4"/>
    <w:rsid w:val="00601987"/>
    <w:rsid w:val="00605981"/>
    <w:rsid w:val="00605C32"/>
    <w:rsid w:val="0060680A"/>
    <w:rsid w:val="00606A7D"/>
    <w:rsid w:val="006122E4"/>
    <w:rsid w:val="00612FA4"/>
    <w:rsid w:val="00616585"/>
    <w:rsid w:val="006166B3"/>
    <w:rsid w:val="00616E51"/>
    <w:rsid w:val="00623781"/>
    <w:rsid w:val="00623C3E"/>
    <w:rsid w:val="006258E6"/>
    <w:rsid w:val="00625C16"/>
    <w:rsid w:val="0062660E"/>
    <w:rsid w:val="00626F99"/>
    <w:rsid w:val="0063010C"/>
    <w:rsid w:val="00634DB8"/>
    <w:rsid w:val="006355D4"/>
    <w:rsid w:val="00637027"/>
    <w:rsid w:val="00637925"/>
    <w:rsid w:val="006410F6"/>
    <w:rsid w:val="00641470"/>
    <w:rsid w:val="00642760"/>
    <w:rsid w:val="00644A93"/>
    <w:rsid w:val="00646C22"/>
    <w:rsid w:val="00646FB2"/>
    <w:rsid w:val="0064731D"/>
    <w:rsid w:val="00647D22"/>
    <w:rsid w:val="006510CA"/>
    <w:rsid w:val="00651C07"/>
    <w:rsid w:val="00652322"/>
    <w:rsid w:val="0065263F"/>
    <w:rsid w:val="00652E9E"/>
    <w:rsid w:val="006537D4"/>
    <w:rsid w:val="00654942"/>
    <w:rsid w:val="00654DA9"/>
    <w:rsid w:val="00655271"/>
    <w:rsid w:val="006567FA"/>
    <w:rsid w:val="006579AD"/>
    <w:rsid w:val="00657A50"/>
    <w:rsid w:val="00657D62"/>
    <w:rsid w:val="0066056B"/>
    <w:rsid w:val="00660885"/>
    <w:rsid w:val="00662EEF"/>
    <w:rsid w:val="006630C1"/>
    <w:rsid w:val="0066503E"/>
    <w:rsid w:val="0066539E"/>
    <w:rsid w:val="006656AF"/>
    <w:rsid w:val="00671A64"/>
    <w:rsid w:val="00671B11"/>
    <w:rsid w:val="00672970"/>
    <w:rsid w:val="00676D7A"/>
    <w:rsid w:val="00676DEB"/>
    <w:rsid w:val="00676FB4"/>
    <w:rsid w:val="006807F3"/>
    <w:rsid w:val="00680F29"/>
    <w:rsid w:val="00683536"/>
    <w:rsid w:val="006848BF"/>
    <w:rsid w:val="00685C76"/>
    <w:rsid w:val="00687F68"/>
    <w:rsid w:val="00690E63"/>
    <w:rsid w:val="00691C72"/>
    <w:rsid w:val="0069216B"/>
    <w:rsid w:val="006930A4"/>
    <w:rsid w:val="00694E63"/>
    <w:rsid w:val="0069672B"/>
    <w:rsid w:val="006A1B69"/>
    <w:rsid w:val="006A47D6"/>
    <w:rsid w:val="006A48DC"/>
    <w:rsid w:val="006A5A12"/>
    <w:rsid w:val="006A6728"/>
    <w:rsid w:val="006A7304"/>
    <w:rsid w:val="006A7E0B"/>
    <w:rsid w:val="006B003D"/>
    <w:rsid w:val="006B0352"/>
    <w:rsid w:val="006B3845"/>
    <w:rsid w:val="006B4827"/>
    <w:rsid w:val="006B4FE2"/>
    <w:rsid w:val="006B6354"/>
    <w:rsid w:val="006B6814"/>
    <w:rsid w:val="006B6C4F"/>
    <w:rsid w:val="006B749A"/>
    <w:rsid w:val="006C23D2"/>
    <w:rsid w:val="006C5C2B"/>
    <w:rsid w:val="006C60F6"/>
    <w:rsid w:val="006D164F"/>
    <w:rsid w:val="006D3268"/>
    <w:rsid w:val="006D4B69"/>
    <w:rsid w:val="006D4B9A"/>
    <w:rsid w:val="006D5160"/>
    <w:rsid w:val="006D5296"/>
    <w:rsid w:val="006D6283"/>
    <w:rsid w:val="006D6B06"/>
    <w:rsid w:val="006D7755"/>
    <w:rsid w:val="006E0995"/>
    <w:rsid w:val="006E158B"/>
    <w:rsid w:val="006E1871"/>
    <w:rsid w:val="006F321B"/>
    <w:rsid w:val="006F33DF"/>
    <w:rsid w:val="006F6C21"/>
    <w:rsid w:val="006F783D"/>
    <w:rsid w:val="006F7DBB"/>
    <w:rsid w:val="00704C92"/>
    <w:rsid w:val="00705920"/>
    <w:rsid w:val="00705F96"/>
    <w:rsid w:val="00706124"/>
    <w:rsid w:val="00706204"/>
    <w:rsid w:val="007063E6"/>
    <w:rsid w:val="00710B5F"/>
    <w:rsid w:val="00710E21"/>
    <w:rsid w:val="0071355F"/>
    <w:rsid w:val="00713D68"/>
    <w:rsid w:val="0071491B"/>
    <w:rsid w:val="00715E20"/>
    <w:rsid w:val="00716BDB"/>
    <w:rsid w:val="00716BF9"/>
    <w:rsid w:val="007174AE"/>
    <w:rsid w:val="00720774"/>
    <w:rsid w:val="00720C1E"/>
    <w:rsid w:val="007224A5"/>
    <w:rsid w:val="0072333C"/>
    <w:rsid w:val="00725A4A"/>
    <w:rsid w:val="0072623F"/>
    <w:rsid w:val="0072633A"/>
    <w:rsid w:val="007306C3"/>
    <w:rsid w:val="00731689"/>
    <w:rsid w:val="007321AA"/>
    <w:rsid w:val="00732948"/>
    <w:rsid w:val="00732AFD"/>
    <w:rsid w:val="007353CE"/>
    <w:rsid w:val="00737A6D"/>
    <w:rsid w:val="00737F4B"/>
    <w:rsid w:val="00740D8E"/>
    <w:rsid w:val="00744AAD"/>
    <w:rsid w:val="00744F4F"/>
    <w:rsid w:val="0074589D"/>
    <w:rsid w:val="0074791E"/>
    <w:rsid w:val="00752267"/>
    <w:rsid w:val="007528BE"/>
    <w:rsid w:val="00752A41"/>
    <w:rsid w:val="00752E27"/>
    <w:rsid w:val="007533F9"/>
    <w:rsid w:val="00755099"/>
    <w:rsid w:val="00755D7E"/>
    <w:rsid w:val="00756226"/>
    <w:rsid w:val="00756876"/>
    <w:rsid w:val="00756C15"/>
    <w:rsid w:val="00760934"/>
    <w:rsid w:val="0076096E"/>
    <w:rsid w:val="00761AF7"/>
    <w:rsid w:val="007621EA"/>
    <w:rsid w:val="00762998"/>
    <w:rsid w:val="00762E95"/>
    <w:rsid w:val="007648E2"/>
    <w:rsid w:val="007671AA"/>
    <w:rsid w:val="0076732C"/>
    <w:rsid w:val="00770C48"/>
    <w:rsid w:val="0077116B"/>
    <w:rsid w:val="00771410"/>
    <w:rsid w:val="00772113"/>
    <w:rsid w:val="007725A1"/>
    <w:rsid w:val="00772627"/>
    <w:rsid w:val="00772CC2"/>
    <w:rsid w:val="00773BD4"/>
    <w:rsid w:val="00774446"/>
    <w:rsid w:val="007750CE"/>
    <w:rsid w:val="00775E23"/>
    <w:rsid w:val="007764C6"/>
    <w:rsid w:val="0077798A"/>
    <w:rsid w:val="00781078"/>
    <w:rsid w:val="00781697"/>
    <w:rsid w:val="0078332C"/>
    <w:rsid w:val="0078371B"/>
    <w:rsid w:val="007840F9"/>
    <w:rsid w:val="00784DE2"/>
    <w:rsid w:val="00785132"/>
    <w:rsid w:val="00785549"/>
    <w:rsid w:val="00787245"/>
    <w:rsid w:val="007874C3"/>
    <w:rsid w:val="00790D3C"/>
    <w:rsid w:val="007922C9"/>
    <w:rsid w:val="00793454"/>
    <w:rsid w:val="00793A3F"/>
    <w:rsid w:val="00793DC3"/>
    <w:rsid w:val="007940E8"/>
    <w:rsid w:val="00796120"/>
    <w:rsid w:val="00796376"/>
    <w:rsid w:val="00796449"/>
    <w:rsid w:val="007A07F1"/>
    <w:rsid w:val="007A0BF6"/>
    <w:rsid w:val="007A0F0B"/>
    <w:rsid w:val="007A1F13"/>
    <w:rsid w:val="007A202B"/>
    <w:rsid w:val="007A27CE"/>
    <w:rsid w:val="007A3665"/>
    <w:rsid w:val="007A4DCA"/>
    <w:rsid w:val="007A5411"/>
    <w:rsid w:val="007A5B13"/>
    <w:rsid w:val="007B0E99"/>
    <w:rsid w:val="007B121A"/>
    <w:rsid w:val="007B2F98"/>
    <w:rsid w:val="007B39DE"/>
    <w:rsid w:val="007B6393"/>
    <w:rsid w:val="007B6FCF"/>
    <w:rsid w:val="007C0EE9"/>
    <w:rsid w:val="007C0F8F"/>
    <w:rsid w:val="007C1699"/>
    <w:rsid w:val="007C1D23"/>
    <w:rsid w:val="007C2229"/>
    <w:rsid w:val="007C244A"/>
    <w:rsid w:val="007C3991"/>
    <w:rsid w:val="007C3F9B"/>
    <w:rsid w:val="007C509F"/>
    <w:rsid w:val="007C60E3"/>
    <w:rsid w:val="007C612C"/>
    <w:rsid w:val="007C69FF"/>
    <w:rsid w:val="007C6C2B"/>
    <w:rsid w:val="007C6E76"/>
    <w:rsid w:val="007C7042"/>
    <w:rsid w:val="007C770A"/>
    <w:rsid w:val="007D0125"/>
    <w:rsid w:val="007D0A8E"/>
    <w:rsid w:val="007D0D0F"/>
    <w:rsid w:val="007D1FB4"/>
    <w:rsid w:val="007D2703"/>
    <w:rsid w:val="007D421B"/>
    <w:rsid w:val="007D7ACC"/>
    <w:rsid w:val="007E01E6"/>
    <w:rsid w:val="007E07E0"/>
    <w:rsid w:val="007E2C1E"/>
    <w:rsid w:val="007E303D"/>
    <w:rsid w:val="007E31FF"/>
    <w:rsid w:val="007E3E73"/>
    <w:rsid w:val="007E462B"/>
    <w:rsid w:val="007E4F80"/>
    <w:rsid w:val="007E6FC6"/>
    <w:rsid w:val="007F195F"/>
    <w:rsid w:val="007F1BAB"/>
    <w:rsid w:val="007F1E4C"/>
    <w:rsid w:val="007F472C"/>
    <w:rsid w:val="007F4C25"/>
    <w:rsid w:val="0080090D"/>
    <w:rsid w:val="00801282"/>
    <w:rsid w:val="00804074"/>
    <w:rsid w:val="0080465C"/>
    <w:rsid w:val="008060FB"/>
    <w:rsid w:val="008064A7"/>
    <w:rsid w:val="008071B0"/>
    <w:rsid w:val="00807280"/>
    <w:rsid w:val="0080765F"/>
    <w:rsid w:val="00812BF8"/>
    <w:rsid w:val="0081332A"/>
    <w:rsid w:val="00813EAA"/>
    <w:rsid w:val="008145A7"/>
    <w:rsid w:val="008155AB"/>
    <w:rsid w:val="008172E8"/>
    <w:rsid w:val="00817636"/>
    <w:rsid w:val="00817EFA"/>
    <w:rsid w:val="00817FA9"/>
    <w:rsid w:val="008215BB"/>
    <w:rsid w:val="00821D25"/>
    <w:rsid w:val="00822DFF"/>
    <w:rsid w:val="008234B0"/>
    <w:rsid w:val="008235F0"/>
    <w:rsid w:val="00823B6F"/>
    <w:rsid w:val="008248F5"/>
    <w:rsid w:val="00826BF0"/>
    <w:rsid w:val="00831855"/>
    <w:rsid w:val="00832198"/>
    <w:rsid w:val="00833D3E"/>
    <w:rsid w:val="0083510C"/>
    <w:rsid w:val="00836A09"/>
    <w:rsid w:val="00837705"/>
    <w:rsid w:val="00840607"/>
    <w:rsid w:val="00842DEE"/>
    <w:rsid w:val="008457AE"/>
    <w:rsid w:val="00845BCF"/>
    <w:rsid w:val="0084631F"/>
    <w:rsid w:val="0084633B"/>
    <w:rsid w:val="00847AB4"/>
    <w:rsid w:val="00851064"/>
    <w:rsid w:val="00851C00"/>
    <w:rsid w:val="00853828"/>
    <w:rsid w:val="00853CC3"/>
    <w:rsid w:val="00854139"/>
    <w:rsid w:val="008567C3"/>
    <w:rsid w:val="00856AB0"/>
    <w:rsid w:val="00856D79"/>
    <w:rsid w:val="008638EA"/>
    <w:rsid w:val="0086620D"/>
    <w:rsid w:val="008670D8"/>
    <w:rsid w:val="00867BF3"/>
    <w:rsid w:val="00867F70"/>
    <w:rsid w:val="0087054A"/>
    <w:rsid w:val="00870600"/>
    <w:rsid w:val="00872BD8"/>
    <w:rsid w:val="008730C1"/>
    <w:rsid w:val="00874F0D"/>
    <w:rsid w:val="008758D9"/>
    <w:rsid w:val="00875958"/>
    <w:rsid w:val="00880160"/>
    <w:rsid w:val="00884ED4"/>
    <w:rsid w:val="008851CF"/>
    <w:rsid w:val="0088564D"/>
    <w:rsid w:val="0088675C"/>
    <w:rsid w:val="008873CA"/>
    <w:rsid w:val="008876A0"/>
    <w:rsid w:val="00887C63"/>
    <w:rsid w:val="008915AD"/>
    <w:rsid w:val="00892474"/>
    <w:rsid w:val="00892A90"/>
    <w:rsid w:val="00893411"/>
    <w:rsid w:val="00895A0D"/>
    <w:rsid w:val="00896EE8"/>
    <w:rsid w:val="008971F4"/>
    <w:rsid w:val="008A0BC9"/>
    <w:rsid w:val="008A1BE4"/>
    <w:rsid w:val="008A438A"/>
    <w:rsid w:val="008A6E07"/>
    <w:rsid w:val="008A7422"/>
    <w:rsid w:val="008B035C"/>
    <w:rsid w:val="008B0A56"/>
    <w:rsid w:val="008B1195"/>
    <w:rsid w:val="008B184B"/>
    <w:rsid w:val="008B1B30"/>
    <w:rsid w:val="008B2346"/>
    <w:rsid w:val="008B234E"/>
    <w:rsid w:val="008B25F0"/>
    <w:rsid w:val="008B2697"/>
    <w:rsid w:val="008B3833"/>
    <w:rsid w:val="008B7587"/>
    <w:rsid w:val="008C0F6E"/>
    <w:rsid w:val="008C1C92"/>
    <w:rsid w:val="008C311F"/>
    <w:rsid w:val="008C37B0"/>
    <w:rsid w:val="008C3935"/>
    <w:rsid w:val="008C59EE"/>
    <w:rsid w:val="008C5A60"/>
    <w:rsid w:val="008C67B4"/>
    <w:rsid w:val="008D0D2C"/>
    <w:rsid w:val="008D12F8"/>
    <w:rsid w:val="008D3E93"/>
    <w:rsid w:val="008D62C6"/>
    <w:rsid w:val="008D7590"/>
    <w:rsid w:val="008E050B"/>
    <w:rsid w:val="008E64CB"/>
    <w:rsid w:val="008F1FEB"/>
    <w:rsid w:val="008F3388"/>
    <w:rsid w:val="008F3A4E"/>
    <w:rsid w:val="008F411C"/>
    <w:rsid w:val="00900C5C"/>
    <w:rsid w:val="009010A4"/>
    <w:rsid w:val="00901108"/>
    <w:rsid w:val="00901D02"/>
    <w:rsid w:val="00903AA8"/>
    <w:rsid w:val="00903F8A"/>
    <w:rsid w:val="00904C84"/>
    <w:rsid w:val="00905B7C"/>
    <w:rsid w:val="009062AE"/>
    <w:rsid w:val="00906B41"/>
    <w:rsid w:val="009115C9"/>
    <w:rsid w:val="009118A1"/>
    <w:rsid w:val="00912AE3"/>
    <w:rsid w:val="009137F8"/>
    <w:rsid w:val="00914001"/>
    <w:rsid w:val="009148F3"/>
    <w:rsid w:val="009149FF"/>
    <w:rsid w:val="00916973"/>
    <w:rsid w:val="00916D7C"/>
    <w:rsid w:val="009171F9"/>
    <w:rsid w:val="00917B12"/>
    <w:rsid w:val="0092055F"/>
    <w:rsid w:val="00920D5F"/>
    <w:rsid w:val="00921074"/>
    <w:rsid w:val="009210D1"/>
    <w:rsid w:val="009225B0"/>
    <w:rsid w:val="0092303D"/>
    <w:rsid w:val="00923D76"/>
    <w:rsid w:val="00924E5D"/>
    <w:rsid w:val="00925108"/>
    <w:rsid w:val="00927C0A"/>
    <w:rsid w:val="00930C0D"/>
    <w:rsid w:val="00930EA6"/>
    <w:rsid w:val="00931FEA"/>
    <w:rsid w:val="00932DCD"/>
    <w:rsid w:val="009338FA"/>
    <w:rsid w:val="009401B7"/>
    <w:rsid w:val="0094148E"/>
    <w:rsid w:val="00942BFD"/>
    <w:rsid w:val="00946806"/>
    <w:rsid w:val="00946FA1"/>
    <w:rsid w:val="0095027F"/>
    <w:rsid w:val="00951BD4"/>
    <w:rsid w:val="00952428"/>
    <w:rsid w:val="009525FE"/>
    <w:rsid w:val="00952DF5"/>
    <w:rsid w:val="00953D52"/>
    <w:rsid w:val="00954653"/>
    <w:rsid w:val="00954940"/>
    <w:rsid w:val="00954F6E"/>
    <w:rsid w:val="00955BA4"/>
    <w:rsid w:val="009570D4"/>
    <w:rsid w:val="009579CB"/>
    <w:rsid w:val="00960C88"/>
    <w:rsid w:val="00960E34"/>
    <w:rsid w:val="00960FCD"/>
    <w:rsid w:val="009630AE"/>
    <w:rsid w:val="009633F4"/>
    <w:rsid w:val="00963C05"/>
    <w:rsid w:val="00965604"/>
    <w:rsid w:val="00966041"/>
    <w:rsid w:val="0096662A"/>
    <w:rsid w:val="0096783F"/>
    <w:rsid w:val="0097063F"/>
    <w:rsid w:val="00970F68"/>
    <w:rsid w:val="00971A68"/>
    <w:rsid w:val="009734A3"/>
    <w:rsid w:val="009738B7"/>
    <w:rsid w:val="009746E5"/>
    <w:rsid w:val="0097552E"/>
    <w:rsid w:val="00976C19"/>
    <w:rsid w:val="0098002C"/>
    <w:rsid w:val="0098254D"/>
    <w:rsid w:val="00983A0E"/>
    <w:rsid w:val="00985AB0"/>
    <w:rsid w:val="00985FCD"/>
    <w:rsid w:val="00986C1C"/>
    <w:rsid w:val="009870BD"/>
    <w:rsid w:val="00991398"/>
    <w:rsid w:val="00992043"/>
    <w:rsid w:val="0099234E"/>
    <w:rsid w:val="0099252C"/>
    <w:rsid w:val="0099416A"/>
    <w:rsid w:val="0099429E"/>
    <w:rsid w:val="0099448F"/>
    <w:rsid w:val="00994E6F"/>
    <w:rsid w:val="00995A85"/>
    <w:rsid w:val="00997408"/>
    <w:rsid w:val="009A1A0C"/>
    <w:rsid w:val="009A2359"/>
    <w:rsid w:val="009A23BB"/>
    <w:rsid w:val="009A3459"/>
    <w:rsid w:val="009A48D2"/>
    <w:rsid w:val="009A4B91"/>
    <w:rsid w:val="009B03CD"/>
    <w:rsid w:val="009B0DA7"/>
    <w:rsid w:val="009B1123"/>
    <w:rsid w:val="009B44BC"/>
    <w:rsid w:val="009B4D44"/>
    <w:rsid w:val="009B4F79"/>
    <w:rsid w:val="009B60DA"/>
    <w:rsid w:val="009B7317"/>
    <w:rsid w:val="009B76CA"/>
    <w:rsid w:val="009B7872"/>
    <w:rsid w:val="009B7A55"/>
    <w:rsid w:val="009C1BBB"/>
    <w:rsid w:val="009C1FAB"/>
    <w:rsid w:val="009C46E7"/>
    <w:rsid w:val="009C53FD"/>
    <w:rsid w:val="009C5BFE"/>
    <w:rsid w:val="009C6E8D"/>
    <w:rsid w:val="009C77F6"/>
    <w:rsid w:val="009C7DF7"/>
    <w:rsid w:val="009D0A61"/>
    <w:rsid w:val="009D0F6A"/>
    <w:rsid w:val="009D3005"/>
    <w:rsid w:val="009D4E35"/>
    <w:rsid w:val="009D5C9A"/>
    <w:rsid w:val="009E0644"/>
    <w:rsid w:val="009E11C5"/>
    <w:rsid w:val="009E213B"/>
    <w:rsid w:val="009E43BB"/>
    <w:rsid w:val="009E4791"/>
    <w:rsid w:val="009E497D"/>
    <w:rsid w:val="009E527B"/>
    <w:rsid w:val="009E66AC"/>
    <w:rsid w:val="009F0F17"/>
    <w:rsid w:val="009F1DE8"/>
    <w:rsid w:val="009F317E"/>
    <w:rsid w:val="009F3CF8"/>
    <w:rsid w:val="009F6D16"/>
    <w:rsid w:val="009F7110"/>
    <w:rsid w:val="009F7815"/>
    <w:rsid w:val="009F7CCE"/>
    <w:rsid w:val="009F7EDE"/>
    <w:rsid w:val="00A00ED4"/>
    <w:rsid w:val="00A0151B"/>
    <w:rsid w:val="00A01FA5"/>
    <w:rsid w:val="00A0309D"/>
    <w:rsid w:val="00A030B2"/>
    <w:rsid w:val="00A036AD"/>
    <w:rsid w:val="00A05F67"/>
    <w:rsid w:val="00A069AA"/>
    <w:rsid w:val="00A06D3B"/>
    <w:rsid w:val="00A06EEA"/>
    <w:rsid w:val="00A11574"/>
    <w:rsid w:val="00A1362E"/>
    <w:rsid w:val="00A15EC4"/>
    <w:rsid w:val="00A15FCF"/>
    <w:rsid w:val="00A173E4"/>
    <w:rsid w:val="00A17A74"/>
    <w:rsid w:val="00A20306"/>
    <w:rsid w:val="00A20D4D"/>
    <w:rsid w:val="00A223AF"/>
    <w:rsid w:val="00A2350F"/>
    <w:rsid w:val="00A24275"/>
    <w:rsid w:val="00A242E6"/>
    <w:rsid w:val="00A24B99"/>
    <w:rsid w:val="00A25E9E"/>
    <w:rsid w:val="00A2765C"/>
    <w:rsid w:val="00A3115D"/>
    <w:rsid w:val="00A32D98"/>
    <w:rsid w:val="00A350C2"/>
    <w:rsid w:val="00A373C9"/>
    <w:rsid w:val="00A3782D"/>
    <w:rsid w:val="00A37C63"/>
    <w:rsid w:val="00A40855"/>
    <w:rsid w:val="00A420C9"/>
    <w:rsid w:val="00A42D1C"/>
    <w:rsid w:val="00A45212"/>
    <w:rsid w:val="00A45349"/>
    <w:rsid w:val="00A46FC3"/>
    <w:rsid w:val="00A51ADB"/>
    <w:rsid w:val="00A51B9A"/>
    <w:rsid w:val="00A52CB1"/>
    <w:rsid w:val="00A5666F"/>
    <w:rsid w:val="00A56B15"/>
    <w:rsid w:val="00A56D76"/>
    <w:rsid w:val="00A57F4C"/>
    <w:rsid w:val="00A615CD"/>
    <w:rsid w:val="00A61630"/>
    <w:rsid w:val="00A61F86"/>
    <w:rsid w:val="00A62856"/>
    <w:rsid w:val="00A6376F"/>
    <w:rsid w:val="00A638F2"/>
    <w:rsid w:val="00A64D32"/>
    <w:rsid w:val="00A659C9"/>
    <w:rsid w:val="00A72753"/>
    <w:rsid w:val="00A73654"/>
    <w:rsid w:val="00A744EA"/>
    <w:rsid w:val="00A747F6"/>
    <w:rsid w:val="00A74E28"/>
    <w:rsid w:val="00A7507F"/>
    <w:rsid w:val="00A75E7C"/>
    <w:rsid w:val="00A76BC0"/>
    <w:rsid w:val="00A76EFC"/>
    <w:rsid w:val="00A76F1A"/>
    <w:rsid w:val="00A8015F"/>
    <w:rsid w:val="00A802A2"/>
    <w:rsid w:val="00A82581"/>
    <w:rsid w:val="00A82659"/>
    <w:rsid w:val="00A85418"/>
    <w:rsid w:val="00A85F51"/>
    <w:rsid w:val="00A866B1"/>
    <w:rsid w:val="00A903FC"/>
    <w:rsid w:val="00A90AD6"/>
    <w:rsid w:val="00A93A76"/>
    <w:rsid w:val="00A961BE"/>
    <w:rsid w:val="00A961E2"/>
    <w:rsid w:val="00AA09CC"/>
    <w:rsid w:val="00AA2F66"/>
    <w:rsid w:val="00AA51E4"/>
    <w:rsid w:val="00AA7CF0"/>
    <w:rsid w:val="00AB0908"/>
    <w:rsid w:val="00AB1B1F"/>
    <w:rsid w:val="00AB3027"/>
    <w:rsid w:val="00AB36C5"/>
    <w:rsid w:val="00AB59E5"/>
    <w:rsid w:val="00AB6970"/>
    <w:rsid w:val="00AB6AC4"/>
    <w:rsid w:val="00AB6DF6"/>
    <w:rsid w:val="00AB7DAD"/>
    <w:rsid w:val="00AC05D5"/>
    <w:rsid w:val="00AC1382"/>
    <w:rsid w:val="00AC23FC"/>
    <w:rsid w:val="00AC27E1"/>
    <w:rsid w:val="00AC45B7"/>
    <w:rsid w:val="00AC5363"/>
    <w:rsid w:val="00AC75C9"/>
    <w:rsid w:val="00AD4DE2"/>
    <w:rsid w:val="00AD57E1"/>
    <w:rsid w:val="00AD75BE"/>
    <w:rsid w:val="00AE0610"/>
    <w:rsid w:val="00AE35CA"/>
    <w:rsid w:val="00AE38B0"/>
    <w:rsid w:val="00AE4814"/>
    <w:rsid w:val="00AE526F"/>
    <w:rsid w:val="00AE5DAF"/>
    <w:rsid w:val="00AE72C9"/>
    <w:rsid w:val="00AE7BAE"/>
    <w:rsid w:val="00AF1F4B"/>
    <w:rsid w:val="00AF21A9"/>
    <w:rsid w:val="00AF28B9"/>
    <w:rsid w:val="00AF3166"/>
    <w:rsid w:val="00AF648B"/>
    <w:rsid w:val="00AF71B5"/>
    <w:rsid w:val="00B0424E"/>
    <w:rsid w:val="00B061FB"/>
    <w:rsid w:val="00B07987"/>
    <w:rsid w:val="00B100FD"/>
    <w:rsid w:val="00B14376"/>
    <w:rsid w:val="00B14377"/>
    <w:rsid w:val="00B15C4F"/>
    <w:rsid w:val="00B22E91"/>
    <w:rsid w:val="00B24587"/>
    <w:rsid w:val="00B2682B"/>
    <w:rsid w:val="00B327D8"/>
    <w:rsid w:val="00B333F0"/>
    <w:rsid w:val="00B34439"/>
    <w:rsid w:val="00B36022"/>
    <w:rsid w:val="00B365E1"/>
    <w:rsid w:val="00B366C2"/>
    <w:rsid w:val="00B36E7D"/>
    <w:rsid w:val="00B37C5C"/>
    <w:rsid w:val="00B40865"/>
    <w:rsid w:val="00B411CA"/>
    <w:rsid w:val="00B41901"/>
    <w:rsid w:val="00B42DB2"/>
    <w:rsid w:val="00B454F2"/>
    <w:rsid w:val="00B46287"/>
    <w:rsid w:val="00B47008"/>
    <w:rsid w:val="00B47164"/>
    <w:rsid w:val="00B512A4"/>
    <w:rsid w:val="00B528C0"/>
    <w:rsid w:val="00B53633"/>
    <w:rsid w:val="00B54ABF"/>
    <w:rsid w:val="00B550DD"/>
    <w:rsid w:val="00B5566D"/>
    <w:rsid w:val="00B56883"/>
    <w:rsid w:val="00B57A3E"/>
    <w:rsid w:val="00B6028E"/>
    <w:rsid w:val="00B61DCE"/>
    <w:rsid w:val="00B65170"/>
    <w:rsid w:val="00B72E3C"/>
    <w:rsid w:val="00B735F8"/>
    <w:rsid w:val="00B76790"/>
    <w:rsid w:val="00B77B52"/>
    <w:rsid w:val="00B804BC"/>
    <w:rsid w:val="00B80920"/>
    <w:rsid w:val="00B817B5"/>
    <w:rsid w:val="00B848DE"/>
    <w:rsid w:val="00B849B6"/>
    <w:rsid w:val="00B86AC7"/>
    <w:rsid w:val="00B91FC1"/>
    <w:rsid w:val="00B92608"/>
    <w:rsid w:val="00B92A1F"/>
    <w:rsid w:val="00B93BBB"/>
    <w:rsid w:val="00B940CC"/>
    <w:rsid w:val="00B958AF"/>
    <w:rsid w:val="00B95BE0"/>
    <w:rsid w:val="00B9622F"/>
    <w:rsid w:val="00B96A82"/>
    <w:rsid w:val="00B97BDC"/>
    <w:rsid w:val="00B97DE8"/>
    <w:rsid w:val="00BA0403"/>
    <w:rsid w:val="00BA1E3D"/>
    <w:rsid w:val="00BA338B"/>
    <w:rsid w:val="00BA33B5"/>
    <w:rsid w:val="00BA4552"/>
    <w:rsid w:val="00BA602B"/>
    <w:rsid w:val="00BA6E34"/>
    <w:rsid w:val="00BA72DE"/>
    <w:rsid w:val="00BA73CC"/>
    <w:rsid w:val="00BB0F50"/>
    <w:rsid w:val="00BB1136"/>
    <w:rsid w:val="00BB13CF"/>
    <w:rsid w:val="00BB22BB"/>
    <w:rsid w:val="00BB2CF9"/>
    <w:rsid w:val="00BB2F80"/>
    <w:rsid w:val="00BB3B38"/>
    <w:rsid w:val="00BB3D93"/>
    <w:rsid w:val="00BB5C0A"/>
    <w:rsid w:val="00BB6C06"/>
    <w:rsid w:val="00BB7B37"/>
    <w:rsid w:val="00BC2432"/>
    <w:rsid w:val="00BC2F14"/>
    <w:rsid w:val="00BC337F"/>
    <w:rsid w:val="00BC3BFF"/>
    <w:rsid w:val="00BC4A90"/>
    <w:rsid w:val="00BC6CDB"/>
    <w:rsid w:val="00BD1BB0"/>
    <w:rsid w:val="00BD2F3B"/>
    <w:rsid w:val="00BD310B"/>
    <w:rsid w:val="00BD3152"/>
    <w:rsid w:val="00BD3B64"/>
    <w:rsid w:val="00BD3C3F"/>
    <w:rsid w:val="00BD3D09"/>
    <w:rsid w:val="00BD4592"/>
    <w:rsid w:val="00BD5C6C"/>
    <w:rsid w:val="00BD5F9D"/>
    <w:rsid w:val="00BD62DF"/>
    <w:rsid w:val="00BD66D4"/>
    <w:rsid w:val="00BD7B43"/>
    <w:rsid w:val="00BE066D"/>
    <w:rsid w:val="00BE1376"/>
    <w:rsid w:val="00BE3F7F"/>
    <w:rsid w:val="00BE541D"/>
    <w:rsid w:val="00BE68BA"/>
    <w:rsid w:val="00BF0C80"/>
    <w:rsid w:val="00BF38F3"/>
    <w:rsid w:val="00BF3B87"/>
    <w:rsid w:val="00BF46BA"/>
    <w:rsid w:val="00BF4F61"/>
    <w:rsid w:val="00BF6493"/>
    <w:rsid w:val="00C00174"/>
    <w:rsid w:val="00C008BA"/>
    <w:rsid w:val="00C00F8D"/>
    <w:rsid w:val="00C01E7E"/>
    <w:rsid w:val="00C02A17"/>
    <w:rsid w:val="00C044FB"/>
    <w:rsid w:val="00C04DCF"/>
    <w:rsid w:val="00C0542F"/>
    <w:rsid w:val="00C064F2"/>
    <w:rsid w:val="00C11343"/>
    <w:rsid w:val="00C115D2"/>
    <w:rsid w:val="00C1191B"/>
    <w:rsid w:val="00C11FC3"/>
    <w:rsid w:val="00C12912"/>
    <w:rsid w:val="00C134F6"/>
    <w:rsid w:val="00C137B7"/>
    <w:rsid w:val="00C13C78"/>
    <w:rsid w:val="00C15DBB"/>
    <w:rsid w:val="00C16686"/>
    <w:rsid w:val="00C1668B"/>
    <w:rsid w:val="00C168C1"/>
    <w:rsid w:val="00C21220"/>
    <w:rsid w:val="00C21627"/>
    <w:rsid w:val="00C22C17"/>
    <w:rsid w:val="00C233F3"/>
    <w:rsid w:val="00C23AB8"/>
    <w:rsid w:val="00C248E3"/>
    <w:rsid w:val="00C2651D"/>
    <w:rsid w:val="00C267A1"/>
    <w:rsid w:val="00C26960"/>
    <w:rsid w:val="00C30ABD"/>
    <w:rsid w:val="00C31D19"/>
    <w:rsid w:val="00C32B37"/>
    <w:rsid w:val="00C33B04"/>
    <w:rsid w:val="00C36838"/>
    <w:rsid w:val="00C3745B"/>
    <w:rsid w:val="00C3772D"/>
    <w:rsid w:val="00C40C14"/>
    <w:rsid w:val="00C44A8E"/>
    <w:rsid w:val="00C45A2F"/>
    <w:rsid w:val="00C46747"/>
    <w:rsid w:val="00C50095"/>
    <w:rsid w:val="00C52186"/>
    <w:rsid w:val="00C5506B"/>
    <w:rsid w:val="00C56BE3"/>
    <w:rsid w:val="00C60C92"/>
    <w:rsid w:val="00C62D80"/>
    <w:rsid w:val="00C632C6"/>
    <w:rsid w:val="00C64AEB"/>
    <w:rsid w:val="00C65C50"/>
    <w:rsid w:val="00C6635F"/>
    <w:rsid w:val="00C71749"/>
    <w:rsid w:val="00C7264C"/>
    <w:rsid w:val="00C72D70"/>
    <w:rsid w:val="00C73076"/>
    <w:rsid w:val="00C74C2D"/>
    <w:rsid w:val="00C75542"/>
    <w:rsid w:val="00C75BAD"/>
    <w:rsid w:val="00C7742B"/>
    <w:rsid w:val="00C77594"/>
    <w:rsid w:val="00C77F29"/>
    <w:rsid w:val="00C81160"/>
    <w:rsid w:val="00C8121D"/>
    <w:rsid w:val="00C817C6"/>
    <w:rsid w:val="00C82DCA"/>
    <w:rsid w:val="00C83230"/>
    <w:rsid w:val="00C838D3"/>
    <w:rsid w:val="00C83C79"/>
    <w:rsid w:val="00C842AD"/>
    <w:rsid w:val="00C84F02"/>
    <w:rsid w:val="00C8727D"/>
    <w:rsid w:val="00C903BB"/>
    <w:rsid w:val="00C915BD"/>
    <w:rsid w:val="00C91D18"/>
    <w:rsid w:val="00C91FBC"/>
    <w:rsid w:val="00C93272"/>
    <w:rsid w:val="00C945F3"/>
    <w:rsid w:val="00C9501A"/>
    <w:rsid w:val="00C958D6"/>
    <w:rsid w:val="00C959E3"/>
    <w:rsid w:val="00C95CB8"/>
    <w:rsid w:val="00C9687E"/>
    <w:rsid w:val="00C974E5"/>
    <w:rsid w:val="00C97830"/>
    <w:rsid w:val="00CA136D"/>
    <w:rsid w:val="00CA1CB3"/>
    <w:rsid w:val="00CA2036"/>
    <w:rsid w:val="00CA2639"/>
    <w:rsid w:val="00CA3116"/>
    <w:rsid w:val="00CA357F"/>
    <w:rsid w:val="00CA4136"/>
    <w:rsid w:val="00CA41B1"/>
    <w:rsid w:val="00CA5F41"/>
    <w:rsid w:val="00CA72E5"/>
    <w:rsid w:val="00CA7400"/>
    <w:rsid w:val="00CA78EF"/>
    <w:rsid w:val="00CB1BEA"/>
    <w:rsid w:val="00CB309B"/>
    <w:rsid w:val="00CB3DE4"/>
    <w:rsid w:val="00CB403F"/>
    <w:rsid w:val="00CB417F"/>
    <w:rsid w:val="00CB50FB"/>
    <w:rsid w:val="00CB5824"/>
    <w:rsid w:val="00CB5901"/>
    <w:rsid w:val="00CB68A6"/>
    <w:rsid w:val="00CB6BBE"/>
    <w:rsid w:val="00CB6E00"/>
    <w:rsid w:val="00CC0C6B"/>
    <w:rsid w:val="00CC265B"/>
    <w:rsid w:val="00CC2663"/>
    <w:rsid w:val="00CC3544"/>
    <w:rsid w:val="00CC39DF"/>
    <w:rsid w:val="00CD4B49"/>
    <w:rsid w:val="00CD50EE"/>
    <w:rsid w:val="00CD5386"/>
    <w:rsid w:val="00CD551E"/>
    <w:rsid w:val="00CD7E4F"/>
    <w:rsid w:val="00CE02B8"/>
    <w:rsid w:val="00CE0A53"/>
    <w:rsid w:val="00CE0AE4"/>
    <w:rsid w:val="00CE101E"/>
    <w:rsid w:val="00CE12B8"/>
    <w:rsid w:val="00CE1C48"/>
    <w:rsid w:val="00CE3322"/>
    <w:rsid w:val="00CE4501"/>
    <w:rsid w:val="00CE56DC"/>
    <w:rsid w:val="00CF1ACA"/>
    <w:rsid w:val="00CF2342"/>
    <w:rsid w:val="00CF7438"/>
    <w:rsid w:val="00D00EC4"/>
    <w:rsid w:val="00D0349E"/>
    <w:rsid w:val="00D0383D"/>
    <w:rsid w:val="00D101BB"/>
    <w:rsid w:val="00D1081E"/>
    <w:rsid w:val="00D11EB2"/>
    <w:rsid w:val="00D14773"/>
    <w:rsid w:val="00D160C8"/>
    <w:rsid w:val="00D20C39"/>
    <w:rsid w:val="00D20C8C"/>
    <w:rsid w:val="00D21681"/>
    <w:rsid w:val="00D21B92"/>
    <w:rsid w:val="00D277ED"/>
    <w:rsid w:val="00D305C0"/>
    <w:rsid w:val="00D30B05"/>
    <w:rsid w:val="00D319C1"/>
    <w:rsid w:val="00D35293"/>
    <w:rsid w:val="00D35569"/>
    <w:rsid w:val="00D36A2E"/>
    <w:rsid w:val="00D378BA"/>
    <w:rsid w:val="00D378E0"/>
    <w:rsid w:val="00D37C14"/>
    <w:rsid w:val="00D4352E"/>
    <w:rsid w:val="00D44016"/>
    <w:rsid w:val="00D470FD"/>
    <w:rsid w:val="00D51121"/>
    <w:rsid w:val="00D51160"/>
    <w:rsid w:val="00D525E0"/>
    <w:rsid w:val="00D52CF8"/>
    <w:rsid w:val="00D54022"/>
    <w:rsid w:val="00D56677"/>
    <w:rsid w:val="00D604C3"/>
    <w:rsid w:val="00D63995"/>
    <w:rsid w:val="00D64F13"/>
    <w:rsid w:val="00D66F10"/>
    <w:rsid w:val="00D6732A"/>
    <w:rsid w:val="00D7310B"/>
    <w:rsid w:val="00D734FB"/>
    <w:rsid w:val="00D7372D"/>
    <w:rsid w:val="00D73839"/>
    <w:rsid w:val="00D74FF7"/>
    <w:rsid w:val="00D758E2"/>
    <w:rsid w:val="00D81200"/>
    <w:rsid w:val="00D81225"/>
    <w:rsid w:val="00D819D6"/>
    <w:rsid w:val="00D81DDD"/>
    <w:rsid w:val="00D8239F"/>
    <w:rsid w:val="00D82D4A"/>
    <w:rsid w:val="00D8496D"/>
    <w:rsid w:val="00D862C7"/>
    <w:rsid w:val="00D8649E"/>
    <w:rsid w:val="00D87575"/>
    <w:rsid w:val="00D92CC0"/>
    <w:rsid w:val="00D93055"/>
    <w:rsid w:val="00D93938"/>
    <w:rsid w:val="00D963E8"/>
    <w:rsid w:val="00DA3041"/>
    <w:rsid w:val="00DA3E2C"/>
    <w:rsid w:val="00DA45F0"/>
    <w:rsid w:val="00DA4AF1"/>
    <w:rsid w:val="00DA52C3"/>
    <w:rsid w:val="00DA5886"/>
    <w:rsid w:val="00DA6FCE"/>
    <w:rsid w:val="00DA75F6"/>
    <w:rsid w:val="00DB1B7E"/>
    <w:rsid w:val="00DB5FCA"/>
    <w:rsid w:val="00DC0280"/>
    <w:rsid w:val="00DC1A89"/>
    <w:rsid w:val="00DC2215"/>
    <w:rsid w:val="00DC22B6"/>
    <w:rsid w:val="00DC33A6"/>
    <w:rsid w:val="00DC4536"/>
    <w:rsid w:val="00DC59C3"/>
    <w:rsid w:val="00DC66F3"/>
    <w:rsid w:val="00DC6A77"/>
    <w:rsid w:val="00DC746B"/>
    <w:rsid w:val="00DC7491"/>
    <w:rsid w:val="00DD02C5"/>
    <w:rsid w:val="00DD0DB1"/>
    <w:rsid w:val="00DD1ECA"/>
    <w:rsid w:val="00DD1EEA"/>
    <w:rsid w:val="00DD3322"/>
    <w:rsid w:val="00DE0503"/>
    <w:rsid w:val="00DE0CF2"/>
    <w:rsid w:val="00DE12C4"/>
    <w:rsid w:val="00DE1461"/>
    <w:rsid w:val="00DE3F95"/>
    <w:rsid w:val="00DE786D"/>
    <w:rsid w:val="00DE7BDC"/>
    <w:rsid w:val="00DE7F1C"/>
    <w:rsid w:val="00DF0797"/>
    <w:rsid w:val="00DF14C7"/>
    <w:rsid w:val="00DF261B"/>
    <w:rsid w:val="00DF347F"/>
    <w:rsid w:val="00DF3953"/>
    <w:rsid w:val="00DF3AFD"/>
    <w:rsid w:val="00DF4B73"/>
    <w:rsid w:val="00DF4B79"/>
    <w:rsid w:val="00DF5888"/>
    <w:rsid w:val="00DF67F6"/>
    <w:rsid w:val="00DF7D7E"/>
    <w:rsid w:val="00E01C93"/>
    <w:rsid w:val="00E026BD"/>
    <w:rsid w:val="00E0337E"/>
    <w:rsid w:val="00E03784"/>
    <w:rsid w:val="00E03D1F"/>
    <w:rsid w:val="00E04850"/>
    <w:rsid w:val="00E054E1"/>
    <w:rsid w:val="00E05BC0"/>
    <w:rsid w:val="00E072BF"/>
    <w:rsid w:val="00E075CC"/>
    <w:rsid w:val="00E10120"/>
    <w:rsid w:val="00E126FC"/>
    <w:rsid w:val="00E12DA6"/>
    <w:rsid w:val="00E163B8"/>
    <w:rsid w:val="00E1728E"/>
    <w:rsid w:val="00E20830"/>
    <w:rsid w:val="00E23F9D"/>
    <w:rsid w:val="00E24917"/>
    <w:rsid w:val="00E30042"/>
    <w:rsid w:val="00E312F2"/>
    <w:rsid w:val="00E34762"/>
    <w:rsid w:val="00E35BCD"/>
    <w:rsid w:val="00E369C2"/>
    <w:rsid w:val="00E36C98"/>
    <w:rsid w:val="00E37675"/>
    <w:rsid w:val="00E407B7"/>
    <w:rsid w:val="00E413F5"/>
    <w:rsid w:val="00E42092"/>
    <w:rsid w:val="00E45DAA"/>
    <w:rsid w:val="00E46DF1"/>
    <w:rsid w:val="00E4702E"/>
    <w:rsid w:val="00E54D23"/>
    <w:rsid w:val="00E55D6B"/>
    <w:rsid w:val="00E55FDB"/>
    <w:rsid w:val="00E561AB"/>
    <w:rsid w:val="00E56A99"/>
    <w:rsid w:val="00E57398"/>
    <w:rsid w:val="00E618CE"/>
    <w:rsid w:val="00E61B21"/>
    <w:rsid w:val="00E63510"/>
    <w:rsid w:val="00E64226"/>
    <w:rsid w:val="00E64FD3"/>
    <w:rsid w:val="00E674F1"/>
    <w:rsid w:val="00E71C6D"/>
    <w:rsid w:val="00E721D5"/>
    <w:rsid w:val="00E72846"/>
    <w:rsid w:val="00E73111"/>
    <w:rsid w:val="00E74A75"/>
    <w:rsid w:val="00E74F20"/>
    <w:rsid w:val="00E765A0"/>
    <w:rsid w:val="00E80E43"/>
    <w:rsid w:val="00E8502C"/>
    <w:rsid w:val="00E855A1"/>
    <w:rsid w:val="00E85646"/>
    <w:rsid w:val="00E8631D"/>
    <w:rsid w:val="00E93C17"/>
    <w:rsid w:val="00E940CC"/>
    <w:rsid w:val="00E95198"/>
    <w:rsid w:val="00E955FC"/>
    <w:rsid w:val="00E96B8F"/>
    <w:rsid w:val="00E97DDD"/>
    <w:rsid w:val="00EA232E"/>
    <w:rsid w:val="00EA38A2"/>
    <w:rsid w:val="00EA401E"/>
    <w:rsid w:val="00EA4CF2"/>
    <w:rsid w:val="00EA6861"/>
    <w:rsid w:val="00EA6B3D"/>
    <w:rsid w:val="00EA7C22"/>
    <w:rsid w:val="00EB0FDA"/>
    <w:rsid w:val="00EB1F96"/>
    <w:rsid w:val="00EB2114"/>
    <w:rsid w:val="00EB5640"/>
    <w:rsid w:val="00EB5DCA"/>
    <w:rsid w:val="00EB6105"/>
    <w:rsid w:val="00EB6DC8"/>
    <w:rsid w:val="00EB7353"/>
    <w:rsid w:val="00EB773B"/>
    <w:rsid w:val="00EC0FE6"/>
    <w:rsid w:val="00EC1A58"/>
    <w:rsid w:val="00EC470F"/>
    <w:rsid w:val="00EC527B"/>
    <w:rsid w:val="00EC6526"/>
    <w:rsid w:val="00EC6679"/>
    <w:rsid w:val="00EC7592"/>
    <w:rsid w:val="00ED1B26"/>
    <w:rsid w:val="00ED2359"/>
    <w:rsid w:val="00ED2BFC"/>
    <w:rsid w:val="00ED38D4"/>
    <w:rsid w:val="00ED4179"/>
    <w:rsid w:val="00ED4626"/>
    <w:rsid w:val="00ED5127"/>
    <w:rsid w:val="00ED56CC"/>
    <w:rsid w:val="00ED5839"/>
    <w:rsid w:val="00ED61A7"/>
    <w:rsid w:val="00EE0C5F"/>
    <w:rsid w:val="00EE1730"/>
    <w:rsid w:val="00EE3CAF"/>
    <w:rsid w:val="00EE691D"/>
    <w:rsid w:val="00EE6E9C"/>
    <w:rsid w:val="00EE792F"/>
    <w:rsid w:val="00EF2B3F"/>
    <w:rsid w:val="00EF3799"/>
    <w:rsid w:val="00EF3896"/>
    <w:rsid w:val="00EF4FA3"/>
    <w:rsid w:val="00EF69CD"/>
    <w:rsid w:val="00EF779F"/>
    <w:rsid w:val="00F006FA"/>
    <w:rsid w:val="00F00B2F"/>
    <w:rsid w:val="00F00DE8"/>
    <w:rsid w:val="00F00E6B"/>
    <w:rsid w:val="00F010D8"/>
    <w:rsid w:val="00F019E7"/>
    <w:rsid w:val="00F01E27"/>
    <w:rsid w:val="00F04769"/>
    <w:rsid w:val="00F056DF"/>
    <w:rsid w:val="00F05C59"/>
    <w:rsid w:val="00F05EB1"/>
    <w:rsid w:val="00F061AF"/>
    <w:rsid w:val="00F06818"/>
    <w:rsid w:val="00F0793D"/>
    <w:rsid w:val="00F116B5"/>
    <w:rsid w:val="00F1289E"/>
    <w:rsid w:val="00F13935"/>
    <w:rsid w:val="00F13A9C"/>
    <w:rsid w:val="00F15912"/>
    <w:rsid w:val="00F16AB0"/>
    <w:rsid w:val="00F171CE"/>
    <w:rsid w:val="00F17CC1"/>
    <w:rsid w:val="00F20595"/>
    <w:rsid w:val="00F20A62"/>
    <w:rsid w:val="00F21E1F"/>
    <w:rsid w:val="00F22F59"/>
    <w:rsid w:val="00F2412E"/>
    <w:rsid w:val="00F2451F"/>
    <w:rsid w:val="00F26C86"/>
    <w:rsid w:val="00F26F04"/>
    <w:rsid w:val="00F3121A"/>
    <w:rsid w:val="00F34C67"/>
    <w:rsid w:val="00F34D69"/>
    <w:rsid w:val="00F35BE3"/>
    <w:rsid w:val="00F35FEF"/>
    <w:rsid w:val="00F3722D"/>
    <w:rsid w:val="00F37348"/>
    <w:rsid w:val="00F37967"/>
    <w:rsid w:val="00F41393"/>
    <w:rsid w:val="00F41BB3"/>
    <w:rsid w:val="00F42366"/>
    <w:rsid w:val="00F42BF8"/>
    <w:rsid w:val="00F46AA0"/>
    <w:rsid w:val="00F46FB1"/>
    <w:rsid w:val="00F521AE"/>
    <w:rsid w:val="00F523E5"/>
    <w:rsid w:val="00F52D7A"/>
    <w:rsid w:val="00F548CD"/>
    <w:rsid w:val="00F55211"/>
    <w:rsid w:val="00F574D3"/>
    <w:rsid w:val="00F614F8"/>
    <w:rsid w:val="00F62511"/>
    <w:rsid w:val="00F63FD9"/>
    <w:rsid w:val="00F6532B"/>
    <w:rsid w:val="00F67BC5"/>
    <w:rsid w:val="00F730B5"/>
    <w:rsid w:val="00F73724"/>
    <w:rsid w:val="00F75071"/>
    <w:rsid w:val="00F76FF1"/>
    <w:rsid w:val="00F7704A"/>
    <w:rsid w:val="00F80FAA"/>
    <w:rsid w:val="00F84E19"/>
    <w:rsid w:val="00F8584D"/>
    <w:rsid w:val="00F85E7F"/>
    <w:rsid w:val="00F87151"/>
    <w:rsid w:val="00F90EB8"/>
    <w:rsid w:val="00F9285E"/>
    <w:rsid w:val="00F92CDE"/>
    <w:rsid w:val="00F93495"/>
    <w:rsid w:val="00F941B9"/>
    <w:rsid w:val="00F96FA8"/>
    <w:rsid w:val="00F96FE4"/>
    <w:rsid w:val="00F9742A"/>
    <w:rsid w:val="00FA1C17"/>
    <w:rsid w:val="00FA2076"/>
    <w:rsid w:val="00FA2657"/>
    <w:rsid w:val="00FA26E6"/>
    <w:rsid w:val="00FA2735"/>
    <w:rsid w:val="00FA2E9F"/>
    <w:rsid w:val="00FA3157"/>
    <w:rsid w:val="00FA38AF"/>
    <w:rsid w:val="00FA6EAB"/>
    <w:rsid w:val="00FB0115"/>
    <w:rsid w:val="00FB0FFB"/>
    <w:rsid w:val="00FB30E3"/>
    <w:rsid w:val="00FB3DE7"/>
    <w:rsid w:val="00FB458E"/>
    <w:rsid w:val="00FB4DD1"/>
    <w:rsid w:val="00FB567E"/>
    <w:rsid w:val="00FB574B"/>
    <w:rsid w:val="00FB5AD5"/>
    <w:rsid w:val="00FB66A9"/>
    <w:rsid w:val="00FC139B"/>
    <w:rsid w:val="00FC1CBD"/>
    <w:rsid w:val="00FC1F61"/>
    <w:rsid w:val="00FC2150"/>
    <w:rsid w:val="00FC269D"/>
    <w:rsid w:val="00FC2DA2"/>
    <w:rsid w:val="00FC5C01"/>
    <w:rsid w:val="00FC6CB6"/>
    <w:rsid w:val="00FD0588"/>
    <w:rsid w:val="00FD2A13"/>
    <w:rsid w:val="00FD3E2E"/>
    <w:rsid w:val="00FD59B9"/>
    <w:rsid w:val="00FD5D13"/>
    <w:rsid w:val="00FD5DAB"/>
    <w:rsid w:val="00FE1A3A"/>
    <w:rsid w:val="00FE20B9"/>
    <w:rsid w:val="00FE2F4B"/>
    <w:rsid w:val="00FE583C"/>
    <w:rsid w:val="00FE5A78"/>
    <w:rsid w:val="00FF099C"/>
    <w:rsid w:val="00FF167A"/>
    <w:rsid w:val="00FF6C42"/>
    <w:rsid w:val="00FF7DE4"/>
    <w:rsid w:val="01932A4E"/>
    <w:rsid w:val="0B254055"/>
    <w:rsid w:val="0C524106"/>
    <w:rsid w:val="0EB81632"/>
    <w:rsid w:val="10B76610"/>
    <w:rsid w:val="10E24EC7"/>
    <w:rsid w:val="13997F95"/>
    <w:rsid w:val="155929FE"/>
    <w:rsid w:val="171D6833"/>
    <w:rsid w:val="19EF31DC"/>
    <w:rsid w:val="1CFD554E"/>
    <w:rsid w:val="1E636869"/>
    <w:rsid w:val="1FBC686A"/>
    <w:rsid w:val="23A7053F"/>
    <w:rsid w:val="24C66FC4"/>
    <w:rsid w:val="272459C9"/>
    <w:rsid w:val="2CCE5A32"/>
    <w:rsid w:val="2E036194"/>
    <w:rsid w:val="2ED9163C"/>
    <w:rsid w:val="309D57EE"/>
    <w:rsid w:val="310412FE"/>
    <w:rsid w:val="353E2584"/>
    <w:rsid w:val="35411284"/>
    <w:rsid w:val="370A62EB"/>
    <w:rsid w:val="375B5D53"/>
    <w:rsid w:val="3B233525"/>
    <w:rsid w:val="3E9421E6"/>
    <w:rsid w:val="43C253DD"/>
    <w:rsid w:val="44EA52FC"/>
    <w:rsid w:val="451A0D01"/>
    <w:rsid w:val="46ED7C69"/>
    <w:rsid w:val="47B368BB"/>
    <w:rsid w:val="48255B3F"/>
    <w:rsid w:val="486D5B66"/>
    <w:rsid w:val="494775BC"/>
    <w:rsid w:val="49FB04F4"/>
    <w:rsid w:val="4A326950"/>
    <w:rsid w:val="4C2E6DC4"/>
    <w:rsid w:val="4D2376B5"/>
    <w:rsid w:val="4E82266F"/>
    <w:rsid w:val="4F8C5BDE"/>
    <w:rsid w:val="4FB2046D"/>
    <w:rsid w:val="57027563"/>
    <w:rsid w:val="57D3137D"/>
    <w:rsid w:val="58754CD2"/>
    <w:rsid w:val="59174276"/>
    <w:rsid w:val="59E978F7"/>
    <w:rsid w:val="5D172870"/>
    <w:rsid w:val="5E780D1E"/>
    <w:rsid w:val="5ED90C30"/>
    <w:rsid w:val="60A04CC6"/>
    <w:rsid w:val="60CD2796"/>
    <w:rsid w:val="6219221A"/>
    <w:rsid w:val="66B3520C"/>
    <w:rsid w:val="69C175B2"/>
    <w:rsid w:val="6AE31EFB"/>
    <w:rsid w:val="6F040009"/>
    <w:rsid w:val="72487D22"/>
    <w:rsid w:val="72BA0688"/>
    <w:rsid w:val="740B57E5"/>
    <w:rsid w:val="77361C09"/>
    <w:rsid w:val="7AF30B4C"/>
    <w:rsid w:val="7F241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eastAsia="楷体_GB2312"/>
      <w:sz w:val="28"/>
      <w:szCs w:val="20"/>
    </w:rPr>
  </w:style>
  <w:style w:type="paragraph" w:styleId="3">
    <w:name w:val="heading 3"/>
    <w:basedOn w:val="1"/>
    <w:next w:val="1"/>
    <w:link w:val="17"/>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unhideWhenUsed/>
    <w:uiPriority w:val="99"/>
    <w:pPr>
      <w:jc w:val="left"/>
    </w:pPr>
  </w:style>
  <w:style w:type="paragraph" w:styleId="5">
    <w:name w:val="Body Text"/>
    <w:basedOn w:val="1"/>
    <w:qFormat/>
    <w:uiPriority w:val="0"/>
    <w:rPr>
      <w:szCs w:val="20"/>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jc w:val="left"/>
    </w:pPr>
    <w:rPr>
      <w:rFonts w:ascii="宋体" w:hAnsi="宋体" w:cs="宋体"/>
      <w:kern w:val="0"/>
      <w:sz w:val="24"/>
    </w:rPr>
  </w:style>
  <w:style w:type="paragraph" w:styleId="10">
    <w:name w:val="annotation subject"/>
    <w:basedOn w:val="4"/>
    <w:next w:val="4"/>
    <w:link w:val="19"/>
    <w:unhideWhenUsed/>
    <w:qFormat/>
    <w:uiPriority w:val="99"/>
    <w:rPr>
      <w:b/>
      <w:bCs/>
    </w:rPr>
  </w:style>
  <w:style w:type="character" w:styleId="13">
    <w:name w:val="Strong"/>
    <w:basedOn w:val="12"/>
    <w:qFormat/>
    <w:uiPriority w:val="22"/>
    <w:rPr>
      <w:b/>
      <w:bCs/>
    </w:rPr>
  </w:style>
  <w:style w:type="character" w:styleId="14">
    <w:name w:val="Emphasis"/>
    <w:basedOn w:val="12"/>
    <w:qFormat/>
    <w:uiPriority w:val="20"/>
    <w:rPr>
      <w:i/>
      <w:iCs/>
    </w:rPr>
  </w:style>
  <w:style w:type="character" w:styleId="15">
    <w:name w:val="Hyperlink"/>
    <w:qFormat/>
    <w:uiPriority w:val="0"/>
    <w:rPr>
      <w:color w:val="0000FF"/>
      <w:u w:val="single"/>
    </w:rPr>
  </w:style>
  <w:style w:type="character" w:styleId="16">
    <w:name w:val="annotation reference"/>
    <w:unhideWhenUsed/>
    <w:qFormat/>
    <w:uiPriority w:val="99"/>
    <w:rPr>
      <w:sz w:val="21"/>
      <w:szCs w:val="21"/>
    </w:rPr>
  </w:style>
  <w:style w:type="character" w:customStyle="1" w:styleId="17">
    <w:name w:val="标题 3 Char"/>
    <w:link w:val="3"/>
    <w:semiHidden/>
    <w:qFormat/>
    <w:uiPriority w:val="9"/>
    <w:rPr>
      <w:b/>
      <w:bCs/>
      <w:kern w:val="2"/>
      <w:sz w:val="32"/>
      <w:szCs w:val="32"/>
    </w:rPr>
  </w:style>
  <w:style w:type="character" w:customStyle="1" w:styleId="18">
    <w:name w:val="批注文字 Char"/>
    <w:link w:val="4"/>
    <w:semiHidden/>
    <w:qFormat/>
    <w:uiPriority w:val="99"/>
    <w:rPr>
      <w:kern w:val="2"/>
      <w:sz w:val="21"/>
      <w:szCs w:val="24"/>
    </w:rPr>
  </w:style>
  <w:style w:type="character" w:customStyle="1" w:styleId="19">
    <w:name w:val="批注主题 Char"/>
    <w:link w:val="10"/>
    <w:semiHidden/>
    <w:qFormat/>
    <w:uiPriority w:val="99"/>
    <w:rPr>
      <w:b/>
      <w:bCs/>
      <w:kern w:val="2"/>
      <w:sz w:val="21"/>
      <w:szCs w:val="24"/>
    </w:rPr>
  </w:style>
  <w:style w:type="paragraph" w:customStyle="1" w:styleId="20">
    <w:name w:val="p0"/>
    <w:basedOn w:val="1"/>
    <w:qFormat/>
    <w:uiPriority w:val="0"/>
    <w:pPr>
      <w:widowControl/>
      <w:spacing w:beforeAutospacing="1" w:afterAutospacing="1"/>
      <w:jc w:val="left"/>
    </w:pPr>
    <w:rPr>
      <w:rFonts w:ascii="宋体" w:hAnsi="宋体" w:cs="宋体"/>
      <w:kern w:val="0"/>
      <w:sz w:val="24"/>
    </w:rPr>
  </w:style>
  <w:style w:type="paragraph" w:customStyle="1" w:styleId="21">
    <w:name w:val="padding2em"/>
    <w:basedOn w:val="1"/>
    <w:qFormat/>
    <w:uiPriority w:val="0"/>
    <w:pPr>
      <w:ind w:firstLine="420"/>
      <w:jc w:val="left"/>
    </w:pPr>
    <w:rPr>
      <w:rFonts w:ascii="Calibri" w:hAnsi="Calibri"/>
      <w:kern w:val="0"/>
    </w:rPr>
  </w:style>
  <w:style w:type="paragraph" w:customStyle="1" w:styleId="22">
    <w:name w:val="left taboxp"/>
    <w:basedOn w:val="1"/>
    <w:qFormat/>
    <w:uiPriority w:val="0"/>
    <w:pPr>
      <w:widowControl/>
      <w:jc w:val="left"/>
    </w:pPr>
    <w:rPr>
      <w:rFonts w:ascii="宋体" w:hAnsi="宋体" w:cs="宋体"/>
      <w:kern w:val="0"/>
      <w:sz w:val="24"/>
    </w:rPr>
  </w:style>
  <w:style w:type="paragraph" w:styleId="23">
    <w:name w:val="List Paragraph"/>
    <w:basedOn w:val="1"/>
    <w:qFormat/>
    <w:uiPriority w:val="34"/>
    <w:pPr>
      <w:ind w:firstLine="420" w:firstLineChars="200"/>
    </w:pPr>
    <w:rPr>
      <w:rFonts w:ascii="Calibri" w:hAnsi="Calibri"/>
      <w:szCs w:val="22"/>
    </w:rPr>
  </w:style>
  <w:style w:type="paragraph" w:customStyle="1" w:styleId="24">
    <w:name w:val="Char Char Char Char Char Char Char"/>
    <w:basedOn w:val="1"/>
    <w:qFormat/>
    <w:uiPriority w:val="0"/>
    <w:pPr>
      <w:widowControl/>
      <w:spacing w:line="240" w:lineRule="exact"/>
      <w:jc w:val="left"/>
    </w:pPr>
  </w:style>
  <w:style w:type="paragraph" w:customStyle="1" w:styleId="25">
    <w:name w:val="Char"/>
    <w:basedOn w:val="1"/>
    <w:qFormat/>
    <w:uiPriority w:val="0"/>
    <w:pPr>
      <w:spacing w:line="360" w:lineRule="auto"/>
    </w:pPr>
    <w:rPr>
      <w:szCs w:val="20"/>
    </w:rPr>
  </w:style>
  <w:style w:type="paragraph" w:customStyle="1" w:styleId="26">
    <w:name w:val="pbj"/>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5</Pages>
  <Words>622</Words>
  <Characters>3549</Characters>
  <Lines>29</Lines>
  <Paragraphs>8</Paragraphs>
  <TotalTime>2</TotalTime>
  <ScaleCrop>false</ScaleCrop>
  <LinksUpToDate>false</LinksUpToDate>
  <CharactersWithSpaces>4163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2019-12-31T08:23:00Z</dcterms:created>
  <dc:creator>微软用户</dc:creator>
  <cp:lastModifiedBy>Administrator</cp:lastModifiedBy>
  <cp:lastPrinted>2014-11-25T01:33:00Z</cp:lastPrinted>
  <dcterms:modified xsi:type="dcterms:W3CDTF">2021-04-23T05:34:52Z</dcterms:modified>
  <dc:title>中国招标投标协会授权招标师培训机构</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F6CDF077BA6D4D3785D43A207A9EF416</vt:lpwstr>
  </property>
</Properties>
</file>