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360" w:lineRule="auto"/>
        <w:jc w:val="center"/>
        <w:rPr>
          <w:rFonts w:cs="Times New Roman"/>
          <w:bCs/>
          <w:color w:val="FF0000"/>
          <w:w w:val="110"/>
          <w:kern w:val="2"/>
          <w:sz w:val="72"/>
          <w:szCs w:val="72"/>
        </w:rPr>
      </w:pPr>
    </w:p>
    <w:p>
      <w:pPr>
        <w:pStyle w:val="18"/>
        <w:spacing w:before="0" w:beforeAutospacing="0" w:after="0" w:afterAutospacing="0" w:line="360" w:lineRule="auto"/>
        <w:jc w:val="center"/>
        <w:rPr>
          <w:rFonts w:cs="Times New Roman"/>
          <w:bCs/>
          <w:color w:val="FF0000"/>
          <w:w w:val="110"/>
          <w:kern w:val="2"/>
          <w:sz w:val="72"/>
          <w:szCs w:val="72"/>
        </w:rPr>
      </w:pPr>
      <w:r>
        <w:rPr>
          <w:rFonts w:hint="eastAsia" w:cs="Times New Roman"/>
          <w:bCs/>
          <w:color w:val="FF0000"/>
          <w:w w:val="110"/>
          <w:kern w:val="2"/>
          <w:sz w:val="72"/>
          <w:szCs w:val="72"/>
        </w:rPr>
        <w:t>中国公文写作网</w:t>
      </w:r>
    </w:p>
    <w:p>
      <w:pPr>
        <w:autoSpaceDE w:val="0"/>
        <w:autoSpaceDN w:val="0"/>
        <w:adjustRightInd w:val="0"/>
        <w:spacing w:line="520" w:lineRule="exact"/>
        <w:ind w:firstLine="3360" w:firstLineChars="1050"/>
        <w:rPr>
          <w:rFonts w:ascii="仿宋" w:hAnsi="仿宋" w:eastAsia="仿宋" w:cs="宋体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3360" w:firstLineChars="1050"/>
        <w:rPr>
          <w:rFonts w:ascii="仿宋" w:hAnsi="仿宋" w:eastAsia="仿宋" w:cs="宋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仿宋" w:hAnsi="仿宋" w:eastAsia="仿宋" w:cs="宋体"/>
          <w:sz w:val="32"/>
          <w:szCs w:val="32"/>
        </w:rPr>
        <w:t>中公文〔2021〕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宋体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705475" cy="0"/>
                <wp:effectExtent l="19050" t="12700" r="19050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1pt;height:0pt;width:449.25pt;z-index:251660288;mso-width-relative:page;mso-height-relative:page;" filled="f" stroked="t" coordsize="21600,21600" o:gfxdata="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edekfUAAAABgEAAA8AAAAAAAAA&#10;AQAgAAAAIgAAAGRycy9kb3ducmV2LnhtbFBLAQIUABQAAAAIAIdO4kASgp4c3AEAAHEDAAAOAAAA&#10;AAAAAAEAIAAAACMBAABkcnMvZTJvRG9jLnhtbFBLBQYAAAAABgAGAFkBAABx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jc w:val="center"/>
        <w:rPr>
          <w:rFonts w:ascii="黑体" w:hAnsi="黑体" w:eastAsia="黑体"/>
          <w:bCs/>
          <w:sz w:val="44"/>
          <w:szCs w:val="44"/>
        </w:rPr>
      </w:pPr>
    </w:p>
    <w:p>
      <w:pPr>
        <w:pStyle w:val="7"/>
        <w:spacing w:line="460" w:lineRule="exact"/>
        <w:rPr>
          <w:rFonts w:ascii="宋体" w:hAnsi="宋体" w:eastAsia="宋体" w:cs="仿宋"/>
          <w:b w:val="0"/>
          <w:color w:val="000000"/>
          <w:spacing w:val="10"/>
          <w:sz w:val="44"/>
          <w:szCs w:val="44"/>
        </w:rPr>
      </w:pPr>
      <w:r>
        <w:rPr>
          <w:rFonts w:hint="eastAsia" w:ascii="宋体" w:hAnsi="宋体" w:eastAsia="宋体" w:cs="仿宋"/>
          <w:b w:val="0"/>
          <w:color w:val="000000"/>
          <w:spacing w:val="10"/>
          <w:sz w:val="44"/>
          <w:szCs w:val="44"/>
        </w:rPr>
        <w:t>关于举办公文写作与高级</w:t>
      </w:r>
      <w:r>
        <w:rPr>
          <w:rFonts w:hint="eastAsia" w:ascii="宋体" w:hAnsi="宋体" w:eastAsia="宋体" w:cs="仿宋"/>
          <w:b w:val="0"/>
          <w:color w:val="000000"/>
          <w:spacing w:val="10"/>
          <w:sz w:val="44"/>
          <w:szCs w:val="44"/>
          <w:lang w:eastAsia="zh-CN"/>
        </w:rPr>
        <w:t>文</w:t>
      </w:r>
      <w:r>
        <w:rPr>
          <w:rFonts w:hint="eastAsia" w:ascii="宋体" w:hAnsi="宋体" w:eastAsia="宋体" w:cs="仿宋"/>
          <w:b w:val="0"/>
          <w:color w:val="000000"/>
          <w:spacing w:val="10"/>
          <w:sz w:val="44"/>
          <w:szCs w:val="44"/>
        </w:rPr>
        <w:t>秘实操能力</w:t>
      </w:r>
    </w:p>
    <w:p>
      <w:pPr>
        <w:pStyle w:val="7"/>
        <w:spacing w:line="460" w:lineRule="exac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宋体" w:hAnsi="宋体" w:eastAsia="宋体" w:cs="仿宋"/>
          <w:b w:val="0"/>
          <w:color w:val="000000"/>
          <w:spacing w:val="10"/>
          <w:sz w:val="44"/>
          <w:szCs w:val="44"/>
        </w:rPr>
        <w:t>提升专题培训班的通知</w:t>
      </w:r>
    </w:p>
    <w:p>
      <w:pPr>
        <w:spacing w:line="360" w:lineRule="exact"/>
        <w:textAlignment w:val="baseline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spacing w:line="360" w:lineRule="exact"/>
        <w:textAlignment w:val="baseline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360" w:lineRule="exact"/>
        <w:textAlignment w:val="baseline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各相关单位：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办公室是单位的综合性、枢纽型机构，担负着决策、实施、督查、协调、服务等多种职能，对整个单位的科学、高效运行具有举足轻重的作用；办公室人员的业务素质、实务能力的高低是影响办公室工作水平的决定性因素。为提高党政机关、企事业单位及其他社会组织办公室人员公文写作、文书处理、档案管理、会议组织、协调监督、公关活动、商务礼仪、办公室管理等方面的业务水平和实操能力，中国公文写作网联合北京中建科信信息咨询中心决定举办“公文写作与高级秘书实操能力提升专题培训班”。本次培训注重实效，通过朴实的材料、真实的案例、生动的语言、现场的互动让学员全面掌握办公室各主要工作所需要的知识和能力。具体事宜由北京中建科信信息咨询中心承办，请相关单位根据情况组织人员参加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现将相关事宜通知如下：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一、培训内容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楷体" w:hAnsi="楷体" w:eastAsia="楷体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/>
          <w:snapToGrid w:val="0"/>
          <w:color w:val="000000"/>
          <w:sz w:val="32"/>
          <w:szCs w:val="32"/>
        </w:rPr>
        <w:t>（一）公文写作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1.公文的实质和公文写作的基本规律；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2.《党政机关公文处理工作条例》《党政公文格式》重点、难点解读；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3.15种法定公文与常见事务文书的写作技巧；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4.公文写作常见病例及修改；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5.公文评价机制、公文写作制度的构建；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6.提升公文写作水平的途径与方法；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7.如何为领导人写出高水平、体现其风格的讲话稿；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8.如何写出受领导人关注的调研报告；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9.如何写出有特色的工作总结、述职报告、汇报材料；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10.党对改进公文文风的要求及改进策略。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案例分享：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疫情期间突发事件的工作汇报的写作；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著名领导人讲话稿赏读；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典范的述职报告、工作总结评介。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楷体" w:hAnsi="楷体" w:eastAsia="楷体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/>
          <w:snapToGrid w:val="0"/>
          <w:color w:val="000000"/>
          <w:sz w:val="32"/>
          <w:szCs w:val="32"/>
        </w:rPr>
        <w:t>（二）文书处理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1.文书处理与公文写作、档案管理的关系；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2.文书处理的规范流程及操作规则；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3.文书处理的重点、难点解析：审核、拟办、批办、承办、整理归档；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4.文书工作常见错误及纠正方法；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5.文书工作制度建立与完善。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楷体" w:hAnsi="楷体" w:eastAsia="楷体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/>
          <w:snapToGrid w:val="0"/>
          <w:color w:val="000000"/>
          <w:sz w:val="32"/>
          <w:szCs w:val="32"/>
        </w:rPr>
        <w:t>（三）会议组织与管理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1.常见会议的种类、会议的要素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2.会前准备工作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（1）会议总体方案的编写与审核；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（2）会议应急预案的编写与审核；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（3）会议工作人员的培训和要求；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（4）会议新闻媒体的邀请与接待。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3.会议组织与落实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（1）会议主持工作的要求与技巧；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（2）会议突发事件的处理与要求；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（3）会议简报的编写要求与技巧；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（4）会议新闻稿编写要求与技巧；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（5）会议决议的督查要求与技巧。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楷体" w:hAnsi="楷体" w:eastAsia="楷体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/>
          <w:snapToGrid w:val="0"/>
          <w:color w:val="000000"/>
          <w:sz w:val="32"/>
          <w:szCs w:val="32"/>
        </w:rPr>
        <w:t>（四）商务活动与商务礼仪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1.商务礼仪基本要求；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2.商务会谈会见的内容和程序；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3.商务谈判的要素、种类、过程和原则；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4.大型商务旅行活动的方案编写与组织实施；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5.签字仪式、典礼仪式和发布会等活动的流程与注意事项。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楷体" w:hAnsi="楷体" w:eastAsia="楷体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/>
          <w:snapToGrid w:val="0"/>
          <w:color w:val="000000"/>
          <w:sz w:val="32"/>
          <w:szCs w:val="32"/>
        </w:rPr>
        <w:t>(五)办公部门督查督办工作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1.新时代办公室管理的新特点和新要求；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2.办公室人员的核心能力的新层次分析；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3.办公部门在督查督办工作中的定位与职责；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4.督办工作中的重点环节、程序与新政策对督办工作的新要求；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5.文件催办与督办的技巧（如何催领导、催同级、催下级）；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6.督办公文的写作：如何写办结报告、督办通报；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7.新时代基督查督办工作创新体系建设经验。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楷体" w:hAnsi="楷体" w:eastAsia="楷体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/>
          <w:snapToGrid w:val="0"/>
          <w:color w:val="000000"/>
          <w:sz w:val="32"/>
          <w:szCs w:val="32"/>
        </w:rPr>
        <w:t>（六）档案</w:t>
      </w:r>
      <w:r>
        <w:rPr>
          <w:rFonts w:hint="eastAsia" w:ascii="楷体" w:hAnsi="楷体" w:eastAsia="楷体" w:cs="仿宋"/>
          <w:color w:val="000000"/>
          <w:spacing w:val="10"/>
          <w:sz w:val="32"/>
          <w:szCs w:val="32"/>
        </w:rPr>
        <w:t>管理</w:t>
      </w:r>
      <w:r>
        <w:rPr>
          <w:rFonts w:hint="eastAsia" w:ascii="楷体" w:hAnsi="楷体" w:eastAsia="楷体"/>
          <w:snapToGrid w:val="0"/>
          <w:color w:val="000000"/>
          <w:sz w:val="32"/>
          <w:szCs w:val="32"/>
        </w:rPr>
        <w:t>长效机制和数字化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1.新《档案法》（2020年版）及《归档文件整理规则》（</w:t>
      </w:r>
      <w:r>
        <w:rPr>
          <w:rFonts w:ascii="仿宋" w:hAnsi="仿宋" w:eastAsia="仿宋" w:cs="仿宋"/>
          <w:color w:val="000000"/>
          <w:spacing w:val="10"/>
          <w:sz w:val="32"/>
          <w:szCs w:val="32"/>
        </w:rPr>
        <w:t>DA/T22-2015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）重点解读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（1）新《档案法》新理念；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（2）新《档案法》的主要变化；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（3）新《规则》修订主要内容和特点优势；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（4）新《规则》整理原则、流程与一般要求；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（5）新《规则》对档号编制的原则与要求；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（6）新《规则》对目录编制的要求与方法；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（7）新《规则》对装订方式的选择与适用。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2.档案管理长效机制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（1）档案员岗位责任制与形象重塑；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（2）建立科学、标准化的档案管理制度；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（3）企业</w:t>
      </w:r>
      <w:r>
        <w:fldChar w:fldCharType="begin"/>
      </w:r>
      <w:r>
        <w:instrText xml:space="preserve"> HYPERLINK "http://www.mingketang.com/zh/word944.html" \o "档案管理流程培训"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档案管理流程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优化设计及操作标准编撰；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（4）企业档案管理责任架构与岗位操作指引设计；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（5）档案管理工作标准化、规范化建设的五种方法。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3.档案管理信息化建设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（1）纸质档案数字化方法与标准；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（2）电子文件管理的目标和方法；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（3）电子文件的鉴定与整理归档；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（4）电子文件的保管与移交；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（5）档案数字化工作的要求；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（6）档案数字化技术和案例；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（7）档案信息化建设核心内容；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（8）档案管理信息化开发与网络建设；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（9）档案管理信息化的安全预防与管理；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（10）信息资源管理机制的改革与个性化；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（11）档案网站建设与数字档案馆的建设；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（12）国家档案信息化建设纲要等相关规章解读。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二、拟请主讲专家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baseline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本次培训班将邀请中央党校、中国人事科学研究院、清华大学、新华社、中国写作学会等有关部门的专家学者授课，现场答疑。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三、参加人员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各级省市政府机关、国资委单位相关工作人员，企事业单位办公室主任、董秘，总经理工作部、经理办、综合管理部、行政部、党群工作部、党委办公室等部门的文字秘书、人事秘书、行政秘书，档案室主任、档案管理员等有关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培训时间及地点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2021年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9月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日-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9月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成都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市（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日全天报到）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2021年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日-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eastAsia="zh-CN"/>
        </w:rPr>
        <w:t>西安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市（2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日全天报到）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2021年1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日-1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eastAsia="zh-CN"/>
        </w:rPr>
        <w:t>长沙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市（2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日全天报到）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2021年1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日-1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 xml:space="preserve"> 海口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市（2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baseline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A:2980元/人（含培训费、资料费、电子课件、场地、会议期间午餐、专家等）。住宿统一安排，费用自理。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baseline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B：3980元/人（含培训、证书、午餐、资料、电子课件、场地、专家等费用（参加完规定线上、线下培训学时，经考核合格后，颁发“《高级文秘》或《高级行政管理师》”）。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baseline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C：5980元/人（含培训、证书、资料、电子课件、场地、专家、交流、食宿等费用（参加完规定线上、线下培训学时，经考核合格后，颁发“《高级文秘》或《高级行政管理师》”）。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baseline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备注：（不参加线下培训，单独申报证书2800元/人，可以听线上课程），证书报名材料：报名表一份、2寸照电子照片（白底免冠彩照）、身份证复印件一份、学历证书复印件一份。该证书可在国培网网站人才数据库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六、报名方式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ascii="仿宋" w:hAnsi="仿宋" w:eastAsia="仿宋" w:cs="仿宋"/>
          <w:color w:val="000000"/>
          <w:spacing w:val="10"/>
          <w:sz w:val="32"/>
          <w:szCs w:val="32"/>
        </w:rPr>
        <w:t>请参加人员按要求认真填写报名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回执</w:t>
      </w:r>
      <w:r>
        <w:rPr>
          <w:rFonts w:ascii="仿宋" w:hAnsi="仿宋" w:eastAsia="仿宋" w:cs="仿宋"/>
          <w:color w:val="000000"/>
          <w:spacing w:val="10"/>
          <w:sz w:val="32"/>
          <w:szCs w:val="32"/>
        </w:rPr>
        <w:t>表，传真至会务组，我们将按报名先后传发报到通知。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 xml:space="preserve">电  话：010-87697580  邮    箱：zqgphwz@126.com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color w:val="00000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qq咨询：3177524020 网址查询：http://www.zqgpchina.cn/</w:t>
      </w:r>
    </w:p>
    <w:p>
      <w:pPr>
        <w:widowControl/>
        <w:ind w:firstLine="68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附件：报名回执表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109855</wp:posOffset>
            </wp:positionV>
            <wp:extent cx="1737360" cy="1762760"/>
            <wp:effectExtent l="0" t="0" r="0" b="0"/>
            <wp:wrapNone/>
            <wp:docPr id="7" name="图片 7" descr="4c9fa1d6eb6b52184feb1a2a61a5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9fa1d6eb6b52184feb1a2a61a52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5880" w:leftChars="2800"/>
        <w:textAlignment w:val="baseline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ind w:left="4819" w:leftChars="2027" w:hanging="562" w:hangingChars="201"/>
        <w:jc w:val="center"/>
        <w:textAlignment w:val="baseline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中 国 公 文 写 作 网                                  </w:t>
      </w:r>
    </w:p>
    <w:p>
      <w:pPr>
        <w:ind w:left="4819" w:leftChars="2027" w:hanging="562" w:hangingChars="201"/>
        <w:jc w:val="center"/>
        <w:textAlignment w:val="baseline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二〇二一年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月一日</w:t>
      </w:r>
    </w:p>
    <w:p>
      <w:pPr>
        <w:spacing w:line="400" w:lineRule="exact"/>
        <w:jc w:val="center"/>
        <w:textAlignment w:val="baseline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</w:p>
    <w:p>
      <w:pPr>
        <w:spacing w:line="400" w:lineRule="exact"/>
        <w:jc w:val="both"/>
        <w:textAlignment w:val="baseline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</w:p>
    <w:p>
      <w:pPr>
        <w:spacing w:line="400" w:lineRule="exact"/>
        <w:jc w:val="left"/>
        <w:textAlignment w:val="baseline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附件：</w:t>
      </w:r>
    </w:p>
    <w:p>
      <w:pPr>
        <w:spacing w:line="400" w:lineRule="exact"/>
        <w:jc w:val="left"/>
        <w:textAlignment w:val="baseline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spacing w:line="400" w:lineRule="exact"/>
        <w:ind w:firstLine="320" w:firstLineChars="100"/>
        <w:jc w:val="left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公文写作与高级秘书实操能力提升专题培训班报名回执表</w:t>
      </w:r>
    </w:p>
    <w:p>
      <w:pPr>
        <w:spacing w:line="400" w:lineRule="exact"/>
        <w:jc w:val="left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tbl>
      <w:tblPr>
        <w:tblStyle w:val="8"/>
        <w:tblW w:w="9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849"/>
        <w:gridCol w:w="1281"/>
        <w:gridCol w:w="1984"/>
        <w:gridCol w:w="156"/>
        <w:gridCol w:w="270"/>
        <w:gridCol w:w="726"/>
        <w:gridCol w:w="8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单位地址</w:t>
            </w:r>
          </w:p>
        </w:tc>
        <w:tc>
          <w:tcPr>
            <w:tcW w:w="4540" w:type="dxa"/>
            <w:gridSpan w:val="5"/>
            <w:vAlign w:val="center"/>
          </w:tcPr>
          <w:p>
            <w:pPr>
              <w:keepNext/>
              <w:spacing w:line="360" w:lineRule="exact"/>
              <w:ind w:right="-147" w:rightChars="-70" w:firstLine="958"/>
              <w:jc w:val="center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邮编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联系人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Lines/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职位/岗位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办公电话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pageBreakBefore/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手    机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传   真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电子信箱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电话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手机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是否住宿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ind w:right="-147" w:rightChars="-70" w:firstLine="240" w:firstLineChars="100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住宿标准</w:t>
            </w:r>
          </w:p>
        </w:tc>
        <w:tc>
          <w:tcPr>
            <w:tcW w:w="3971" w:type="dxa"/>
            <w:gridSpan w:val="5"/>
          </w:tcPr>
          <w:p>
            <w:pPr>
              <w:widowControl/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 w:firstLine="480" w:firstLineChars="200"/>
              <w:rPr>
                <w:rFonts w:ascii="仿宋" w:hAnsi="仿宋" w:eastAsia="仿宋" w:cstheme="minorEastAsia"/>
                <w:color w:val="000000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地点选</w:t>
            </w:r>
            <w:r>
              <w:rPr>
                <w:rFonts w:hint="eastAsia" w:ascii="仿宋" w:hAnsi="仿宋" w:eastAsia="仿宋" w:cstheme="minorEastAsia"/>
                <w:color w:val="000000"/>
                <w:sz w:val="24"/>
              </w:rPr>
              <w:t>择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60" w:lineRule="exact"/>
              <w:ind w:right="-147" w:rightChars="-70" w:firstLine="840" w:firstLineChars="350"/>
              <w:jc w:val="left"/>
              <w:rPr>
                <w:rFonts w:ascii="仿宋" w:hAnsi="仿宋" w:eastAsia="仿宋" w:cstheme="minor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 w:firstLine="240" w:firstLineChars="100"/>
              <w:jc w:val="left"/>
              <w:rPr>
                <w:rFonts w:ascii="仿宋" w:hAnsi="仿宋" w:eastAsia="仿宋" w:cstheme="minorEastAsia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 w:val="24"/>
              </w:rPr>
              <w:t>证书申报</w:t>
            </w:r>
          </w:p>
        </w:tc>
        <w:tc>
          <w:tcPr>
            <w:tcW w:w="3971" w:type="dxa"/>
            <w:gridSpan w:val="5"/>
            <w:vAlign w:val="center"/>
          </w:tcPr>
          <w:p>
            <w:pPr>
              <w:spacing w:line="360" w:lineRule="exact"/>
              <w:ind w:right="-147" w:rightChars="-70"/>
              <w:jc w:val="left"/>
              <w:rPr>
                <w:rFonts w:ascii="仿宋" w:hAnsi="仿宋" w:eastAsia="仿宋" w:cstheme="minorEastAsia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theme="minorEastAsia"/>
                <w:color w:val="000000"/>
                <w:sz w:val="24"/>
              </w:rPr>
              <w:t>高级文秘□   高级行政管理师□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标准选项</w:t>
            </w:r>
          </w:p>
        </w:tc>
        <w:tc>
          <w:tcPr>
            <w:tcW w:w="8085" w:type="dxa"/>
            <w:gridSpan w:val="8"/>
            <w:vAlign w:val="center"/>
          </w:tcPr>
          <w:p>
            <w:pPr>
              <w:spacing w:line="360" w:lineRule="exact"/>
              <w:ind w:right="-147" w:rightChars="-70" w:firstLine="480" w:firstLineChars="200"/>
              <w:jc w:val="left"/>
              <w:rPr>
                <w:rFonts w:ascii="仿宋" w:hAnsi="仿宋" w:eastAsia="仿宋" w:cstheme="minorEastAsia"/>
                <w:color w:val="000000"/>
                <w:sz w:val="24"/>
              </w:rPr>
            </w:pPr>
            <w:r>
              <w:rPr>
                <w:rFonts w:hint="eastAsia" w:ascii="仿宋" w:hAnsi="仿宋" w:eastAsia="仿宋" w:cstheme="minorEastAsia"/>
                <w:color w:val="000000"/>
                <w:sz w:val="24"/>
              </w:rPr>
              <w:t>A:2980元□       B：3980元□     C.5980元□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62" w:type="dxa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付款方式</w:t>
            </w:r>
          </w:p>
        </w:tc>
        <w:tc>
          <w:tcPr>
            <w:tcW w:w="4270" w:type="dxa"/>
            <w:gridSpan w:val="4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 xml:space="preserve">□通过银行     □通过网银 </w:t>
            </w:r>
          </w:p>
        </w:tc>
        <w:tc>
          <w:tcPr>
            <w:tcW w:w="996" w:type="dxa"/>
            <w:gridSpan w:val="2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金额</w:t>
            </w:r>
          </w:p>
        </w:tc>
        <w:tc>
          <w:tcPr>
            <w:tcW w:w="2819" w:type="dxa"/>
            <w:gridSpan w:val="2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62" w:type="dxa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需要与专家</w:t>
            </w:r>
          </w:p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沟通的问题</w:t>
            </w:r>
          </w:p>
        </w:tc>
        <w:tc>
          <w:tcPr>
            <w:tcW w:w="8085" w:type="dxa"/>
            <w:gridSpan w:val="8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指定收款账户</w:t>
            </w:r>
          </w:p>
        </w:tc>
        <w:tc>
          <w:tcPr>
            <w:tcW w:w="8085" w:type="dxa"/>
            <w:gridSpan w:val="8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单位全称:</w:t>
            </w: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ab/>
            </w: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北京中建科信信息咨询中心</w:t>
            </w:r>
          </w:p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开 户 行：</w:t>
            </w: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ab/>
            </w: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北京农村商业银行玉渊潭支行亮甲店分理处</w:t>
            </w:r>
          </w:p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帐    户： 0405 0401 0300 0007 362</w:t>
            </w:r>
          </w:p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行    号:</w:t>
            </w: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ab/>
            </w: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402100002499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备注</w:t>
            </w:r>
          </w:p>
        </w:tc>
        <w:tc>
          <w:tcPr>
            <w:tcW w:w="4540" w:type="dxa"/>
            <w:gridSpan w:val="5"/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ab/>
            </w:r>
            <w:r>
              <w:rPr>
                <w:rFonts w:hint="eastAsia" w:ascii="仿宋" w:hAnsi="仿宋" w:eastAsia="仿宋" w:cstheme="minorEastAsia"/>
                <w:sz w:val="24"/>
              </w:rPr>
              <w:t>请将参会回执回传或E-mail至会务组，在报名3日内将培训费通过银行或邮局等方式付款，会务组确认到款后即发《参会凭证》，其中将详细注明报到时间、地点、等具体安排事项。各参会代表凭证入场。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60" w:lineRule="exact"/>
              <w:ind w:right="-147" w:rightChars="-70" w:firstLine="720" w:firstLineChars="300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单位印章</w:t>
            </w:r>
          </w:p>
          <w:p>
            <w:pPr>
              <w:spacing w:line="360" w:lineRule="exact"/>
              <w:ind w:right="-147" w:rightChars="-70" w:firstLine="240" w:firstLineChars="100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2021年  月  日</w:t>
            </w:r>
          </w:p>
        </w:tc>
      </w:tr>
    </w:tbl>
    <w:p>
      <w:pPr>
        <w:spacing w:line="400" w:lineRule="exact"/>
        <w:rPr>
          <w:rFonts w:ascii="仿宋" w:hAnsi="仿宋" w:eastAsia="仿宋" w:cstheme="minorEastAsia"/>
          <w:sz w:val="24"/>
        </w:rPr>
      </w:pPr>
      <w:r>
        <w:rPr>
          <w:rFonts w:hint="eastAsia" w:ascii="仿宋" w:hAnsi="仿宋" w:eastAsia="仿宋" w:cstheme="minorEastAsia"/>
          <w:sz w:val="24"/>
        </w:rPr>
        <w:t>备注：此表可复制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仿宋" w:hAnsi="仿宋" w:eastAsia="仿宋" w:cstheme="minorEastAsia"/>
          <w:color w:val="000000"/>
          <w:kern w:val="0"/>
          <w:sz w:val="24"/>
        </w:rPr>
      </w:pPr>
      <w:r>
        <w:rPr>
          <w:rFonts w:hint="eastAsia" w:ascii="仿宋" w:hAnsi="仿宋" w:eastAsia="仿宋" w:cstheme="minorEastAsia"/>
          <w:color w:val="000000"/>
          <w:kern w:val="0"/>
          <w:sz w:val="24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仿宋" w:hAnsi="仿宋" w:eastAsia="仿宋" w:cstheme="minorEastAsia"/>
          <w:color w:val="000000"/>
          <w:kern w:val="0"/>
          <w:sz w:val="24"/>
        </w:rPr>
      </w:pPr>
      <w:r>
        <w:rPr>
          <w:rFonts w:hint="eastAsia" w:ascii="仿宋" w:hAnsi="仿宋" w:eastAsia="仿宋" w:cstheme="minorEastAsia"/>
          <w:color w:val="000000"/>
          <w:kern w:val="0"/>
          <w:sz w:val="24"/>
        </w:rPr>
        <w:t xml:space="preserve">电  话：010-87697580     </w:t>
      </w:r>
      <w:r>
        <w:rPr>
          <w:rFonts w:hint="eastAsia" w:ascii="仿宋" w:hAnsi="仿宋" w:eastAsia="仿宋" w:cstheme="minorEastAsia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theme="minorEastAsia"/>
          <w:color w:val="000000"/>
          <w:kern w:val="0"/>
          <w:sz w:val="24"/>
        </w:rPr>
        <w:t xml:space="preserve">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仿宋" w:hAnsi="仿宋" w:eastAsia="仿宋" w:cstheme="minorEastAsia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theme="minorEastAsia"/>
          <w:color w:val="000000"/>
          <w:kern w:val="0"/>
          <w:sz w:val="24"/>
        </w:rPr>
        <w:t>qq咨询：3177524020        网址查询：http://www.zqgpchina.cn/</w:t>
      </w:r>
    </w:p>
    <w:sectPr>
      <w:footerReference r:id="rId3" w:type="default"/>
      <w:footerReference r:id="rId4" w:type="even"/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 w:firstLine="280" w:firstLine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35"/>
    <w:rsid w:val="00041439"/>
    <w:rsid w:val="00090A15"/>
    <w:rsid w:val="000A7D38"/>
    <w:rsid w:val="000D57E6"/>
    <w:rsid w:val="000F6A9D"/>
    <w:rsid w:val="001B15FC"/>
    <w:rsid w:val="001C646C"/>
    <w:rsid w:val="001C6AB1"/>
    <w:rsid w:val="001E3A77"/>
    <w:rsid w:val="001F54BF"/>
    <w:rsid w:val="002276E2"/>
    <w:rsid w:val="00235EC6"/>
    <w:rsid w:val="00255A18"/>
    <w:rsid w:val="00265877"/>
    <w:rsid w:val="00271E8E"/>
    <w:rsid w:val="002966FD"/>
    <w:rsid w:val="002A2765"/>
    <w:rsid w:val="002B680B"/>
    <w:rsid w:val="002F6C07"/>
    <w:rsid w:val="0031196F"/>
    <w:rsid w:val="00332CFE"/>
    <w:rsid w:val="003765E8"/>
    <w:rsid w:val="003D0167"/>
    <w:rsid w:val="003E5AB1"/>
    <w:rsid w:val="003F1FCC"/>
    <w:rsid w:val="004A7DA4"/>
    <w:rsid w:val="004C251D"/>
    <w:rsid w:val="004E73F7"/>
    <w:rsid w:val="00530EDC"/>
    <w:rsid w:val="00560C1B"/>
    <w:rsid w:val="00570459"/>
    <w:rsid w:val="005A3E65"/>
    <w:rsid w:val="005B340B"/>
    <w:rsid w:val="005C6B69"/>
    <w:rsid w:val="00613255"/>
    <w:rsid w:val="00616063"/>
    <w:rsid w:val="00637114"/>
    <w:rsid w:val="006A1504"/>
    <w:rsid w:val="006E4F4C"/>
    <w:rsid w:val="00725F87"/>
    <w:rsid w:val="007829BF"/>
    <w:rsid w:val="00786EDA"/>
    <w:rsid w:val="0079378A"/>
    <w:rsid w:val="007C70B6"/>
    <w:rsid w:val="008523BC"/>
    <w:rsid w:val="00886B47"/>
    <w:rsid w:val="0089253B"/>
    <w:rsid w:val="008A4005"/>
    <w:rsid w:val="008A78AC"/>
    <w:rsid w:val="008A7E28"/>
    <w:rsid w:val="008C1E59"/>
    <w:rsid w:val="008E7BFF"/>
    <w:rsid w:val="00947B56"/>
    <w:rsid w:val="009A2626"/>
    <w:rsid w:val="009C19A5"/>
    <w:rsid w:val="009C42E1"/>
    <w:rsid w:val="009D5A17"/>
    <w:rsid w:val="009E7A98"/>
    <w:rsid w:val="00A25635"/>
    <w:rsid w:val="00A337C0"/>
    <w:rsid w:val="00A36FBA"/>
    <w:rsid w:val="00A52172"/>
    <w:rsid w:val="00A75C48"/>
    <w:rsid w:val="00AB34B5"/>
    <w:rsid w:val="00AB3DFB"/>
    <w:rsid w:val="00B242D4"/>
    <w:rsid w:val="00B6617E"/>
    <w:rsid w:val="00B8228E"/>
    <w:rsid w:val="00B95880"/>
    <w:rsid w:val="00BA3C16"/>
    <w:rsid w:val="00BB3254"/>
    <w:rsid w:val="00BD2B0A"/>
    <w:rsid w:val="00BE0CAA"/>
    <w:rsid w:val="00C06182"/>
    <w:rsid w:val="00C96EFB"/>
    <w:rsid w:val="00CB1102"/>
    <w:rsid w:val="00CB4C80"/>
    <w:rsid w:val="00CE14A0"/>
    <w:rsid w:val="00D033D3"/>
    <w:rsid w:val="00D76767"/>
    <w:rsid w:val="00DF2BDA"/>
    <w:rsid w:val="00E14DBD"/>
    <w:rsid w:val="00E46B61"/>
    <w:rsid w:val="00E92371"/>
    <w:rsid w:val="00EB7C78"/>
    <w:rsid w:val="00EC2D01"/>
    <w:rsid w:val="00EF71A1"/>
    <w:rsid w:val="00F058E2"/>
    <w:rsid w:val="00F45E68"/>
    <w:rsid w:val="00F81827"/>
    <w:rsid w:val="00FA6966"/>
    <w:rsid w:val="00FB5DD5"/>
    <w:rsid w:val="00FE74E9"/>
    <w:rsid w:val="02112E88"/>
    <w:rsid w:val="02145925"/>
    <w:rsid w:val="06833D63"/>
    <w:rsid w:val="07837BA3"/>
    <w:rsid w:val="0F051A87"/>
    <w:rsid w:val="0FB866B5"/>
    <w:rsid w:val="10953405"/>
    <w:rsid w:val="158C6089"/>
    <w:rsid w:val="18B5529A"/>
    <w:rsid w:val="1B025106"/>
    <w:rsid w:val="1E1755BA"/>
    <w:rsid w:val="1EA125EF"/>
    <w:rsid w:val="1F6B2AC6"/>
    <w:rsid w:val="230479E7"/>
    <w:rsid w:val="266F02B4"/>
    <w:rsid w:val="27352B20"/>
    <w:rsid w:val="2840449E"/>
    <w:rsid w:val="29011C20"/>
    <w:rsid w:val="2A3F3F16"/>
    <w:rsid w:val="2B8463C1"/>
    <w:rsid w:val="36A16BAB"/>
    <w:rsid w:val="3EBA0C98"/>
    <w:rsid w:val="40634414"/>
    <w:rsid w:val="407D3798"/>
    <w:rsid w:val="43431B27"/>
    <w:rsid w:val="436179D8"/>
    <w:rsid w:val="4574722A"/>
    <w:rsid w:val="45932895"/>
    <w:rsid w:val="461D6A52"/>
    <w:rsid w:val="49485FAE"/>
    <w:rsid w:val="4BF05034"/>
    <w:rsid w:val="4CA677B2"/>
    <w:rsid w:val="4CF74AF5"/>
    <w:rsid w:val="4D4B4D5F"/>
    <w:rsid w:val="51170269"/>
    <w:rsid w:val="535F32B6"/>
    <w:rsid w:val="55994E6B"/>
    <w:rsid w:val="59FD1B50"/>
    <w:rsid w:val="5A805351"/>
    <w:rsid w:val="5D557E43"/>
    <w:rsid w:val="600528D3"/>
    <w:rsid w:val="60A1067D"/>
    <w:rsid w:val="6159161F"/>
    <w:rsid w:val="62CA6035"/>
    <w:rsid w:val="65E76217"/>
    <w:rsid w:val="66414B58"/>
    <w:rsid w:val="6AE86195"/>
    <w:rsid w:val="6C680AD2"/>
    <w:rsid w:val="71B54639"/>
    <w:rsid w:val="729850DF"/>
    <w:rsid w:val="72F62719"/>
    <w:rsid w:val="74C632F1"/>
    <w:rsid w:val="7999773E"/>
    <w:rsid w:val="7A72123B"/>
    <w:rsid w:val="7C692922"/>
    <w:rsid w:val="7CD02EBA"/>
    <w:rsid w:val="7DA41F6D"/>
    <w:rsid w:val="7FA54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640" w:firstLineChars="200"/>
    </w:pPr>
    <w:rPr>
      <w:sz w:val="32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rPr>
      <w:rFonts w:eastAsia="华文仿宋"/>
      <w:b/>
      <w:kern w:val="144"/>
      <w:sz w:val="24"/>
      <w:szCs w:val="2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Char"/>
    <w:link w:val="7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标题 Char1"/>
    <w:basedOn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7">
    <w:name w:val="正文文本缩进 Char"/>
    <w:basedOn w:val="9"/>
    <w:link w:val="2"/>
    <w:qFormat/>
    <w:uiPriority w:val="0"/>
    <w:rPr>
      <w:kern w:val="2"/>
      <w:sz w:val="32"/>
      <w:szCs w:val="24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30843-69CC-4C54-9F5A-38669B2D58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508</Words>
  <Characters>2896</Characters>
  <Lines>24</Lines>
  <Paragraphs>6</Paragraphs>
  <TotalTime>5</TotalTime>
  <ScaleCrop>false</ScaleCrop>
  <LinksUpToDate>false</LinksUpToDate>
  <CharactersWithSpaces>3398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2020-05-07T03:00:00Z</dcterms:created>
  <dc:creator>微软用户</dc:creator>
  <cp:lastModifiedBy>Administrator</cp:lastModifiedBy>
  <dcterms:modified xsi:type="dcterms:W3CDTF">2021-08-24T01:02:12Z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8777D19DF1034664A34C6D9CF5726750</vt:lpwstr>
  </property>
</Properties>
</file>