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cs="宋体"/>
          <w:b/>
          <w:bCs/>
          <w:color w:val="FF0000"/>
          <w:w w:val="80"/>
          <w:sz w:val="96"/>
          <w:szCs w:val="96"/>
        </w:rPr>
      </w:pPr>
      <w:r>
        <w:rPr>
          <w:rFonts w:hint="eastAsia" w:ascii="仿宋" w:hAnsi="仿宋" w:eastAsia="仿宋" w:cs="仿宋"/>
          <w:b/>
          <w:bCs/>
          <w:color w:val="FF0000"/>
          <w:w w:val="80"/>
          <w:sz w:val="84"/>
          <w:szCs w:val="84"/>
        </w:rPr>
        <w:t>中国国际工程咨询协会</w:t>
      </w:r>
    </w:p>
    <w:p>
      <w:pPr>
        <w:ind w:right="600"/>
        <w:jc w:val="center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国咨协［2022］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50</w:t>
      </w:r>
      <w:r>
        <w:rPr>
          <w:rFonts w:hint="eastAsia" w:ascii="仿宋" w:hAnsi="仿宋" w:eastAsia="仿宋"/>
          <w:sz w:val="30"/>
          <w:szCs w:val="30"/>
        </w:rPr>
        <w:t>号</w:t>
      </w:r>
    </w:p>
    <w:p>
      <w:pPr>
        <w:ind w:right="600"/>
        <w:rPr>
          <w:rFonts w:ascii="仿宋" w:hAnsi="仿宋" w:eastAsia="仿宋" w:cs="仿宋_GB2312"/>
          <w:sz w:val="30"/>
          <w:szCs w:val="30"/>
        </w:rPr>
      </w:pPr>
      <w:r>
        <w:rPr>
          <w:rFonts w:ascii="仿宋" w:hAnsi="仿宋" w:eastAsia="仿宋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-221615</wp:posOffset>
                </wp:positionH>
                <wp:positionV relativeFrom="paragraph">
                  <wp:posOffset>83820</wp:posOffset>
                </wp:positionV>
                <wp:extent cx="6145530" cy="0"/>
                <wp:effectExtent l="0" t="9525" r="7620" b="95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553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7.45pt;margin-top:6.6pt;height:0pt;width:483.9pt;z-index:251660288;mso-width-relative:page;mso-height-relative:page;" filled="f" stroked="t" coordsize="21600,21600" o:gfxdata="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OMH092AAAAAkBAAAPAAAAAAAAAAEAIAAAACIAAABkcnMvZG93bnJldi54bWxQSwEC&#10;FAAUAAAACACHTuJAuEGtU/QBAADnAwAADgAAAAAAAAABACAAAAAnAQAAZHJzL2Uyb0RvYy54bWxQ&#10;SwUGAAAAAAYABgBZAQAAjQUAAAAA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00" w:lineRule="exact"/>
        <w:jc w:val="center"/>
        <w:rPr>
          <w:rFonts w:ascii="华文中宋" w:hAnsi="华文中宋" w:eastAsia="华文中宋" w:cs="仿宋_GB2312"/>
          <w:b/>
          <w:sz w:val="32"/>
          <w:szCs w:val="32"/>
          <w:shd w:val="clear" w:color="auto" w:fill="FFFFFF"/>
        </w:rPr>
      </w:pPr>
      <w:r>
        <w:rPr>
          <w:rFonts w:hint="eastAsia" w:ascii="华文中宋" w:hAnsi="华文中宋" w:eastAsia="华文中宋" w:cs="仿宋_GB2312"/>
          <w:b/>
          <w:sz w:val="32"/>
          <w:szCs w:val="32"/>
          <w:shd w:val="clear" w:color="auto" w:fill="FFFFFF"/>
        </w:rPr>
        <w:t>关于开展</w:t>
      </w:r>
      <w:r>
        <w:rPr>
          <w:rFonts w:hint="eastAsia" w:ascii="华文中宋" w:hAnsi="华文中宋" w:eastAsia="华文中宋" w:cs="仿宋_GB2312"/>
          <w:b/>
          <w:sz w:val="32"/>
          <w:szCs w:val="32"/>
          <w:shd w:val="clear" w:color="auto" w:fill="FFFFFF"/>
          <w:lang w:eastAsia="zh-CN"/>
        </w:rPr>
        <w:t>工程建设企业</w:t>
      </w:r>
      <w:r>
        <w:rPr>
          <w:rFonts w:hint="eastAsia" w:ascii="华文中宋" w:hAnsi="华文中宋" w:eastAsia="华文中宋" w:cs="仿宋_GB2312"/>
          <w:b/>
          <w:sz w:val="32"/>
          <w:szCs w:val="32"/>
          <w:shd w:val="clear" w:color="auto" w:fill="FFFFFF"/>
          <w:lang w:val="en-US" w:eastAsia="zh-CN"/>
        </w:rPr>
        <w:t>全员经营管理人才提升行动</w:t>
      </w:r>
      <w:r>
        <w:rPr>
          <w:rFonts w:hint="eastAsia" w:ascii="华文中宋" w:hAnsi="华文中宋" w:eastAsia="华文中宋" w:cs="仿宋_GB2312"/>
          <w:b/>
          <w:sz w:val="32"/>
          <w:szCs w:val="32"/>
          <w:shd w:val="clear" w:color="auto" w:fill="FFFFFF"/>
        </w:rPr>
        <w:t>的通知</w:t>
      </w:r>
    </w:p>
    <w:p>
      <w:pPr>
        <w:spacing w:line="500" w:lineRule="exact"/>
        <w:jc w:val="center"/>
        <w:rPr>
          <w:rFonts w:ascii="华文中宋" w:hAnsi="华文中宋" w:eastAsia="华文中宋" w:cs="仿宋_GB2312"/>
          <w:b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left"/>
        <w:textAlignment w:val="auto"/>
        <w:rPr>
          <w:rFonts w:ascii="仿宋" w:hAnsi="仿宋" w:eastAsia="仿宋" w:cs="仿宋_GB2312"/>
          <w:b/>
          <w:color w:val="000000"/>
          <w:sz w:val="30"/>
          <w:szCs w:val="30"/>
        </w:rPr>
      </w:pPr>
      <w:r>
        <w:rPr>
          <w:rFonts w:hint="eastAsia" w:ascii="仿宋" w:hAnsi="仿宋" w:eastAsia="仿宋" w:cs="仿宋_GB2312"/>
          <w:b/>
          <w:color w:val="000000"/>
          <w:sz w:val="30"/>
          <w:szCs w:val="30"/>
        </w:rPr>
        <w:t>各有关单位：</w:t>
      </w:r>
    </w:p>
    <w:p>
      <w:pPr>
        <w:keepNext w:val="0"/>
        <w:keepLines w:val="0"/>
        <w:pageBreakBefore w:val="0"/>
        <w:widowControl w:val="0"/>
        <w:tabs>
          <w:tab w:val="left" w:pos="1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《</w:t>
      </w:r>
      <w:r>
        <w:rPr>
          <w:rFonts w:hint="eastAsia" w:ascii="仿宋" w:hAnsi="仿宋" w:eastAsia="仿宋" w:cs="仿宋"/>
          <w:sz w:val="30"/>
          <w:szCs w:val="30"/>
        </w:rPr>
        <w:t>“十四五”建筑业发展规划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》指出建筑业作为国民经济支柱产业的作用不断增强，为促进经济增长、缓解社会就业压力、推进新型城镇化建设、保障和改善人民生活、决胜全面建成小康社会作出了重要贡献。 在取得成绩的同时，建筑业依然存在发展质量和效益不高的问题，集中表现为发展方式粗放、劳动生产率低、高耗 能高排放、市场秩序不规范、建筑品质总体不高、工程质量 安全事故时有发生等。“十四五”时期是新发展阶段的开局起步期，是加快建筑业转型发展的关键期。建筑业迫切需要树立新发展思路，将扩大内需 与转变发展方式有机结合起来，同步推进，从追求高速增长 转向追求高质量发展，从“量”的扩张转向“质”的提升， 走出一条内涵集约式发展新路。</w:t>
      </w:r>
    </w:p>
    <w:p>
      <w:pPr>
        <w:keepNext w:val="0"/>
        <w:keepLines w:val="0"/>
        <w:pageBreakBefore w:val="0"/>
        <w:widowControl w:val="0"/>
        <w:tabs>
          <w:tab w:val="left" w:pos="1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近年来，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我国建筑企业尤其是广大施工企业</w:t>
      </w:r>
      <w:r>
        <w:rPr>
          <w:rFonts w:hint="eastAsia" w:ascii="仿宋" w:hAnsi="仿宋" w:eastAsia="仿宋" w:cs="仿宋"/>
          <w:sz w:val="30"/>
          <w:szCs w:val="30"/>
        </w:rPr>
        <w:t>不断加强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经营管理，不断提升企业经营管理队伍能力，为提高工程质量安全水平，提升企业利润空间作出了大量有益的探索。为推动建筑业全面经营管理人才队伍建设，提高建筑业精细化管理水平，促进建筑业转型升级实现高质量发展</w:t>
      </w:r>
      <w:r>
        <w:rPr>
          <w:rFonts w:hint="eastAsia" w:ascii="仿宋" w:hAnsi="仿宋" w:eastAsia="仿宋" w:cs="仿宋"/>
          <w:sz w:val="30"/>
          <w:szCs w:val="30"/>
        </w:rPr>
        <w:t>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我</w:t>
      </w:r>
      <w:r>
        <w:rPr>
          <w:rFonts w:hint="eastAsia" w:ascii="仿宋" w:hAnsi="仿宋" w:eastAsia="仿宋" w:cs="仿宋"/>
          <w:sz w:val="30"/>
          <w:szCs w:val="30"/>
        </w:rPr>
        <w:t>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决定</w:t>
      </w:r>
      <w:r>
        <w:rPr>
          <w:rFonts w:hint="eastAsia" w:ascii="仿宋" w:hAnsi="仿宋" w:eastAsia="仿宋" w:cs="仿宋"/>
          <w:sz w:val="30"/>
          <w:szCs w:val="30"/>
        </w:rPr>
        <w:t>开展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“</w:t>
      </w:r>
      <w:r>
        <w:rPr>
          <w:rFonts w:hint="eastAsia" w:ascii="仿宋" w:hAnsi="仿宋" w:eastAsia="仿宋" w:cs="仿宋"/>
          <w:sz w:val="30"/>
          <w:szCs w:val="30"/>
        </w:rPr>
        <w:t>工程建设企业全员经营管理人才提升行动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”</w:t>
      </w:r>
      <w:r>
        <w:rPr>
          <w:rFonts w:hint="eastAsia" w:ascii="仿宋" w:hAnsi="仿宋" w:eastAsia="仿宋" w:cs="仿宋"/>
          <w:sz w:val="30"/>
          <w:szCs w:val="30"/>
        </w:rPr>
        <w:t>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该行动旨在为各企业培养各项目、各专业和各职能培养针对性、专业生人才，</w:t>
      </w:r>
      <w:r>
        <w:rPr>
          <w:rFonts w:hint="eastAsia" w:ascii="仿宋" w:hAnsi="仿宋" w:eastAsia="仿宋" w:cs="仿宋"/>
          <w:sz w:val="30"/>
          <w:szCs w:val="30"/>
        </w:rPr>
        <w:t>请各单位积极组织派员参加。</w:t>
      </w:r>
    </w:p>
    <w:p>
      <w:pPr>
        <w:keepNext w:val="0"/>
        <w:keepLines w:val="0"/>
        <w:pageBreakBefore w:val="0"/>
        <w:widowControl w:val="0"/>
        <w:tabs>
          <w:tab w:val="left" w:pos="1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600" w:firstLineChars="200"/>
        <w:jc w:val="left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一、培养目标</w:t>
      </w:r>
    </w:p>
    <w:p>
      <w:pPr>
        <w:keepNext w:val="0"/>
        <w:keepLines w:val="0"/>
        <w:pageBreakBefore w:val="0"/>
        <w:widowControl w:val="0"/>
        <w:tabs>
          <w:tab w:val="left" w:pos="1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600" w:firstLineChars="200"/>
        <w:jc w:val="left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独立承担各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行业、各专业、各职能</w:t>
      </w:r>
      <w:r>
        <w:rPr>
          <w:rFonts w:hint="eastAsia" w:ascii="仿宋" w:hAnsi="仿宋" w:eastAsia="仿宋" w:cs="仿宋"/>
          <w:sz w:val="30"/>
          <w:szCs w:val="30"/>
        </w:rPr>
        <w:t>领域模块的统筹规划和监督管理工作，通过培训使学员对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各典型行业项目、代表性专业工程和实际项目管理职能</w:t>
      </w:r>
      <w:r>
        <w:rPr>
          <w:rFonts w:hint="eastAsia" w:ascii="仿宋" w:hAnsi="仿宋" w:eastAsia="仿宋" w:cs="仿宋"/>
          <w:sz w:val="30"/>
          <w:szCs w:val="30"/>
        </w:rPr>
        <w:t>等相关知识深入了解，打通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项目管理</w:t>
      </w:r>
      <w:r>
        <w:rPr>
          <w:rFonts w:hint="eastAsia" w:ascii="仿宋" w:hAnsi="仿宋" w:eastAsia="仿宋" w:cs="仿宋"/>
          <w:sz w:val="30"/>
          <w:szCs w:val="30"/>
        </w:rPr>
        <w:t>节点，提升实操技能，为企业培训并储备相应人才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，为项目投标、项目管理提供专门人才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1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600" w:firstLineChars="200"/>
        <w:jc w:val="left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二、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培养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对象</w:t>
      </w:r>
    </w:p>
    <w:p>
      <w:pPr>
        <w:keepNext w:val="0"/>
        <w:keepLines w:val="0"/>
        <w:pageBreakBefore w:val="0"/>
        <w:widowControl w:val="0"/>
        <w:tabs>
          <w:tab w:val="left" w:pos="1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600" w:firstLineChars="200"/>
        <w:jc w:val="left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各行业工程建设经营管理人员，</w:t>
      </w:r>
      <w:r>
        <w:rPr>
          <w:rFonts w:hint="eastAsia" w:ascii="仿宋" w:hAnsi="仿宋" w:eastAsia="仿宋" w:cs="仿宋"/>
          <w:sz w:val="30"/>
          <w:szCs w:val="30"/>
        </w:rPr>
        <w:t>各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专业工程建设项目经营管理人员，工程项目各职能经营管理人员。详见附件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1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600" w:firstLineChars="200"/>
        <w:jc w:val="left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三、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培训课时</w:t>
      </w:r>
    </w:p>
    <w:p>
      <w:pPr>
        <w:keepNext w:val="0"/>
        <w:keepLines w:val="0"/>
        <w:pageBreakBefore w:val="0"/>
        <w:widowControl w:val="0"/>
        <w:tabs>
          <w:tab w:val="left" w:pos="1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600" w:firstLineChars="200"/>
        <w:jc w:val="left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每项培训课时均为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0课时。</w:t>
      </w:r>
    </w:p>
    <w:p>
      <w:pPr>
        <w:keepNext w:val="0"/>
        <w:keepLines w:val="0"/>
        <w:pageBreakBefore w:val="0"/>
        <w:widowControl w:val="0"/>
        <w:tabs>
          <w:tab w:val="left" w:pos="1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600" w:firstLineChars="200"/>
        <w:jc w:val="left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四、报名条件</w:t>
      </w:r>
    </w:p>
    <w:p>
      <w:pPr>
        <w:keepNext w:val="0"/>
        <w:keepLines w:val="0"/>
        <w:pageBreakBefore w:val="0"/>
        <w:widowControl w:val="0"/>
        <w:tabs>
          <w:tab w:val="left" w:pos="1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600" w:firstLineChars="200"/>
        <w:jc w:val="left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报名任意一项均需满足：</w:t>
      </w:r>
    </w:p>
    <w:p>
      <w:pPr>
        <w:keepNext w:val="0"/>
        <w:keepLines w:val="0"/>
        <w:pageBreakBefore w:val="0"/>
        <w:widowControl w:val="0"/>
        <w:tabs>
          <w:tab w:val="left" w:pos="1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600" w:firstLineChars="200"/>
        <w:jc w:val="left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大专及以上学历相关专业毕业或有1年以上相关岗位工作经验。</w:t>
      </w:r>
    </w:p>
    <w:p>
      <w:pPr>
        <w:keepNext w:val="0"/>
        <w:keepLines w:val="0"/>
        <w:pageBreakBefore w:val="0"/>
        <w:widowControl w:val="0"/>
        <w:tabs>
          <w:tab w:val="left" w:pos="1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600" w:firstLineChars="200"/>
        <w:jc w:val="left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五、考试时间</w:t>
      </w:r>
    </w:p>
    <w:p>
      <w:pPr>
        <w:keepNext w:val="0"/>
        <w:keepLines w:val="0"/>
        <w:pageBreakBefore w:val="0"/>
        <w:widowControl w:val="0"/>
        <w:tabs>
          <w:tab w:val="left" w:pos="1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600" w:firstLineChars="200"/>
        <w:jc w:val="left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考试时间为每月15日 8:00-20:00</w:t>
      </w:r>
    </w:p>
    <w:p>
      <w:pPr>
        <w:keepNext w:val="0"/>
        <w:keepLines w:val="0"/>
        <w:pageBreakBefore w:val="0"/>
        <w:widowControl w:val="0"/>
        <w:tabs>
          <w:tab w:val="left" w:pos="1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600" w:firstLineChars="200"/>
        <w:jc w:val="left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六、收费标准</w:t>
      </w:r>
    </w:p>
    <w:p>
      <w:pPr>
        <w:keepNext w:val="0"/>
        <w:keepLines w:val="0"/>
        <w:pageBreakBefore w:val="0"/>
        <w:widowControl w:val="0"/>
        <w:tabs>
          <w:tab w:val="left" w:pos="1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600" w:firstLineChars="200"/>
        <w:jc w:val="left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2980</w:t>
      </w:r>
      <w:r>
        <w:rPr>
          <w:rFonts w:hint="eastAsia" w:ascii="仿宋" w:hAnsi="仿宋" w:eastAsia="仿宋" w:cs="仿宋"/>
          <w:sz w:val="30"/>
          <w:szCs w:val="30"/>
        </w:rPr>
        <w:t>元/人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包含资料费、研讨费、报名及考试费用。</w:t>
      </w:r>
    </w:p>
    <w:p>
      <w:pPr>
        <w:keepNext w:val="0"/>
        <w:keepLines w:val="0"/>
        <w:pageBreakBefore w:val="0"/>
        <w:widowControl w:val="0"/>
        <w:tabs>
          <w:tab w:val="left" w:pos="1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600" w:firstLineChars="200"/>
        <w:jc w:val="left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七、考试</w:t>
      </w:r>
    </w:p>
    <w:p>
      <w:pPr>
        <w:keepNext w:val="0"/>
        <w:keepLines w:val="0"/>
        <w:pageBreakBefore w:val="0"/>
        <w:widowControl w:val="0"/>
        <w:tabs>
          <w:tab w:val="left" w:pos="1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600" w:firstLineChars="200"/>
        <w:jc w:val="left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统一线上考试，考试总分100分，考试题型为单选题、多选题和判断题，考试时间为180分钟。</w:t>
      </w:r>
    </w:p>
    <w:p>
      <w:pPr>
        <w:keepNext w:val="0"/>
        <w:keepLines w:val="0"/>
        <w:pageBreakBefore w:val="0"/>
        <w:widowControl w:val="0"/>
        <w:tabs>
          <w:tab w:val="left" w:pos="1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600" w:firstLineChars="200"/>
        <w:jc w:val="left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八、证书颁发</w:t>
      </w:r>
    </w:p>
    <w:p>
      <w:pPr>
        <w:keepNext w:val="0"/>
        <w:keepLines w:val="0"/>
        <w:pageBreakBefore w:val="0"/>
        <w:widowControl w:val="0"/>
        <w:tabs>
          <w:tab w:val="left" w:pos="1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600" w:firstLineChars="200"/>
        <w:jc w:val="left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经培训后考试合格者，由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中国国际工程咨询协会</w:t>
      </w:r>
      <w:r>
        <w:rPr>
          <w:rFonts w:hint="eastAsia" w:ascii="仿宋" w:hAnsi="仿宋" w:eastAsia="仿宋" w:cs="仿宋"/>
          <w:sz w:val="30"/>
          <w:szCs w:val="30"/>
        </w:rPr>
        <w:t>颁发岗位能力培训证书。</w:t>
      </w:r>
    </w:p>
    <w:p>
      <w:pPr>
        <w:keepNext w:val="0"/>
        <w:keepLines w:val="0"/>
        <w:pageBreakBefore w:val="0"/>
        <w:widowControl w:val="0"/>
        <w:tabs>
          <w:tab w:val="left" w:pos="1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600" w:firstLineChars="200"/>
        <w:jc w:val="left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九、报名资料</w:t>
      </w:r>
    </w:p>
    <w:p>
      <w:pPr>
        <w:keepNext w:val="0"/>
        <w:keepLines w:val="0"/>
        <w:pageBreakBefore w:val="0"/>
        <w:widowControl w:val="0"/>
        <w:tabs>
          <w:tab w:val="left" w:pos="1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600" w:firstLineChars="200"/>
        <w:jc w:val="left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报名材料：一寸蓝底证件照片、身份证正反面、学历、职称证、相关工作证明、学员本人填写的培训报名表。</w:t>
      </w:r>
    </w:p>
    <w:p>
      <w:pPr>
        <w:keepNext w:val="0"/>
        <w:keepLines w:val="0"/>
        <w:pageBreakBefore w:val="0"/>
        <w:widowControl w:val="0"/>
        <w:tabs>
          <w:tab w:val="left" w:pos="1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600" w:firstLineChars="200"/>
        <w:jc w:val="left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注：以上均提供电子版。</w:t>
      </w:r>
    </w:p>
    <w:p>
      <w:pPr>
        <w:keepNext w:val="0"/>
        <w:keepLines w:val="0"/>
        <w:pageBreakBefore w:val="0"/>
        <w:widowControl w:val="0"/>
        <w:tabs>
          <w:tab w:val="left" w:pos="1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600" w:firstLineChars="200"/>
        <w:jc w:val="left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十、联系方式</w:t>
      </w:r>
    </w:p>
    <w:p>
      <w:pPr>
        <w:pStyle w:val="2"/>
        <w:rPr>
          <w:rFonts w:hint="eastAsia" w:ascii="仿宋" w:hAnsi="仿宋" w:eastAsia="仿宋" w:cs="宋体"/>
          <w:snapToGrid w:val="0"/>
          <w:color w:val="000000"/>
          <w:kern w:val="20"/>
          <w:position w:val="-4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snapToGrid w:val="0"/>
          <w:color w:val="000000"/>
          <w:kern w:val="20"/>
          <w:position w:val="-4"/>
          <w:sz w:val="28"/>
          <w:szCs w:val="28"/>
          <w:lang w:val="en-US" w:eastAsia="zh-CN"/>
        </w:rPr>
        <w:t xml:space="preserve">报名负责人：聂红军 主任18211071700（微信）   </w:t>
      </w:r>
    </w:p>
    <w:p>
      <w:pPr>
        <w:pStyle w:val="2"/>
        <w:rPr>
          <w:rFonts w:hint="eastAsia" w:ascii="仿宋" w:hAnsi="仿宋" w:eastAsia="仿宋" w:cs="宋体"/>
          <w:snapToGrid w:val="0"/>
          <w:color w:val="000000"/>
          <w:kern w:val="20"/>
          <w:position w:val="-4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snapToGrid w:val="0"/>
          <w:color w:val="000000"/>
          <w:kern w:val="20"/>
          <w:position w:val="-4"/>
          <w:sz w:val="28"/>
          <w:szCs w:val="28"/>
          <w:lang w:val="en-US" w:eastAsia="zh-CN"/>
        </w:rPr>
        <w:t xml:space="preserve">电  话：010-87697580     邮    箱：zqgphwz@126.com  </w:t>
      </w:r>
    </w:p>
    <w:p>
      <w:pPr>
        <w:pStyle w:val="2"/>
        <w:rPr>
          <w:rFonts w:hint="eastAsia"/>
        </w:rPr>
      </w:pPr>
      <w:r>
        <w:rPr>
          <w:rFonts w:hint="eastAsia" w:ascii="仿宋" w:hAnsi="仿宋" w:eastAsia="仿宋" w:cs="宋体"/>
          <w:snapToGrid w:val="0"/>
          <w:color w:val="000000"/>
          <w:kern w:val="20"/>
          <w:position w:val="-4"/>
          <w:sz w:val="28"/>
          <w:szCs w:val="28"/>
          <w:lang w:val="en-US" w:eastAsia="zh-CN"/>
        </w:rPr>
        <w:t xml:space="preserve">qq咨询：3177524020网址查询：http://www.zqgpchina.cn/ </w:t>
      </w:r>
    </w:p>
    <w:p>
      <w:pPr>
        <w:keepNext w:val="0"/>
        <w:keepLines w:val="0"/>
        <w:pageBreakBefore w:val="0"/>
        <w:widowControl w:val="0"/>
        <w:tabs>
          <w:tab w:val="left" w:pos="1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附件：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1.工程建设经营管理提升行动系列课程</w:t>
      </w:r>
    </w:p>
    <w:p>
      <w:pPr>
        <w:keepNext w:val="0"/>
        <w:keepLines w:val="0"/>
        <w:pageBreakBefore w:val="0"/>
        <w:widowControl w:val="0"/>
        <w:tabs>
          <w:tab w:val="left" w:pos="1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1500" w:firstLineChars="500"/>
        <w:jc w:val="lef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</w:t>
      </w:r>
      <w:r>
        <w:rPr>
          <w:rFonts w:hint="eastAsia" w:ascii="仿宋" w:hAnsi="仿宋" w:eastAsia="仿宋" w:cs="仿宋"/>
          <w:sz w:val="30"/>
          <w:szCs w:val="30"/>
        </w:rPr>
        <w:t xml:space="preserve">培训报名表   </w:t>
      </w:r>
    </w:p>
    <w:p>
      <w:pPr>
        <w:jc w:val="left"/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3210560</wp:posOffset>
            </wp:positionH>
            <wp:positionV relativeFrom="paragraph">
              <wp:posOffset>45720</wp:posOffset>
            </wp:positionV>
            <wp:extent cx="1452245" cy="1442720"/>
            <wp:effectExtent l="0" t="0" r="3175" b="5080"/>
            <wp:wrapNone/>
            <wp:docPr id="5" name="图片 2" descr="中国国际工程咨询协会（无背景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中国国际工程咨询协会（无背景）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22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2245" cy="1442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pacing w:line="400" w:lineRule="exact"/>
        <w:ind w:firstLine="4800" w:firstLineChars="1600"/>
        <w:textAlignment w:val="baseline"/>
        <w:outlineLvl w:val="0"/>
        <w:rPr>
          <w:rFonts w:ascii="仿宋" w:hAnsi="仿宋" w:eastAsia="仿宋" w:cs="仿宋_GB2312"/>
          <w:bCs/>
          <w:color w:val="000000"/>
          <w:sz w:val="30"/>
          <w:szCs w:val="30"/>
        </w:rPr>
      </w:pPr>
      <w:r>
        <w:rPr>
          <w:rFonts w:hint="eastAsia" w:ascii="仿宋" w:hAnsi="仿宋" w:eastAsia="仿宋" w:cs="仿宋_GB2312"/>
          <w:bCs/>
          <w:color w:val="000000"/>
          <w:sz w:val="30"/>
          <w:szCs w:val="30"/>
        </w:rPr>
        <w:t>中国国际工程咨询协会</w:t>
      </w:r>
    </w:p>
    <w:p>
      <w:pPr>
        <w:ind w:firstLine="5100" w:firstLineChars="1700"/>
        <w:jc w:val="left"/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 w:hAnsi="仿宋" w:cs="仿宋_GB2312"/>
          <w:bCs/>
          <w:color w:val="000000"/>
          <w:sz w:val="30"/>
          <w:szCs w:val="30"/>
        </w:rPr>
        <w:t>2022年</w:t>
      </w:r>
      <w:r>
        <w:rPr>
          <w:rFonts w:hint="eastAsia" w:hAnsi="仿宋" w:cs="仿宋_GB2312"/>
          <w:bCs/>
          <w:color w:val="000000"/>
          <w:sz w:val="30"/>
          <w:szCs w:val="30"/>
          <w:lang w:val="en-US" w:eastAsia="zh-CN"/>
        </w:rPr>
        <w:t>6</w:t>
      </w:r>
      <w:r>
        <w:rPr>
          <w:rFonts w:hint="eastAsia" w:hAnsi="仿宋" w:cs="仿宋_GB2312"/>
          <w:bCs/>
          <w:color w:val="000000"/>
          <w:sz w:val="30"/>
          <w:szCs w:val="30"/>
        </w:rPr>
        <w:t>月</w:t>
      </w:r>
      <w:r>
        <w:rPr>
          <w:rFonts w:hint="eastAsia" w:hAnsi="仿宋" w:cs="仿宋_GB2312"/>
          <w:bCs/>
          <w:color w:val="000000"/>
          <w:sz w:val="30"/>
          <w:szCs w:val="30"/>
          <w:lang w:val="en-US" w:eastAsia="zh-CN"/>
        </w:rPr>
        <w:t>2</w:t>
      </w:r>
      <w:r>
        <w:rPr>
          <w:rFonts w:hint="eastAsia" w:hAnsi="仿宋" w:cs="仿宋_GB2312"/>
          <w:bCs/>
          <w:color w:val="000000"/>
          <w:sz w:val="30"/>
          <w:szCs w:val="30"/>
        </w:rPr>
        <w:t>日</w:t>
      </w:r>
    </w:p>
    <w:p>
      <w:pPr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附件：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1</w:t>
      </w:r>
    </w:p>
    <w:p>
      <w:pPr>
        <w:jc w:val="center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工程建设经营管理提升行动系列课程</w:t>
      </w:r>
    </w:p>
    <w:tbl>
      <w:tblPr>
        <w:tblStyle w:val="6"/>
        <w:tblW w:w="752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4740"/>
        <w:gridCol w:w="17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</w:t>
            </w:r>
            <w:r>
              <w:rPr>
                <w:rFonts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</w:t>
            </w:r>
          </w:p>
        </w:tc>
        <w:tc>
          <w:tcPr>
            <w:tcW w:w="1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</w:t>
            </w:r>
            <w:r>
              <w:rPr>
                <w:rFonts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/>
                <w:lang w:val="en-US" w:eastAsia="zh-CN"/>
              </w:rPr>
              <w:t>国际工程商务经理</w:t>
            </w:r>
          </w:p>
        </w:tc>
        <w:tc>
          <w:tcPr>
            <w:tcW w:w="1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国际工程战略经理</w:t>
            </w:r>
          </w:p>
        </w:tc>
        <w:tc>
          <w:tcPr>
            <w:tcW w:w="1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/>
                <w:lang w:val="en-US" w:eastAsia="zh-CN"/>
              </w:rPr>
              <w:t>国际工程投融资经理</w:t>
            </w:r>
          </w:p>
        </w:tc>
        <w:tc>
          <w:tcPr>
            <w:tcW w:w="1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/>
                <w:lang w:val="en-US" w:eastAsia="zh-CN"/>
              </w:rPr>
              <w:t>国际工程投议标经理</w:t>
            </w:r>
          </w:p>
        </w:tc>
        <w:tc>
          <w:tcPr>
            <w:tcW w:w="1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/>
                <w:lang w:val="en-US" w:eastAsia="zh-CN"/>
              </w:rPr>
              <w:t>国际工程财务经理</w:t>
            </w:r>
          </w:p>
        </w:tc>
        <w:tc>
          <w:tcPr>
            <w:tcW w:w="1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/>
                <w:lang w:val="en-US" w:eastAsia="zh-CN"/>
              </w:rPr>
              <w:t>国际工程项目经理</w:t>
            </w:r>
          </w:p>
        </w:tc>
        <w:tc>
          <w:tcPr>
            <w:tcW w:w="1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/>
                <w:lang w:val="en-US" w:eastAsia="zh-CN"/>
              </w:rPr>
              <w:t>国际工程税务经理</w:t>
            </w:r>
          </w:p>
        </w:tc>
        <w:tc>
          <w:tcPr>
            <w:tcW w:w="1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/>
                <w:lang w:val="en-US" w:eastAsia="zh-CN"/>
              </w:rPr>
              <w:t>国际工程风险经理</w:t>
            </w:r>
          </w:p>
        </w:tc>
        <w:tc>
          <w:tcPr>
            <w:tcW w:w="1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/>
                <w:lang w:val="en-US" w:eastAsia="zh-CN"/>
              </w:rPr>
              <w:t>工程总承包项目经理</w:t>
            </w:r>
          </w:p>
        </w:tc>
        <w:tc>
          <w:tcPr>
            <w:tcW w:w="1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/>
                <w:lang w:val="en-US" w:eastAsia="zh-CN"/>
              </w:rPr>
              <w:t>合同经理</w:t>
            </w:r>
          </w:p>
        </w:tc>
        <w:tc>
          <w:tcPr>
            <w:tcW w:w="1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/>
                <w:lang w:val="en-US" w:eastAsia="zh-CN"/>
              </w:rPr>
              <w:t>商务经理</w:t>
            </w:r>
          </w:p>
        </w:tc>
        <w:tc>
          <w:tcPr>
            <w:tcW w:w="1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投标经理</w:t>
            </w:r>
          </w:p>
        </w:tc>
        <w:tc>
          <w:tcPr>
            <w:tcW w:w="1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/>
                <w:lang w:val="en-US" w:eastAsia="zh-CN"/>
              </w:rPr>
              <w:t>投融资经理</w:t>
            </w:r>
          </w:p>
        </w:tc>
        <w:tc>
          <w:tcPr>
            <w:tcW w:w="1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/>
                <w:lang w:val="en-US" w:eastAsia="zh-CN"/>
              </w:rPr>
              <w:t>招标经理</w:t>
            </w:r>
          </w:p>
        </w:tc>
        <w:tc>
          <w:tcPr>
            <w:tcW w:w="1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/>
                <w:lang w:val="en-US" w:eastAsia="zh-CN"/>
              </w:rPr>
              <w:t>融资经理</w:t>
            </w:r>
          </w:p>
        </w:tc>
        <w:tc>
          <w:tcPr>
            <w:tcW w:w="1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/>
                <w:lang w:val="en-US" w:eastAsia="zh-CN"/>
              </w:rPr>
              <w:t>财务经理</w:t>
            </w:r>
          </w:p>
        </w:tc>
        <w:tc>
          <w:tcPr>
            <w:tcW w:w="1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PPP财务分析经理</w:t>
            </w:r>
          </w:p>
        </w:tc>
        <w:tc>
          <w:tcPr>
            <w:tcW w:w="1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/>
                <w:lang w:val="en-US" w:eastAsia="zh-CN"/>
              </w:rPr>
              <w:t>PPP财务测算经理</w:t>
            </w:r>
          </w:p>
        </w:tc>
        <w:tc>
          <w:tcPr>
            <w:tcW w:w="1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装配式工程师</w:t>
            </w:r>
          </w:p>
        </w:tc>
        <w:tc>
          <w:tcPr>
            <w:tcW w:w="1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计划工程师</w:t>
            </w:r>
          </w:p>
        </w:tc>
        <w:tc>
          <w:tcPr>
            <w:tcW w:w="1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/>
                <w:lang w:val="en-US" w:eastAsia="zh-CN"/>
              </w:rPr>
              <w:t>设计经理</w:t>
            </w:r>
          </w:p>
        </w:tc>
        <w:tc>
          <w:tcPr>
            <w:tcW w:w="1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/>
                <w:lang w:val="en-US" w:eastAsia="zh-CN"/>
              </w:rPr>
              <w:t>造价经理</w:t>
            </w:r>
          </w:p>
        </w:tc>
        <w:tc>
          <w:tcPr>
            <w:tcW w:w="1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/>
                <w:lang w:val="en-US" w:eastAsia="zh-CN"/>
              </w:rPr>
              <w:t>采购经理</w:t>
            </w:r>
          </w:p>
        </w:tc>
        <w:tc>
          <w:tcPr>
            <w:tcW w:w="1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项目经理</w:t>
            </w:r>
          </w:p>
        </w:tc>
        <w:tc>
          <w:tcPr>
            <w:tcW w:w="1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BIM应用工程师</w:t>
            </w:r>
          </w:p>
        </w:tc>
        <w:tc>
          <w:tcPr>
            <w:tcW w:w="1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安全总监</w:t>
            </w:r>
          </w:p>
        </w:tc>
        <w:tc>
          <w:tcPr>
            <w:tcW w:w="1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安全工程师</w:t>
            </w:r>
          </w:p>
        </w:tc>
        <w:tc>
          <w:tcPr>
            <w:tcW w:w="1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安全工程管理师</w:t>
            </w:r>
          </w:p>
        </w:tc>
        <w:tc>
          <w:tcPr>
            <w:tcW w:w="1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研发工程师</w:t>
            </w:r>
          </w:p>
        </w:tc>
        <w:tc>
          <w:tcPr>
            <w:tcW w:w="1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费控工程师</w:t>
            </w:r>
          </w:p>
        </w:tc>
        <w:tc>
          <w:tcPr>
            <w:tcW w:w="1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生产经理</w:t>
            </w:r>
          </w:p>
        </w:tc>
        <w:tc>
          <w:tcPr>
            <w:tcW w:w="1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预算经理</w:t>
            </w:r>
          </w:p>
        </w:tc>
        <w:tc>
          <w:tcPr>
            <w:tcW w:w="1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项目总监</w:t>
            </w:r>
          </w:p>
        </w:tc>
        <w:tc>
          <w:tcPr>
            <w:tcW w:w="1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高级预算绩效管理师</w:t>
            </w:r>
          </w:p>
        </w:tc>
        <w:tc>
          <w:tcPr>
            <w:tcW w:w="1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高级文秘</w:t>
            </w:r>
          </w:p>
        </w:tc>
        <w:tc>
          <w:tcPr>
            <w:tcW w:w="1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企业管理师（高级）</w:t>
            </w:r>
          </w:p>
        </w:tc>
        <w:tc>
          <w:tcPr>
            <w:tcW w:w="1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37</w:t>
            </w:r>
          </w:p>
        </w:tc>
        <w:tc>
          <w:tcPr>
            <w:tcW w:w="4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装配式建筑项目经理</w:t>
            </w:r>
          </w:p>
        </w:tc>
        <w:tc>
          <w:tcPr>
            <w:tcW w:w="1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38</w:t>
            </w:r>
          </w:p>
        </w:tc>
        <w:tc>
          <w:tcPr>
            <w:tcW w:w="4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工程项目生产经理</w:t>
            </w:r>
          </w:p>
        </w:tc>
        <w:tc>
          <w:tcPr>
            <w:tcW w:w="1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  <w:tc>
          <w:tcPr>
            <w:tcW w:w="4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工程项目商务经理</w:t>
            </w:r>
          </w:p>
        </w:tc>
        <w:tc>
          <w:tcPr>
            <w:tcW w:w="1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4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工程项目安全文明施工经理</w:t>
            </w:r>
          </w:p>
        </w:tc>
        <w:tc>
          <w:tcPr>
            <w:tcW w:w="1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4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工程项目计划合同经理</w:t>
            </w:r>
          </w:p>
        </w:tc>
        <w:tc>
          <w:tcPr>
            <w:tcW w:w="1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</w:t>
            </w:r>
          </w:p>
        </w:tc>
        <w:tc>
          <w:tcPr>
            <w:tcW w:w="4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工程项目机电安装经理</w:t>
            </w:r>
          </w:p>
        </w:tc>
        <w:tc>
          <w:tcPr>
            <w:tcW w:w="1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43</w:t>
            </w:r>
          </w:p>
        </w:tc>
        <w:tc>
          <w:tcPr>
            <w:tcW w:w="4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工程项目行政经理</w:t>
            </w:r>
          </w:p>
        </w:tc>
        <w:tc>
          <w:tcPr>
            <w:tcW w:w="1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4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工程项目物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经理</w:t>
            </w:r>
          </w:p>
        </w:tc>
        <w:tc>
          <w:tcPr>
            <w:tcW w:w="1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45</w:t>
            </w:r>
          </w:p>
        </w:tc>
        <w:tc>
          <w:tcPr>
            <w:tcW w:w="4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工程项目施工经理</w:t>
            </w:r>
          </w:p>
        </w:tc>
        <w:tc>
          <w:tcPr>
            <w:tcW w:w="1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46</w:t>
            </w:r>
          </w:p>
        </w:tc>
        <w:tc>
          <w:tcPr>
            <w:tcW w:w="4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工程项目质量经理</w:t>
            </w:r>
          </w:p>
        </w:tc>
        <w:tc>
          <w:tcPr>
            <w:tcW w:w="1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47</w:t>
            </w:r>
          </w:p>
        </w:tc>
        <w:tc>
          <w:tcPr>
            <w:tcW w:w="4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工程项目资料经理</w:t>
            </w:r>
          </w:p>
        </w:tc>
        <w:tc>
          <w:tcPr>
            <w:tcW w:w="1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48</w:t>
            </w:r>
          </w:p>
        </w:tc>
        <w:tc>
          <w:tcPr>
            <w:tcW w:w="4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工程项目试验经理</w:t>
            </w:r>
          </w:p>
        </w:tc>
        <w:tc>
          <w:tcPr>
            <w:tcW w:w="1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49</w:t>
            </w:r>
          </w:p>
        </w:tc>
        <w:tc>
          <w:tcPr>
            <w:tcW w:w="4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工程项目安全经理</w:t>
            </w:r>
          </w:p>
        </w:tc>
        <w:tc>
          <w:tcPr>
            <w:tcW w:w="1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4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工程项目测量经理</w:t>
            </w:r>
          </w:p>
        </w:tc>
        <w:tc>
          <w:tcPr>
            <w:tcW w:w="1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51</w:t>
            </w:r>
          </w:p>
        </w:tc>
        <w:tc>
          <w:tcPr>
            <w:tcW w:w="4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工程项目劳务经理</w:t>
            </w:r>
          </w:p>
        </w:tc>
        <w:tc>
          <w:tcPr>
            <w:tcW w:w="1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52</w:t>
            </w:r>
          </w:p>
        </w:tc>
        <w:tc>
          <w:tcPr>
            <w:tcW w:w="4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工程项目标准经理</w:t>
            </w:r>
          </w:p>
        </w:tc>
        <w:tc>
          <w:tcPr>
            <w:tcW w:w="1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53</w:t>
            </w:r>
          </w:p>
        </w:tc>
        <w:tc>
          <w:tcPr>
            <w:tcW w:w="4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工程造价全过程管控经理</w:t>
            </w:r>
          </w:p>
        </w:tc>
        <w:tc>
          <w:tcPr>
            <w:tcW w:w="1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54</w:t>
            </w:r>
          </w:p>
        </w:tc>
        <w:tc>
          <w:tcPr>
            <w:tcW w:w="4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工程项目招标经理</w:t>
            </w:r>
          </w:p>
        </w:tc>
        <w:tc>
          <w:tcPr>
            <w:tcW w:w="1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55</w:t>
            </w:r>
          </w:p>
        </w:tc>
        <w:tc>
          <w:tcPr>
            <w:tcW w:w="4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工程项目机械设备管理经理</w:t>
            </w:r>
          </w:p>
        </w:tc>
        <w:tc>
          <w:tcPr>
            <w:tcW w:w="1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56</w:t>
            </w:r>
          </w:p>
        </w:tc>
        <w:tc>
          <w:tcPr>
            <w:tcW w:w="4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智慧消防工程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经理</w:t>
            </w:r>
          </w:p>
        </w:tc>
        <w:tc>
          <w:tcPr>
            <w:tcW w:w="1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57</w:t>
            </w:r>
          </w:p>
        </w:tc>
        <w:tc>
          <w:tcPr>
            <w:tcW w:w="4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生产经理</w:t>
            </w:r>
          </w:p>
        </w:tc>
        <w:tc>
          <w:tcPr>
            <w:tcW w:w="1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58</w:t>
            </w:r>
          </w:p>
        </w:tc>
        <w:tc>
          <w:tcPr>
            <w:tcW w:w="4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采购经理</w:t>
            </w:r>
          </w:p>
        </w:tc>
        <w:tc>
          <w:tcPr>
            <w:tcW w:w="1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59</w:t>
            </w:r>
          </w:p>
        </w:tc>
        <w:tc>
          <w:tcPr>
            <w:tcW w:w="4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低碳建筑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管理经理</w:t>
            </w:r>
          </w:p>
        </w:tc>
        <w:tc>
          <w:tcPr>
            <w:tcW w:w="1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4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低碳建筑设计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经理</w:t>
            </w:r>
          </w:p>
        </w:tc>
        <w:tc>
          <w:tcPr>
            <w:tcW w:w="1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61</w:t>
            </w:r>
          </w:p>
        </w:tc>
        <w:tc>
          <w:tcPr>
            <w:tcW w:w="4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绿色建造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项目经理</w:t>
            </w:r>
          </w:p>
        </w:tc>
        <w:tc>
          <w:tcPr>
            <w:tcW w:w="1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62</w:t>
            </w:r>
          </w:p>
        </w:tc>
        <w:tc>
          <w:tcPr>
            <w:tcW w:w="4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数字化建造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项目经理</w:t>
            </w:r>
          </w:p>
        </w:tc>
        <w:tc>
          <w:tcPr>
            <w:tcW w:w="1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63</w:t>
            </w:r>
          </w:p>
        </w:tc>
        <w:tc>
          <w:tcPr>
            <w:tcW w:w="4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建筑区块链技术应用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项目经理</w:t>
            </w:r>
          </w:p>
        </w:tc>
        <w:tc>
          <w:tcPr>
            <w:tcW w:w="1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64</w:t>
            </w:r>
          </w:p>
        </w:tc>
        <w:tc>
          <w:tcPr>
            <w:tcW w:w="4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低碳建筑规划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经理</w:t>
            </w:r>
          </w:p>
        </w:tc>
        <w:tc>
          <w:tcPr>
            <w:tcW w:w="1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65</w:t>
            </w:r>
          </w:p>
        </w:tc>
        <w:tc>
          <w:tcPr>
            <w:tcW w:w="4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工程总承包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（EPC）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经理</w:t>
            </w:r>
          </w:p>
        </w:tc>
        <w:tc>
          <w:tcPr>
            <w:tcW w:w="1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66</w:t>
            </w:r>
          </w:p>
        </w:tc>
        <w:tc>
          <w:tcPr>
            <w:tcW w:w="4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总承包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（EPC）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项目采购经理</w:t>
            </w:r>
          </w:p>
        </w:tc>
        <w:tc>
          <w:tcPr>
            <w:tcW w:w="1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67</w:t>
            </w:r>
          </w:p>
        </w:tc>
        <w:tc>
          <w:tcPr>
            <w:tcW w:w="4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酒店工程项目经理</w:t>
            </w:r>
          </w:p>
        </w:tc>
        <w:tc>
          <w:tcPr>
            <w:tcW w:w="1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68</w:t>
            </w:r>
          </w:p>
        </w:tc>
        <w:tc>
          <w:tcPr>
            <w:tcW w:w="4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医院工程项目经理</w:t>
            </w:r>
          </w:p>
        </w:tc>
        <w:tc>
          <w:tcPr>
            <w:tcW w:w="1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69</w:t>
            </w:r>
          </w:p>
        </w:tc>
        <w:tc>
          <w:tcPr>
            <w:tcW w:w="4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博物馆工程项目经理</w:t>
            </w:r>
          </w:p>
        </w:tc>
        <w:tc>
          <w:tcPr>
            <w:tcW w:w="1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70</w:t>
            </w:r>
          </w:p>
        </w:tc>
        <w:tc>
          <w:tcPr>
            <w:tcW w:w="4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体育馆工程项目经理</w:t>
            </w:r>
          </w:p>
        </w:tc>
        <w:tc>
          <w:tcPr>
            <w:tcW w:w="1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71</w:t>
            </w:r>
          </w:p>
        </w:tc>
        <w:tc>
          <w:tcPr>
            <w:tcW w:w="4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城市综合体工程项目经理</w:t>
            </w:r>
          </w:p>
        </w:tc>
        <w:tc>
          <w:tcPr>
            <w:tcW w:w="1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72</w:t>
            </w:r>
          </w:p>
        </w:tc>
        <w:tc>
          <w:tcPr>
            <w:tcW w:w="4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金融工程项目经理</w:t>
            </w:r>
          </w:p>
        </w:tc>
        <w:tc>
          <w:tcPr>
            <w:tcW w:w="1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73</w:t>
            </w:r>
          </w:p>
        </w:tc>
        <w:tc>
          <w:tcPr>
            <w:tcW w:w="4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古建工程项目经理</w:t>
            </w:r>
          </w:p>
        </w:tc>
        <w:tc>
          <w:tcPr>
            <w:tcW w:w="1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74</w:t>
            </w:r>
          </w:p>
        </w:tc>
        <w:tc>
          <w:tcPr>
            <w:tcW w:w="4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地基基础工程项目经理</w:t>
            </w:r>
          </w:p>
        </w:tc>
        <w:tc>
          <w:tcPr>
            <w:tcW w:w="1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75</w:t>
            </w:r>
          </w:p>
        </w:tc>
        <w:tc>
          <w:tcPr>
            <w:tcW w:w="4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幕墙工程项目经理</w:t>
            </w:r>
          </w:p>
        </w:tc>
        <w:tc>
          <w:tcPr>
            <w:tcW w:w="1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76</w:t>
            </w:r>
          </w:p>
        </w:tc>
        <w:tc>
          <w:tcPr>
            <w:tcW w:w="4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照明工程项目经理</w:t>
            </w:r>
          </w:p>
        </w:tc>
        <w:tc>
          <w:tcPr>
            <w:tcW w:w="1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77</w:t>
            </w:r>
          </w:p>
        </w:tc>
        <w:tc>
          <w:tcPr>
            <w:tcW w:w="4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机电安装工程项目经理</w:t>
            </w:r>
          </w:p>
        </w:tc>
        <w:tc>
          <w:tcPr>
            <w:tcW w:w="1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78</w:t>
            </w:r>
          </w:p>
        </w:tc>
        <w:tc>
          <w:tcPr>
            <w:tcW w:w="4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装饰装修工程项目经理</w:t>
            </w:r>
          </w:p>
        </w:tc>
        <w:tc>
          <w:tcPr>
            <w:tcW w:w="1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79</w:t>
            </w:r>
          </w:p>
        </w:tc>
        <w:tc>
          <w:tcPr>
            <w:tcW w:w="4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精装饰工程项目经理</w:t>
            </w:r>
          </w:p>
        </w:tc>
        <w:tc>
          <w:tcPr>
            <w:tcW w:w="1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80</w:t>
            </w:r>
          </w:p>
        </w:tc>
        <w:tc>
          <w:tcPr>
            <w:tcW w:w="4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软装工程项目经理</w:t>
            </w:r>
          </w:p>
        </w:tc>
        <w:tc>
          <w:tcPr>
            <w:tcW w:w="1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81</w:t>
            </w:r>
          </w:p>
        </w:tc>
        <w:tc>
          <w:tcPr>
            <w:tcW w:w="4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给排水工程项目经理</w:t>
            </w:r>
          </w:p>
        </w:tc>
        <w:tc>
          <w:tcPr>
            <w:tcW w:w="1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82</w:t>
            </w:r>
          </w:p>
        </w:tc>
        <w:tc>
          <w:tcPr>
            <w:tcW w:w="4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防水工程管理项目经理</w:t>
            </w:r>
          </w:p>
        </w:tc>
        <w:tc>
          <w:tcPr>
            <w:tcW w:w="1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83</w:t>
            </w:r>
          </w:p>
        </w:tc>
        <w:tc>
          <w:tcPr>
            <w:tcW w:w="4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暖通空调工程项目经理</w:t>
            </w:r>
          </w:p>
        </w:tc>
        <w:tc>
          <w:tcPr>
            <w:tcW w:w="1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84</w:t>
            </w:r>
          </w:p>
        </w:tc>
        <w:tc>
          <w:tcPr>
            <w:tcW w:w="4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消防工程项目经理</w:t>
            </w:r>
          </w:p>
        </w:tc>
        <w:tc>
          <w:tcPr>
            <w:tcW w:w="1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85</w:t>
            </w:r>
          </w:p>
        </w:tc>
        <w:tc>
          <w:tcPr>
            <w:tcW w:w="4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电气设备安装工程项目经理</w:t>
            </w:r>
          </w:p>
        </w:tc>
        <w:tc>
          <w:tcPr>
            <w:tcW w:w="1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86</w:t>
            </w:r>
          </w:p>
        </w:tc>
        <w:tc>
          <w:tcPr>
            <w:tcW w:w="4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弱电工程项目经理</w:t>
            </w:r>
          </w:p>
        </w:tc>
        <w:tc>
          <w:tcPr>
            <w:tcW w:w="1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87</w:t>
            </w:r>
          </w:p>
        </w:tc>
        <w:tc>
          <w:tcPr>
            <w:tcW w:w="4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电梯工程项目经理</w:t>
            </w:r>
          </w:p>
        </w:tc>
        <w:tc>
          <w:tcPr>
            <w:tcW w:w="1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88</w:t>
            </w:r>
          </w:p>
        </w:tc>
        <w:tc>
          <w:tcPr>
            <w:tcW w:w="4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绿化工程项目经理</w:t>
            </w:r>
          </w:p>
        </w:tc>
        <w:tc>
          <w:tcPr>
            <w:tcW w:w="1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89</w:t>
            </w:r>
          </w:p>
        </w:tc>
        <w:tc>
          <w:tcPr>
            <w:tcW w:w="4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园林景观工程项目经理</w:t>
            </w:r>
          </w:p>
        </w:tc>
        <w:tc>
          <w:tcPr>
            <w:tcW w:w="1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90</w:t>
            </w:r>
          </w:p>
        </w:tc>
        <w:tc>
          <w:tcPr>
            <w:tcW w:w="4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电子智能化工程项目经理</w:t>
            </w:r>
          </w:p>
        </w:tc>
        <w:tc>
          <w:tcPr>
            <w:tcW w:w="1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</w:tbl>
    <w:p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</w:p>
    <w:p>
      <w:pPr>
        <w:spacing w:line="400" w:lineRule="exact"/>
        <w:ind w:firstLine="4800" w:firstLineChars="1600"/>
        <w:textAlignment w:val="baseline"/>
        <w:outlineLvl w:val="0"/>
        <w:rPr>
          <w:rFonts w:hint="eastAsia" w:ascii="仿宋" w:hAnsi="仿宋" w:eastAsia="仿宋" w:cs="仿宋_GB2312"/>
          <w:bCs/>
          <w:color w:val="000000"/>
          <w:sz w:val="30"/>
          <w:szCs w:val="30"/>
        </w:rPr>
      </w:pPr>
    </w:p>
    <w:p>
      <w:pPr>
        <w:spacing w:line="400" w:lineRule="exact"/>
        <w:ind w:firstLine="4800" w:firstLineChars="1600"/>
        <w:textAlignment w:val="baseline"/>
        <w:outlineLvl w:val="0"/>
        <w:rPr>
          <w:rFonts w:hint="eastAsia" w:ascii="仿宋" w:hAnsi="仿宋" w:eastAsia="仿宋" w:cs="仿宋_GB2312"/>
          <w:bCs/>
          <w:color w:val="000000"/>
          <w:sz w:val="30"/>
          <w:szCs w:val="30"/>
        </w:rPr>
      </w:pPr>
    </w:p>
    <w:p>
      <w:pPr>
        <w:spacing w:line="400" w:lineRule="exact"/>
        <w:ind w:firstLine="4800" w:firstLineChars="1600"/>
        <w:textAlignment w:val="baseline"/>
        <w:outlineLvl w:val="0"/>
        <w:rPr>
          <w:rFonts w:hint="eastAsia" w:ascii="仿宋" w:hAnsi="仿宋" w:eastAsia="仿宋" w:cs="仿宋_GB2312"/>
          <w:bCs/>
          <w:color w:val="000000"/>
          <w:sz w:val="30"/>
          <w:szCs w:val="30"/>
        </w:rPr>
      </w:pPr>
    </w:p>
    <w:p>
      <w:pPr>
        <w:pStyle w:val="2"/>
        <w:rPr>
          <w:rFonts w:hint="eastAsia" w:ascii="仿宋" w:hAnsi="仿宋" w:eastAsia="仿宋" w:cs="仿宋_GB2312"/>
          <w:bCs/>
          <w:color w:val="000000"/>
          <w:sz w:val="30"/>
          <w:szCs w:val="30"/>
        </w:rPr>
      </w:pPr>
    </w:p>
    <w:p>
      <w:pPr>
        <w:pStyle w:val="2"/>
        <w:rPr>
          <w:rFonts w:hint="eastAsia" w:ascii="仿宋" w:hAnsi="仿宋" w:eastAsia="仿宋" w:cs="仿宋_GB2312"/>
          <w:bCs/>
          <w:color w:val="000000"/>
          <w:sz w:val="30"/>
          <w:szCs w:val="30"/>
        </w:rPr>
      </w:pPr>
    </w:p>
    <w:p>
      <w:pPr>
        <w:pStyle w:val="2"/>
        <w:rPr>
          <w:rFonts w:hint="eastAsia" w:ascii="仿宋" w:hAnsi="仿宋" w:eastAsia="仿宋" w:cs="仿宋_GB2312"/>
          <w:bCs/>
          <w:color w:val="000000"/>
          <w:sz w:val="30"/>
          <w:szCs w:val="30"/>
        </w:rPr>
      </w:pPr>
    </w:p>
    <w:p>
      <w:pPr>
        <w:pStyle w:val="2"/>
        <w:rPr>
          <w:rFonts w:hint="eastAsia" w:ascii="仿宋" w:hAnsi="仿宋" w:eastAsia="仿宋" w:cs="仿宋_GB2312"/>
          <w:bCs/>
          <w:color w:val="000000"/>
          <w:sz w:val="30"/>
          <w:szCs w:val="30"/>
        </w:rPr>
      </w:pPr>
    </w:p>
    <w:p>
      <w:pPr>
        <w:pStyle w:val="2"/>
        <w:rPr>
          <w:rFonts w:hint="eastAsia" w:ascii="仿宋" w:hAnsi="仿宋" w:eastAsia="仿宋" w:cs="仿宋_GB2312"/>
          <w:bCs/>
          <w:color w:val="000000"/>
          <w:sz w:val="30"/>
          <w:szCs w:val="30"/>
        </w:rPr>
      </w:pPr>
    </w:p>
    <w:p>
      <w:pPr>
        <w:pStyle w:val="2"/>
        <w:rPr>
          <w:rFonts w:hint="eastAsia" w:ascii="仿宋" w:hAnsi="仿宋" w:eastAsia="仿宋" w:cs="仿宋_GB2312"/>
          <w:bCs/>
          <w:color w:val="000000"/>
          <w:sz w:val="30"/>
          <w:szCs w:val="30"/>
        </w:rPr>
      </w:pPr>
    </w:p>
    <w:p>
      <w:pPr>
        <w:pStyle w:val="2"/>
        <w:rPr>
          <w:rFonts w:hint="eastAsia" w:ascii="仿宋" w:hAnsi="仿宋" w:eastAsia="仿宋" w:cs="仿宋_GB2312"/>
          <w:bCs/>
          <w:color w:val="000000"/>
          <w:sz w:val="30"/>
          <w:szCs w:val="30"/>
        </w:rPr>
      </w:pPr>
    </w:p>
    <w:p>
      <w:pPr>
        <w:pStyle w:val="2"/>
        <w:rPr>
          <w:rFonts w:hint="eastAsia" w:ascii="仿宋" w:hAnsi="仿宋" w:eastAsia="仿宋" w:cs="仿宋_GB2312"/>
          <w:bCs/>
          <w:color w:val="000000"/>
          <w:sz w:val="30"/>
          <w:szCs w:val="30"/>
        </w:rPr>
      </w:pPr>
    </w:p>
    <w:p>
      <w:pPr>
        <w:pStyle w:val="2"/>
        <w:rPr>
          <w:rFonts w:hint="eastAsia" w:ascii="仿宋" w:hAnsi="仿宋" w:eastAsia="仿宋" w:cs="仿宋_GB2312"/>
          <w:bCs/>
          <w:color w:val="000000"/>
          <w:sz w:val="30"/>
          <w:szCs w:val="30"/>
        </w:rPr>
      </w:pPr>
    </w:p>
    <w:p>
      <w:pPr>
        <w:pStyle w:val="2"/>
        <w:rPr>
          <w:rFonts w:hint="eastAsia" w:ascii="仿宋" w:hAnsi="仿宋" w:eastAsia="仿宋" w:cs="仿宋_GB2312"/>
          <w:bCs/>
          <w:color w:val="000000"/>
          <w:sz w:val="30"/>
          <w:szCs w:val="30"/>
        </w:rPr>
      </w:pPr>
    </w:p>
    <w:p>
      <w:pPr>
        <w:pStyle w:val="2"/>
        <w:rPr>
          <w:rFonts w:hint="eastAsia" w:ascii="仿宋" w:hAnsi="仿宋" w:eastAsia="仿宋" w:cs="仿宋_GB2312"/>
          <w:bCs/>
          <w:color w:val="000000"/>
          <w:sz w:val="30"/>
          <w:szCs w:val="30"/>
        </w:rPr>
      </w:pPr>
    </w:p>
    <w:p>
      <w:pPr>
        <w:pStyle w:val="2"/>
        <w:rPr>
          <w:rFonts w:hint="eastAsia" w:ascii="仿宋" w:hAnsi="仿宋" w:eastAsia="仿宋" w:cs="仿宋_GB2312"/>
          <w:bCs/>
          <w:color w:val="000000"/>
          <w:sz w:val="30"/>
          <w:szCs w:val="30"/>
        </w:rPr>
      </w:pPr>
    </w:p>
    <w:p>
      <w:pPr>
        <w:pStyle w:val="2"/>
        <w:rPr>
          <w:rFonts w:hint="eastAsia" w:ascii="仿宋" w:hAnsi="仿宋" w:eastAsia="仿宋" w:cs="仿宋_GB2312"/>
          <w:bCs/>
          <w:color w:val="000000"/>
          <w:sz w:val="30"/>
          <w:szCs w:val="30"/>
        </w:rPr>
      </w:pPr>
    </w:p>
    <w:p>
      <w:pPr>
        <w:pStyle w:val="2"/>
        <w:rPr>
          <w:rFonts w:hint="eastAsia" w:ascii="仿宋" w:hAnsi="仿宋" w:eastAsia="仿宋" w:cs="仿宋_GB2312"/>
          <w:bCs/>
          <w:color w:val="000000"/>
          <w:sz w:val="30"/>
          <w:szCs w:val="30"/>
        </w:rPr>
      </w:pPr>
    </w:p>
    <w:p>
      <w:pPr>
        <w:pStyle w:val="2"/>
        <w:rPr>
          <w:rFonts w:hint="eastAsia" w:ascii="仿宋" w:hAnsi="仿宋" w:eastAsia="仿宋" w:cs="仿宋_GB2312"/>
          <w:bCs/>
          <w:color w:val="000000"/>
          <w:sz w:val="30"/>
          <w:szCs w:val="30"/>
        </w:rPr>
      </w:pPr>
    </w:p>
    <w:p>
      <w:pPr>
        <w:spacing w:line="480" w:lineRule="exact"/>
        <w:jc w:val="center"/>
        <w:rPr>
          <w:rFonts w:hint="eastAsia" w:ascii="仿宋" w:hAnsi="仿宋" w:eastAsia="仿宋" w:cs="仿宋_GB2312"/>
          <w:b/>
          <w:bCs w:val="0"/>
          <w:color w:val="2F2F2F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_GB2312"/>
          <w:b/>
          <w:bCs w:val="0"/>
          <w:color w:val="2F2F2F"/>
          <w:sz w:val="32"/>
          <w:szCs w:val="32"/>
          <w:shd w:val="clear" w:color="auto" w:fill="FFFFFF"/>
          <w:lang w:eastAsia="zh-CN"/>
        </w:rPr>
        <w:t>附件：</w:t>
      </w:r>
      <w:r>
        <w:rPr>
          <w:rFonts w:hint="eastAsia" w:ascii="华文中宋" w:hAnsi="华文中宋" w:eastAsia="华文中宋" w:cs="仿宋_GB2312"/>
          <w:b/>
          <w:sz w:val="32"/>
          <w:szCs w:val="32"/>
          <w:shd w:val="clear" w:color="auto" w:fill="FFFFFF"/>
          <w:lang w:eastAsia="zh-CN"/>
        </w:rPr>
        <w:t>工程建设企业</w:t>
      </w:r>
      <w:r>
        <w:rPr>
          <w:rFonts w:hint="eastAsia" w:ascii="华文中宋" w:hAnsi="华文中宋" w:eastAsia="华文中宋" w:cs="仿宋_GB2312"/>
          <w:b/>
          <w:sz w:val="32"/>
          <w:szCs w:val="32"/>
          <w:shd w:val="clear" w:color="auto" w:fill="FFFFFF"/>
          <w:lang w:val="en-US" w:eastAsia="zh-CN"/>
        </w:rPr>
        <w:t>全员经营管理人才提升行动</w:t>
      </w:r>
      <w:r>
        <w:rPr>
          <w:rFonts w:hint="eastAsia" w:ascii="仿宋" w:hAnsi="仿宋" w:eastAsia="仿宋" w:cs="仿宋_GB2312"/>
          <w:b/>
          <w:bCs w:val="0"/>
          <w:color w:val="2F2F2F"/>
          <w:sz w:val="32"/>
          <w:szCs w:val="32"/>
          <w:shd w:val="clear" w:color="auto" w:fill="FFFFFF"/>
          <w:lang w:eastAsia="zh-CN"/>
        </w:rPr>
        <w:t>报名回执表</w:t>
      </w:r>
    </w:p>
    <w:tbl>
      <w:tblPr>
        <w:tblStyle w:val="6"/>
        <w:tblpPr w:leftFromText="180" w:rightFromText="180" w:vertAnchor="page" w:horzAnchor="page" w:tblpX="1397" w:tblpY="2449"/>
        <w:tblW w:w="9958" w:type="dxa"/>
        <w:tblInd w:w="0" w:type="dxa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9"/>
        <w:gridCol w:w="867"/>
        <w:gridCol w:w="1310"/>
        <w:gridCol w:w="2026"/>
        <w:gridCol w:w="163"/>
        <w:gridCol w:w="701"/>
        <w:gridCol w:w="248"/>
        <w:gridCol w:w="620"/>
        <w:gridCol w:w="295"/>
        <w:gridCol w:w="2029"/>
      </w:tblGrid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699" w:type="dxa"/>
            <w:noWrap w:val="0"/>
            <w:vAlign w:val="center"/>
          </w:tcPr>
          <w:p>
            <w:pPr>
              <w:spacing w:line="360" w:lineRule="exact"/>
              <w:ind w:right="-147" w:rightChars="-70"/>
              <w:jc w:val="center"/>
              <w:rPr>
                <w:rFonts w:ascii="仿宋_GB2312" w:eastAsia="仿宋_GB2312"/>
                <w:sz w:val="24"/>
                <w:szCs w:val="22"/>
              </w:rPr>
            </w:pPr>
            <w:r>
              <w:rPr>
                <w:rFonts w:ascii="仿宋_GB2312" w:eastAsia="仿宋_GB2312"/>
                <w:sz w:val="24"/>
                <w:szCs w:val="22"/>
              </w:rPr>
              <w:t>单位名称</w:t>
            </w:r>
          </w:p>
        </w:tc>
        <w:tc>
          <w:tcPr>
            <w:tcW w:w="5067" w:type="dxa"/>
            <w:gridSpan w:val="5"/>
            <w:noWrap w:val="0"/>
            <w:vAlign w:val="center"/>
          </w:tcPr>
          <w:p>
            <w:pPr>
              <w:spacing w:line="360" w:lineRule="exact"/>
              <w:ind w:right="-147" w:rightChars="-70"/>
              <w:jc w:val="center"/>
              <w:rPr>
                <w:rFonts w:ascii="仿宋_GB2312" w:eastAsia="仿宋_GB2312"/>
                <w:sz w:val="24"/>
                <w:szCs w:val="22"/>
              </w:rPr>
            </w:pPr>
          </w:p>
        </w:tc>
        <w:tc>
          <w:tcPr>
            <w:tcW w:w="868" w:type="dxa"/>
            <w:gridSpan w:val="2"/>
            <w:noWrap w:val="0"/>
            <w:vAlign w:val="center"/>
          </w:tcPr>
          <w:p>
            <w:pPr>
              <w:spacing w:line="360" w:lineRule="exact"/>
              <w:ind w:right="-147" w:rightChars="-70"/>
              <w:jc w:val="center"/>
              <w:rPr>
                <w:rFonts w:ascii="仿宋_GB2312" w:eastAsia="仿宋_GB2312"/>
                <w:sz w:val="24"/>
                <w:szCs w:val="22"/>
              </w:rPr>
            </w:pPr>
            <w:r>
              <w:rPr>
                <w:rFonts w:ascii="仿宋_GB2312" w:eastAsia="仿宋_GB2312"/>
                <w:sz w:val="24"/>
                <w:szCs w:val="22"/>
              </w:rPr>
              <w:t>邮编</w:t>
            </w:r>
          </w:p>
        </w:tc>
        <w:tc>
          <w:tcPr>
            <w:tcW w:w="2324" w:type="dxa"/>
            <w:gridSpan w:val="2"/>
            <w:noWrap w:val="0"/>
            <w:vAlign w:val="center"/>
          </w:tcPr>
          <w:p>
            <w:pPr>
              <w:spacing w:line="360" w:lineRule="exact"/>
              <w:ind w:right="-147" w:rightChars="-70" w:firstLine="960"/>
              <w:jc w:val="center"/>
              <w:rPr>
                <w:rFonts w:ascii="仿宋_GB2312" w:eastAsia="仿宋_GB2312"/>
                <w:sz w:val="24"/>
                <w:szCs w:val="22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699" w:type="dxa"/>
            <w:noWrap w:val="0"/>
            <w:vAlign w:val="center"/>
          </w:tcPr>
          <w:p>
            <w:pPr>
              <w:spacing w:line="360" w:lineRule="exact"/>
              <w:ind w:right="-147" w:rightChars="-70"/>
              <w:jc w:val="center"/>
              <w:rPr>
                <w:rFonts w:ascii="仿宋_GB2312" w:eastAsia="仿宋_GB2312"/>
                <w:sz w:val="24"/>
                <w:szCs w:val="22"/>
              </w:rPr>
            </w:pPr>
            <w:r>
              <w:rPr>
                <w:rFonts w:ascii="仿宋_GB2312" w:eastAsia="仿宋_GB2312"/>
                <w:sz w:val="24"/>
                <w:szCs w:val="22"/>
              </w:rPr>
              <w:t>单位地址</w:t>
            </w:r>
          </w:p>
        </w:tc>
        <w:tc>
          <w:tcPr>
            <w:tcW w:w="8259" w:type="dxa"/>
            <w:gridSpan w:val="9"/>
            <w:noWrap w:val="0"/>
            <w:vAlign w:val="center"/>
          </w:tcPr>
          <w:p>
            <w:pPr>
              <w:spacing w:line="360" w:lineRule="exact"/>
              <w:ind w:right="-147" w:rightChars="-70" w:firstLine="960"/>
              <w:jc w:val="center"/>
              <w:rPr>
                <w:rFonts w:ascii="仿宋_GB2312" w:eastAsia="仿宋_GB2312"/>
                <w:sz w:val="24"/>
                <w:szCs w:val="22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699" w:type="dxa"/>
            <w:noWrap w:val="0"/>
            <w:vAlign w:val="center"/>
          </w:tcPr>
          <w:p>
            <w:pPr>
              <w:spacing w:line="360" w:lineRule="exact"/>
              <w:ind w:right="-147" w:rightChars="-70"/>
              <w:jc w:val="center"/>
              <w:rPr>
                <w:rFonts w:ascii="仿宋_GB2312" w:eastAsia="仿宋_GB2312"/>
                <w:sz w:val="24"/>
                <w:szCs w:val="22"/>
              </w:rPr>
            </w:pPr>
            <w:r>
              <w:rPr>
                <w:rFonts w:ascii="仿宋_GB2312" w:eastAsia="仿宋_GB2312"/>
                <w:sz w:val="24"/>
                <w:szCs w:val="22"/>
              </w:rPr>
              <w:t>联系人</w:t>
            </w:r>
          </w:p>
        </w:tc>
        <w:tc>
          <w:tcPr>
            <w:tcW w:w="2177" w:type="dxa"/>
            <w:gridSpan w:val="2"/>
            <w:noWrap w:val="0"/>
            <w:vAlign w:val="center"/>
          </w:tcPr>
          <w:p>
            <w:pPr>
              <w:spacing w:line="360" w:lineRule="exact"/>
              <w:ind w:right="-147" w:rightChars="-70" w:firstLine="960"/>
              <w:jc w:val="center"/>
              <w:rPr>
                <w:rFonts w:ascii="仿宋_GB2312" w:eastAsia="仿宋_GB2312"/>
                <w:sz w:val="24"/>
                <w:szCs w:val="22"/>
              </w:rPr>
            </w:pPr>
          </w:p>
        </w:tc>
        <w:tc>
          <w:tcPr>
            <w:tcW w:w="3138" w:type="dxa"/>
            <w:gridSpan w:val="4"/>
            <w:noWrap w:val="0"/>
            <w:vAlign w:val="center"/>
          </w:tcPr>
          <w:p>
            <w:pPr>
              <w:spacing w:line="360" w:lineRule="exact"/>
              <w:ind w:right="-147" w:rightChars="-70"/>
              <w:jc w:val="center"/>
              <w:rPr>
                <w:rFonts w:ascii="仿宋_GB2312" w:eastAsia="仿宋_GB2312"/>
                <w:sz w:val="24"/>
                <w:szCs w:val="22"/>
              </w:rPr>
            </w:pPr>
            <w:r>
              <w:rPr>
                <w:rFonts w:ascii="仿宋_GB2312" w:eastAsia="仿宋_GB2312"/>
                <w:sz w:val="24"/>
                <w:szCs w:val="22"/>
              </w:rPr>
              <w:t>职位/岗位</w:t>
            </w:r>
          </w:p>
        </w:tc>
        <w:tc>
          <w:tcPr>
            <w:tcW w:w="2944" w:type="dxa"/>
            <w:gridSpan w:val="3"/>
            <w:noWrap w:val="0"/>
            <w:vAlign w:val="center"/>
          </w:tcPr>
          <w:p>
            <w:pPr>
              <w:spacing w:line="360" w:lineRule="exact"/>
              <w:ind w:right="-147" w:rightChars="-70" w:firstLine="960"/>
              <w:jc w:val="center"/>
              <w:rPr>
                <w:rFonts w:ascii="仿宋_GB2312" w:eastAsia="仿宋_GB2312"/>
                <w:sz w:val="24"/>
                <w:szCs w:val="22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699" w:type="dxa"/>
            <w:noWrap w:val="0"/>
            <w:vAlign w:val="center"/>
          </w:tcPr>
          <w:p>
            <w:pPr>
              <w:spacing w:line="360" w:lineRule="exact"/>
              <w:ind w:right="-147" w:rightChars="-70"/>
              <w:jc w:val="center"/>
              <w:rPr>
                <w:rFonts w:ascii="仿宋_GB2312" w:eastAsia="仿宋_GB2312"/>
                <w:sz w:val="24"/>
                <w:szCs w:val="22"/>
              </w:rPr>
            </w:pPr>
            <w:r>
              <w:rPr>
                <w:rFonts w:ascii="仿宋_GB2312" w:eastAsia="仿宋_GB2312"/>
                <w:sz w:val="24"/>
                <w:szCs w:val="22"/>
              </w:rPr>
              <w:t>办公电话</w:t>
            </w:r>
          </w:p>
        </w:tc>
        <w:tc>
          <w:tcPr>
            <w:tcW w:w="2177" w:type="dxa"/>
            <w:gridSpan w:val="2"/>
            <w:noWrap w:val="0"/>
            <w:vAlign w:val="center"/>
          </w:tcPr>
          <w:p>
            <w:pPr>
              <w:spacing w:line="360" w:lineRule="exact"/>
              <w:ind w:right="-147" w:rightChars="-70"/>
              <w:jc w:val="center"/>
              <w:rPr>
                <w:rFonts w:ascii="仿宋_GB2312" w:eastAsia="仿宋_GB2312"/>
                <w:sz w:val="24"/>
                <w:szCs w:val="22"/>
              </w:rPr>
            </w:pPr>
          </w:p>
        </w:tc>
        <w:tc>
          <w:tcPr>
            <w:tcW w:w="3138" w:type="dxa"/>
            <w:gridSpan w:val="4"/>
            <w:noWrap w:val="0"/>
            <w:vAlign w:val="center"/>
          </w:tcPr>
          <w:p>
            <w:pPr>
              <w:spacing w:line="360" w:lineRule="exact"/>
              <w:ind w:right="-147" w:rightChars="-70"/>
              <w:jc w:val="center"/>
              <w:rPr>
                <w:rFonts w:ascii="仿宋_GB2312" w:eastAsia="仿宋_GB2312"/>
                <w:sz w:val="24"/>
                <w:szCs w:val="22"/>
              </w:rPr>
            </w:pPr>
            <w:r>
              <w:rPr>
                <w:rFonts w:ascii="仿宋_GB2312" w:eastAsia="仿宋_GB2312"/>
                <w:sz w:val="24"/>
                <w:szCs w:val="22"/>
              </w:rPr>
              <w:t>手    机</w:t>
            </w:r>
          </w:p>
        </w:tc>
        <w:tc>
          <w:tcPr>
            <w:tcW w:w="2944" w:type="dxa"/>
            <w:gridSpan w:val="3"/>
            <w:noWrap w:val="0"/>
            <w:vAlign w:val="center"/>
          </w:tcPr>
          <w:p>
            <w:pPr>
              <w:spacing w:line="360" w:lineRule="exact"/>
              <w:ind w:right="-147" w:rightChars="-70" w:firstLine="960"/>
              <w:jc w:val="center"/>
              <w:rPr>
                <w:rFonts w:ascii="仿宋_GB2312" w:eastAsia="仿宋_GB2312"/>
                <w:sz w:val="24"/>
                <w:szCs w:val="22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699" w:type="dxa"/>
            <w:noWrap w:val="0"/>
            <w:vAlign w:val="center"/>
          </w:tcPr>
          <w:p>
            <w:pPr>
              <w:spacing w:line="360" w:lineRule="exact"/>
              <w:ind w:right="-147" w:rightChars="-70"/>
              <w:jc w:val="center"/>
              <w:rPr>
                <w:rFonts w:ascii="仿宋_GB2312" w:eastAsia="仿宋_GB2312"/>
                <w:sz w:val="24"/>
                <w:szCs w:val="22"/>
              </w:rPr>
            </w:pPr>
            <w:r>
              <w:rPr>
                <w:rFonts w:ascii="仿宋_GB2312" w:eastAsia="仿宋_GB2312"/>
                <w:sz w:val="24"/>
                <w:szCs w:val="22"/>
              </w:rPr>
              <w:t>传   真</w:t>
            </w:r>
          </w:p>
        </w:tc>
        <w:tc>
          <w:tcPr>
            <w:tcW w:w="2177" w:type="dxa"/>
            <w:gridSpan w:val="2"/>
            <w:noWrap w:val="0"/>
            <w:vAlign w:val="center"/>
          </w:tcPr>
          <w:p>
            <w:pPr>
              <w:spacing w:line="360" w:lineRule="exact"/>
              <w:ind w:right="-147" w:rightChars="-70"/>
              <w:jc w:val="center"/>
              <w:rPr>
                <w:rFonts w:ascii="仿宋_GB2312" w:eastAsia="仿宋_GB2312"/>
                <w:sz w:val="24"/>
                <w:szCs w:val="22"/>
              </w:rPr>
            </w:pPr>
          </w:p>
        </w:tc>
        <w:tc>
          <w:tcPr>
            <w:tcW w:w="3138" w:type="dxa"/>
            <w:gridSpan w:val="4"/>
            <w:noWrap w:val="0"/>
            <w:vAlign w:val="center"/>
          </w:tcPr>
          <w:p>
            <w:pPr>
              <w:spacing w:line="360" w:lineRule="exact"/>
              <w:ind w:right="-147" w:rightChars="-70"/>
              <w:jc w:val="center"/>
              <w:rPr>
                <w:rFonts w:ascii="仿宋_GB2312" w:eastAsia="仿宋_GB2312"/>
                <w:sz w:val="24"/>
                <w:szCs w:val="22"/>
              </w:rPr>
            </w:pPr>
            <w:r>
              <w:rPr>
                <w:rFonts w:ascii="仿宋_GB2312" w:eastAsia="仿宋_GB2312"/>
                <w:sz w:val="24"/>
                <w:szCs w:val="22"/>
              </w:rPr>
              <w:t>电子信箱</w:t>
            </w:r>
          </w:p>
        </w:tc>
        <w:tc>
          <w:tcPr>
            <w:tcW w:w="2944" w:type="dxa"/>
            <w:gridSpan w:val="3"/>
            <w:noWrap w:val="0"/>
            <w:vAlign w:val="center"/>
          </w:tcPr>
          <w:p>
            <w:pPr>
              <w:spacing w:line="360" w:lineRule="exact"/>
              <w:ind w:right="-147" w:rightChars="-70" w:firstLine="960"/>
              <w:jc w:val="center"/>
              <w:rPr>
                <w:rFonts w:ascii="仿宋_GB2312" w:eastAsia="仿宋_GB2312"/>
                <w:sz w:val="24"/>
                <w:szCs w:val="22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699" w:type="dxa"/>
            <w:noWrap w:val="0"/>
            <w:vAlign w:val="center"/>
          </w:tcPr>
          <w:p>
            <w:pPr>
              <w:spacing w:line="360" w:lineRule="exact"/>
              <w:ind w:right="-147" w:rightChars="-70"/>
              <w:jc w:val="center"/>
              <w:rPr>
                <w:rFonts w:ascii="仿宋_GB2312" w:eastAsia="仿宋_GB2312"/>
                <w:sz w:val="24"/>
                <w:szCs w:val="22"/>
              </w:rPr>
            </w:pPr>
            <w:r>
              <w:rPr>
                <w:rFonts w:ascii="仿宋_GB2312" w:eastAsia="仿宋_GB2312"/>
                <w:sz w:val="24"/>
                <w:szCs w:val="22"/>
              </w:rPr>
              <w:t>参加培训人员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spacing w:line="360" w:lineRule="exact"/>
              <w:ind w:right="-147" w:rightChars="-70"/>
              <w:jc w:val="center"/>
              <w:rPr>
                <w:rFonts w:ascii="仿宋_GB2312" w:eastAsia="仿宋_GB2312"/>
                <w:sz w:val="24"/>
                <w:szCs w:val="22"/>
              </w:rPr>
            </w:pPr>
            <w:r>
              <w:rPr>
                <w:rFonts w:ascii="仿宋_GB2312" w:eastAsia="仿宋_GB2312"/>
                <w:sz w:val="24"/>
                <w:szCs w:val="22"/>
              </w:rPr>
              <w:t>性别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spacing w:line="360" w:lineRule="exact"/>
              <w:ind w:right="-147" w:rightChars="-70"/>
              <w:jc w:val="center"/>
              <w:rPr>
                <w:rFonts w:ascii="仿宋_GB2312" w:eastAsia="仿宋_GB2312"/>
                <w:sz w:val="24"/>
                <w:szCs w:val="22"/>
              </w:rPr>
            </w:pPr>
            <w:r>
              <w:rPr>
                <w:rFonts w:ascii="仿宋_GB2312" w:eastAsia="仿宋_GB2312"/>
                <w:sz w:val="24"/>
                <w:szCs w:val="22"/>
              </w:rPr>
              <w:t>职务</w:t>
            </w:r>
          </w:p>
        </w:tc>
        <w:tc>
          <w:tcPr>
            <w:tcW w:w="2026" w:type="dxa"/>
            <w:noWrap w:val="0"/>
            <w:vAlign w:val="center"/>
          </w:tcPr>
          <w:p>
            <w:pPr>
              <w:spacing w:line="360" w:lineRule="exact"/>
              <w:ind w:right="-147" w:rightChars="-70"/>
              <w:jc w:val="center"/>
              <w:rPr>
                <w:rFonts w:ascii="仿宋_GB2312" w:eastAsia="仿宋_GB2312"/>
                <w:sz w:val="24"/>
                <w:szCs w:val="22"/>
              </w:rPr>
            </w:pPr>
            <w:r>
              <w:rPr>
                <w:rFonts w:ascii="仿宋_GB2312" w:eastAsia="仿宋_GB2312"/>
                <w:sz w:val="24"/>
                <w:szCs w:val="22"/>
              </w:rPr>
              <w:t>电话</w:t>
            </w:r>
          </w:p>
        </w:tc>
        <w:tc>
          <w:tcPr>
            <w:tcW w:w="2027" w:type="dxa"/>
            <w:gridSpan w:val="5"/>
            <w:noWrap w:val="0"/>
            <w:vAlign w:val="center"/>
          </w:tcPr>
          <w:p>
            <w:pPr>
              <w:spacing w:line="360" w:lineRule="exact"/>
              <w:ind w:right="-147" w:rightChars="-70"/>
              <w:jc w:val="center"/>
              <w:rPr>
                <w:rFonts w:ascii="仿宋_GB2312" w:eastAsia="仿宋_GB2312"/>
                <w:sz w:val="24"/>
                <w:szCs w:val="22"/>
              </w:rPr>
            </w:pPr>
            <w:r>
              <w:rPr>
                <w:rFonts w:ascii="仿宋_GB2312" w:eastAsia="仿宋_GB2312"/>
                <w:sz w:val="24"/>
                <w:szCs w:val="22"/>
              </w:rPr>
              <w:t>手机</w:t>
            </w:r>
          </w:p>
        </w:tc>
        <w:tc>
          <w:tcPr>
            <w:tcW w:w="2029" w:type="dxa"/>
            <w:noWrap w:val="0"/>
            <w:vAlign w:val="center"/>
          </w:tcPr>
          <w:p>
            <w:pPr>
              <w:spacing w:line="360" w:lineRule="exact"/>
              <w:ind w:right="-147" w:rightChars="-70"/>
              <w:jc w:val="center"/>
              <w:rPr>
                <w:rFonts w:ascii="仿宋_GB2312" w:eastAsia="仿宋_GB2312"/>
                <w:sz w:val="24"/>
                <w:szCs w:val="22"/>
              </w:rPr>
            </w:pPr>
            <w:r>
              <w:rPr>
                <w:rFonts w:ascii="仿宋_GB2312" w:eastAsia="仿宋_GB2312"/>
                <w:sz w:val="24"/>
                <w:szCs w:val="22"/>
              </w:rPr>
              <w:t>邮箱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699" w:type="dxa"/>
            <w:noWrap w:val="0"/>
            <w:vAlign w:val="center"/>
          </w:tcPr>
          <w:p>
            <w:pPr>
              <w:spacing w:line="360" w:lineRule="exact"/>
              <w:ind w:right="-147" w:rightChars="-70"/>
              <w:jc w:val="center"/>
              <w:rPr>
                <w:rFonts w:ascii="仿宋_GB2312" w:eastAsia="仿宋_GB2312"/>
                <w:sz w:val="24"/>
                <w:szCs w:val="22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spacing w:line="360" w:lineRule="exact"/>
              <w:ind w:right="-147" w:rightChars="-70"/>
              <w:jc w:val="center"/>
              <w:rPr>
                <w:rFonts w:ascii="仿宋_GB2312" w:eastAsia="仿宋_GB2312"/>
                <w:sz w:val="24"/>
                <w:szCs w:val="22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spacing w:line="360" w:lineRule="exact"/>
              <w:ind w:right="-147" w:rightChars="-70"/>
              <w:jc w:val="center"/>
              <w:rPr>
                <w:rFonts w:ascii="仿宋_GB2312" w:eastAsia="仿宋_GB2312"/>
                <w:sz w:val="24"/>
                <w:szCs w:val="22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spacing w:line="360" w:lineRule="exact"/>
              <w:ind w:right="-147" w:rightChars="-70"/>
              <w:jc w:val="center"/>
              <w:rPr>
                <w:rFonts w:ascii="仿宋_GB2312" w:eastAsia="仿宋_GB2312"/>
                <w:sz w:val="24"/>
                <w:szCs w:val="22"/>
              </w:rPr>
            </w:pPr>
          </w:p>
        </w:tc>
        <w:tc>
          <w:tcPr>
            <w:tcW w:w="2027" w:type="dxa"/>
            <w:gridSpan w:val="5"/>
            <w:noWrap w:val="0"/>
            <w:vAlign w:val="center"/>
          </w:tcPr>
          <w:p>
            <w:pPr>
              <w:spacing w:line="360" w:lineRule="exact"/>
              <w:ind w:right="-147" w:rightChars="-70"/>
              <w:jc w:val="center"/>
              <w:rPr>
                <w:rFonts w:ascii="仿宋_GB2312" w:eastAsia="仿宋_GB2312"/>
                <w:sz w:val="24"/>
                <w:szCs w:val="22"/>
              </w:rPr>
            </w:pPr>
          </w:p>
        </w:tc>
        <w:tc>
          <w:tcPr>
            <w:tcW w:w="2029" w:type="dxa"/>
            <w:noWrap w:val="0"/>
            <w:vAlign w:val="center"/>
          </w:tcPr>
          <w:p>
            <w:pPr>
              <w:spacing w:line="360" w:lineRule="exact"/>
              <w:ind w:right="-147" w:rightChars="-70"/>
              <w:jc w:val="center"/>
              <w:rPr>
                <w:rFonts w:ascii="仿宋_GB2312" w:eastAsia="仿宋_GB2312"/>
                <w:sz w:val="24"/>
                <w:szCs w:val="22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699" w:type="dxa"/>
            <w:noWrap w:val="0"/>
            <w:vAlign w:val="center"/>
          </w:tcPr>
          <w:p>
            <w:pPr>
              <w:spacing w:line="360" w:lineRule="exact"/>
              <w:ind w:right="-147" w:rightChars="-70"/>
              <w:jc w:val="center"/>
              <w:rPr>
                <w:rFonts w:ascii="仿宋_GB2312" w:eastAsia="仿宋_GB2312"/>
                <w:sz w:val="24"/>
                <w:szCs w:val="22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spacing w:line="360" w:lineRule="exact"/>
              <w:ind w:right="-147" w:rightChars="-70"/>
              <w:jc w:val="center"/>
              <w:rPr>
                <w:rFonts w:ascii="仿宋_GB2312" w:eastAsia="仿宋_GB2312"/>
                <w:sz w:val="24"/>
                <w:szCs w:val="22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spacing w:line="360" w:lineRule="exact"/>
              <w:ind w:right="-147" w:rightChars="-70"/>
              <w:jc w:val="center"/>
              <w:rPr>
                <w:rFonts w:ascii="仿宋_GB2312" w:eastAsia="仿宋_GB2312"/>
                <w:sz w:val="24"/>
                <w:szCs w:val="22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spacing w:line="360" w:lineRule="exact"/>
              <w:ind w:right="-147" w:rightChars="-70"/>
              <w:jc w:val="center"/>
              <w:rPr>
                <w:rFonts w:ascii="仿宋_GB2312" w:eastAsia="仿宋_GB2312"/>
                <w:sz w:val="24"/>
                <w:szCs w:val="22"/>
              </w:rPr>
            </w:pPr>
          </w:p>
        </w:tc>
        <w:tc>
          <w:tcPr>
            <w:tcW w:w="2027" w:type="dxa"/>
            <w:gridSpan w:val="5"/>
            <w:noWrap w:val="0"/>
            <w:vAlign w:val="center"/>
          </w:tcPr>
          <w:p>
            <w:pPr>
              <w:spacing w:line="360" w:lineRule="exact"/>
              <w:ind w:right="-147" w:rightChars="-70"/>
              <w:jc w:val="center"/>
              <w:rPr>
                <w:rFonts w:ascii="仿宋_GB2312" w:eastAsia="仿宋_GB2312"/>
                <w:sz w:val="24"/>
                <w:szCs w:val="22"/>
              </w:rPr>
            </w:pPr>
          </w:p>
        </w:tc>
        <w:tc>
          <w:tcPr>
            <w:tcW w:w="2029" w:type="dxa"/>
            <w:noWrap w:val="0"/>
            <w:vAlign w:val="center"/>
          </w:tcPr>
          <w:p>
            <w:pPr>
              <w:spacing w:line="360" w:lineRule="exact"/>
              <w:ind w:right="-147" w:rightChars="-70"/>
              <w:jc w:val="center"/>
              <w:rPr>
                <w:rFonts w:ascii="仿宋_GB2312" w:eastAsia="仿宋_GB2312"/>
                <w:sz w:val="24"/>
                <w:szCs w:val="22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699" w:type="dxa"/>
            <w:noWrap w:val="0"/>
            <w:vAlign w:val="center"/>
          </w:tcPr>
          <w:p>
            <w:pPr>
              <w:spacing w:line="360" w:lineRule="exact"/>
              <w:ind w:right="-147" w:rightChars="-70"/>
              <w:jc w:val="center"/>
              <w:rPr>
                <w:rFonts w:ascii="仿宋_GB2312" w:eastAsia="仿宋_GB2312"/>
                <w:sz w:val="24"/>
                <w:szCs w:val="22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spacing w:line="360" w:lineRule="exact"/>
              <w:ind w:right="-147" w:rightChars="-70"/>
              <w:jc w:val="center"/>
              <w:rPr>
                <w:rFonts w:ascii="仿宋_GB2312" w:eastAsia="仿宋_GB2312"/>
                <w:sz w:val="24"/>
                <w:szCs w:val="22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spacing w:line="360" w:lineRule="exact"/>
              <w:ind w:right="-147" w:rightChars="-70"/>
              <w:jc w:val="center"/>
              <w:rPr>
                <w:rFonts w:ascii="仿宋_GB2312" w:eastAsia="仿宋_GB2312"/>
                <w:sz w:val="24"/>
                <w:szCs w:val="22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spacing w:line="360" w:lineRule="exact"/>
              <w:ind w:right="-147" w:rightChars="-70"/>
              <w:jc w:val="center"/>
              <w:rPr>
                <w:rFonts w:ascii="仿宋_GB2312" w:eastAsia="仿宋_GB2312"/>
                <w:sz w:val="24"/>
                <w:szCs w:val="22"/>
              </w:rPr>
            </w:pPr>
          </w:p>
        </w:tc>
        <w:tc>
          <w:tcPr>
            <w:tcW w:w="2027" w:type="dxa"/>
            <w:gridSpan w:val="5"/>
            <w:noWrap w:val="0"/>
            <w:vAlign w:val="center"/>
          </w:tcPr>
          <w:p>
            <w:pPr>
              <w:spacing w:line="360" w:lineRule="exact"/>
              <w:ind w:right="-147" w:rightChars="-70"/>
              <w:jc w:val="center"/>
              <w:rPr>
                <w:rFonts w:ascii="仿宋_GB2312" w:eastAsia="仿宋_GB2312"/>
                <w:sz w:val="24"/>
                <w:szCs w:val="22"/>
              </w:rPr>
            </w:pPr>
          </w:p>
        </w:tc>
        <w:tc>
          <w:tcPr>
            <w:tcW w:w="2029" w:type="dxa"/>
            <w:noWrap w:val="0"/>
            <w:vAlign w:val="center"/>
          </w:tcPr>
          <w:p>
            <w:pPr>
              <w:spacing w:line="360" w:lineRule="exact"/>
              <w:ind w:right="-147" w:rightChars="-70"/>
              <w:jc w:val="center"/>
              <w:rPr>
                <w:rFonts w:ascii="仿宋_GB2312" w:eastAsia="仿宋_GB2312"/>
                <w:sz w:val="24"/>
                <w:szCs w:val="22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699" w:type="dxa"/>
            <w:noWrap w:val="0"/>
            <w:vAlign w:val="center"/>
          </w:tcPr>
          <w:p>
            <w:pPr>
              <w:spacing w:line="360" w:lineRule="exact"/>
              <w:ind w:right="-147" w:rightChars="-70"/>
              <w:jc w:val="center"/>
              <w:rPr>
                <w:rFonts w:ascii="仿宋_GB2312" w:eastAsia="仿宋_GB2312"/>
                <w:sz w:val="24"/>
                <w:szCs w:val="22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spacing w:line="360" w:lineRule="exact"/>
              <w:ind w:right="-147" w:rightChars="-70"/>
              <w:jc w:val="center"/>
              <w:rPr>
                <w:rFonts w:ascii="仿宋_GB2312" w:eastAsia="仿宋_GB2312"/>
                <w:sz w:val="24"/>
                <w:szCs w:val="22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spacing w:line="360" w:lineRule="exact"/>
              <w:ind w:right="-147" w:rightChars="-70"/>
              <w:jc w:val="center"/>
              <w:rPr>
                <w:rFonts w:ascii="仿宋_GB2312" w:eastAsia="仿宋_GB2312"/>
                <w:sz w:val="24"/>
                <w:szCs w:val="22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spacing w:line="360" w:lineRule="exact"/>
              <w:ind w:right="-147" w:rightChars="-70"/>
              <w:jc w:val="center"/>
              <w:rPr>
                <w:rFonts w:ascii="仿宋_GB2312" w:eastAsia="仿宋_GB2312"/>
                <w:sz w:val="24"/>
                <w:szCs w:val="22"/>
              </w:rPr>
            </w:pPr>
          </w:p>
        </w:tc>
        <w:tc>
          <w:tcPr>
            <w:tcW w:w="2027" w:type="dxa"/>
            <w:gridSpan w:val="5"/>
            <w:noWrap w:val="0"/>
            <w:vAlign w:val="center"/>
          </w:tcPr>
          <w:p>
            <w:pPr>
              <w:spacing w:line="360" w:lineRule="exact"/>
              <w:ind w:right="-147" w:rightChars="-70"/>
              <w:jc w:val="center"/>
              <w:rPr>
                <w:rFonts w:ascii="仿宋_GB2312" w:eastAsia="仿宋_GB2312"/>
                <w:sz w:val="24"/>
                <w:szCs w:val="22"/>
              </w:rPr>
            </w:pPr>
          </w:p>
        </w:tc>
        <w:tc>
          <w:tcPr>
            <w:tcW w:w="2029" w:type="dxa"/>
            <w:noWrap w:val="0"/>
            <w:vAlign w:val="center"/>
          </w:tcPr>
          <w:p>
            <w:pPr>
              <w:spacing w:line="360" w:lineRule="exact"/>
              <w:ind w:right="-147" w:rightChars="-70"/>
              <w:jc w:val="center"/>
              <w:rPr>
                <w:rFonts w:ascii="仿宋_GB2312" w:eastAsia="仿宋_GB2312"/>
                <w:sz w:val="24"/>
                <w:szCs w:val="22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699" w:type="dxa"/>
            <w:noWrap w:val="0"/>
            <w:vAlign w:val="center"/>
          </w:tcPr>
          <w:p>
            <w:pPr>
              <w:spacing w:line="360" w:lineRule="exact"/>
              <w:ind w:right="-147" w:rightChars="-70"/>
              <w:jc w:val="center"/>
              <w:rPr>
                <w:rFonts w:ascii="仿宋_GB2312" w:eastAsia="仿宋_GB2312"/>
                <w:sz w:val="24"/>
                <w:szCs w:val="22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spacing w:line="360" w:lineRule="exact"/>
              <w:ind w:right="-147" w:rightChars="-70"/>
              <w:jc w:val="center"/>
              <w:rPr>
                <w:rFonts w:ascii="仿宋_GB2312" w:eastAsia="仿宋_GB2312"/>
                <w:sz w:val="24"/>
                <w:szCs w:val="22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spacing w:line="360" w:lineRule="exact"/>
              <w:ind w:right="-147" w:rightChars="-70"/>
              <w:jc w:val="center"/>
              <w:rPr>
                <w:rFonts w:ascii="仿宋_GB2312" w:eastAsia="仿宋_GB2312"/>
                <w:sz w:val="24"/>
                <w:szCs w:val="22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spacing w:line="360" w:lineRule="exact"/>
              <w:ind w:right="-147" w:rightChars="-70"/>
              <w:jc w:val="center"/>
              <w:rPr>
                <w:rFonts w:ascii="仿宋_GB2312" w:eastAsia="仿宋_GB2312"/>
                <w:sz w:val="24"/>
                <w:szCs w:val="22"/>
              </w:rPr>
            </w:pPr>
          </w:p>
        </w:tc>
        <w:tc>
          <w:tcPr>
            <w:tcW w:w="2027" w:type="dxa"/>
            <w:gridSpan w:val="5"/>
            <w:noWrap w:val="0"/>
            <w:vAlign w:val="center"/>
          </w:tcPr>
          <w:p>
            <w:pPr>
              <w:spacing w:line="360" w:lineRule="exact"/>
              <w:ind w:right="-147" w:rightChars="-70"/>
              <w:jc w:val="center"/>
              <w:rPr>
                <w:rFonts w:ascii="仿宋_GB2312" w:eastAsia="仿宋_GB2312"/>
                <w:sz w:val="24"/>
                <w:szCs w:val="22"/>
              </w:rPr>
            </w:pPr>
          </w:p>
        </w:tc>
        <w:tc>
          <w:tcPr>
            <w:tcW w:w="2029" w:type="dxa"/>
            <w:noWrap w:val="0"/>
            <w:vAlign w:val="center"/>
          </w:tcPr>
          <w:p>
            <w:pPr>
              <w:spacing w:line="360" w:lineRule="exact"/>
              <w:ind w:right="-147" w:rightChars="-70"/>
              <w:jc w:val="center"/>
              <w:rPr>
                <w:rFonts w:ascii="仿宋_GB2312" w:eastAsia="仿宋_GB2312"/>
                <w:sz w:val="24"/>
                <w:szCs w:val="22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699" w:type="dxa"/>
            <w:noWrap w:val="0"/>
            <w:vAlign w:val="center"/>
          </w:tcPr>
          <w:p>
            <w:pPr>
              <w:spacing w:line="360" w:lineRule="exact"/>
              <w:ind w:right="-147" w:rightChars="-70"/>
              <w:jc w:val="center"/>
              <w:rPr>
                <w:rFonts w:ascii="仿宋_GB2312" w:eastAsia="仿宋_GB2312"/>
                <w:sz w:val="24"/>
                <w:szCs w:val="22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spacing w:line="360" w:lineRule="exact"/>
              <w:ind w:right="-147" w:rightChars="-70"/>
              <w:jc w:val="center"/>
              <w:rPr>
                <w:rFonts w:ascii="仿宋_GB2312" w:eastAsia="仿宋_GB2312"/>
                <w:sz w:val="24"/>
                <w:szCs w:val="22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spacing w:line="360" w:lineRule="exact"/>
              <w:ind w:right="-147" w:rightChars="-70"/>
              <w:jc w:val="center"/>
              <w:rPr>
                <w:rFonts w:ascii="仿宋_GB2312" w:eastAsia="仿宋_GB2312"/>
                <w:sz w:val="24"/>
                <w:szCs w:val="22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spacing w:line="360" w:lineRule="exact"/>
              <w:ind w:right="-147" w:rightChars="-70"/>
              <w:jc w:val="center"/>
              <w:rPr>
                <w:rFonts w:ascii="仿宋_GB2312" w:eastAsia="仿宋_GB2312"/>
                <w:sz w:val="24"/>
                <w:szCs w:val="22"/>
              </w:rPr>
            </w:pPr>
          </w:p>
        </w:tc>
        <w:tc>
          <w:tcPr>
            <w:tcW w:w="2027" w:type="dxa"/>
            <w:gridSpan w:val="5"/>
            <w:noWrap w:val="0"/>
            <w:vAlign w:val="center"/>
          </w:tcPr>
          <w:p>
            <w:pPr>
              <w:spacing w:line="360" w:lineRule="exact"/>
              <w:ind w:right="-147" w:rightChars="-70"/>
              <w:jc w:val="center"/>
              <w:rPr>
                <w:rFonts w:ascii="仿宋_GB2312" w:eastAsia="仿宋_GB2312"/>
                <w:sz w:val="24"/>
                <w:szCs w:val="22"/>
              </w:rPr>
            </w:pPr>
          </w:p>
        </w:tc>
        <w:tc>
          <w:tcPr>
            <w:tcW w:w="2029" w:type="dxa"/>
            <w:noWrap w:val="0"/>
            <w:vAlign w:val="center"/>
          </w:tcPr>
          <w:p>
            <w:pPr>
              <w:spacing w:line="360" w:lineRule="exact"/>
              <w:ind w:right="-147" w:rightChars="-70"/>
              <w:jc w:val="center"/>
              <w:rPr>
                <w:rFonts w:ascii="仿宋_GB2312" w:eastAsia="仿宋_GB2312"/>
                <w:sz w:val="24"/>
                <w:szCs w:val="22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699" w:type="dxa"/>
            <w:noWrap w:val="0"/>
            <w:vAlign w:val="center"/>
          </w:tcPr>
          <w:p>
            <w:pPr>
              <w:spacing w:line="360" w:lineRule="exact"/>
              <w:ind w:right="-147" w:rightChars="-70"/>
              <w:jc w:val="center"/>
              <w:rPr>
                <w:rFonts w:ascii="仿宋_GB2312" w:eastAsia="仿宋_GB2312"/>
                <w:b/>
                <w:bCs/>
                <w:sz w:val="24"/>
                <w:szCs w:val="22"/>
              </w:rPr>
            </w:pPr>
            <w:r>
              <w:rPr>
                <w:rFonts w:ascii="仿宋_GB2312" w:eastAsia="仿宋_GB2312"/>
                <w:b/>
                <w:bCs/>
                <w:sz w:val="24"/>
                <w:szCs w:val="22"/>
              </w:rPr>
              <w:t>是否住宿</w:t>
            </w:r>
          </w:p>
        </w:tc>
        <w:tc>
          <w:tcPr>
            <w:tcW w:w="2177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ind w:right="-147" w:rightChars="-70"/>
              <w:jc w:val="center"/>
              <w:rPr>
                <w:rFonts w:ascii="仿宋_GB2312" w:eastAsia="仿宋_GB2312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□</w:t>
            </w:r>
            <w:r>
              <w:rPr>
                <w:rFonts w:ascii="仿宋_GB2312" w:eastAsia="仿宋_GB2312"/>
                <w:sz w:val="24"/>
                <w:szCs w:val="22"/>
              </w:rPr>
              <w:t xml:space="preserve">是     </w:t>
            </w:r>
            <w:r>
              <w:rPr>
                <w:rFonts w:hint="eastAsia" w:ascii="仿宋_GB2312" w:eastAsia="仿宋_GB2312"/>
                <w:sz w:val="24"/>
                <w:szCs w:val="22"/>
              </w:rPr>
              <w:t>□</w:t>
            </w:r>
            <w:r>
              <w:rPr>
                <w:rFonts w:ascii="仿宋_GB2312" w:eastAsia="仿宋_GB2312"/>
                <w:sz w:val="24"/>
                <w:szCs w:val="22"/>
              </w:rPr>
              <w:t>否</w:t>
            </w:r>
          </w:p>
        </w:tc>
        <w:tc>
          <w:tcPr>
            <w:tcW w:w="2026" w:type="dxa"/>
            <w:noWrap w:val="0"/>
            <w:vAlign w:val="center"/>
          </w:tcPr>
          <w:p>
            <w:pPr>
              <w:widowControl/>
              <w:spacing w:line="360" w:lineRule="exact"/>
              <w:ind w:right="-147" w:rightChars="-70" w:firstLine="240" w:firstLineChars="100"/>
              <w:jc w:val="center"/>
              <w:rPr>
                <w:rFonts w:ascii="仿宋_GB2312" w:eastAsia="仿宋_GB2312"/>
                <w:sz w:val="24"/>
                <w:szCs w:val="22"/>
              </w:rPr>
            </w:pPr>
            <w:r>
              <w:rPr>
                <w:rFonts w:ascii="仿宋_GB2312" w:eastAsia="仿宋_GB2312"/>
                <w:sz w:val="24"/>
                <w:szCs w:val="22"/>
              </w:rPr>
              <w:t>住宿标准</w:t>
            </w:r>
          </w:p>
        </w:tc>
        <w:tc>
          <w:tcPr>
            <w:tcW w:w="4056" w:type="dxa"/>
            <w:gridSpan w:val="6"/>
            <w:noWrap w:val="0"/>
            <w:vAlign w:val="center"/>
          </w:tcPr>
          <w:p>
            <w:pPr>
              <w:widowControl/>
              <w:spacing w:line="360" w:lineRule="exact"/>
              <w:ind w:right="-147" w:rightChars="-70"/>
              <w:rPr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□</w:t>
            </w:r>
            <w:r>
              <w:rPr>
                <w:rFonts w:ascii="仿宋_GB2312" w:eastAsia="仿宋_GB2312"/>
                <w:sz w:val="24"/>
                <w:szCs w:val="22"/>
              </w:rPr>
              <w:t>单住(需另补床位费)</w:t>
            </w:r>
            <w:r>
              <w:rPr>
                <w:rFonts w:hint="eastAsia" w:ascii="仿宋_GB2312" w:eastAsia="仿宋_GB2312"/>
                <w:sz w:val="24"/>
                <w:szCs w:val="22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□</w:t>
            </w:r>
            <w:r>
              <w:rPr>
                <w:rFonts w:ascii="仿宋_GB2312" w:eastAsia="仿宋_GB2312"/>
                <w:sz w:val="24"/>
                <w:szCs w:val="22"/>
              </w:rPr>
              <w:t>合住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699" w:type="dxa"/>
            <w:noWrap w:val="0"/>
            <w:vAlign w:val="center"/>
          </w:tcPr>
          <w:p>
            <w:pPr>
              <w:spacing w:line="360" w:lineRule="exact"/>
              <w:ind w:right="-147" w:rightChars="-70"/>
              <w:jc w:val="center"/>
              <w:rPr>
                <w:rFonts w:ascii="仿宋_GB2312" w:eastAsia="仿宋_GB2312"/>
                <w:b/>
                <w:bCs/>
                <w:sz w:val="24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2"/>
              </w:rPr>
              <w:t>申报专业</w:t>
            </w:r>
          </w:p>
        </w:tc>
        <w:tc>
          <w:tcPr>
            <w:tcW w:w="8259" w:type="dxa"/>
            <w:gridSpan w:val="9"/>
            <w:noWrap w:val="0"/>
            <w:vAlign w:val="center"/>
          </w:tcPr>
          <w:p>
            <w:pPr>
              <w:widowControl/>
              <w:spacing w:line="360" w:lineRule="exact"/>
              <w:ind w:right="-147" w:rightChars="-70"/>
              <w:jc w:val="both"/>
              <w:rPr>
                <w:rFonts w:hint="default" w:ascii="仿宋_GB2312" w:eastAsia="仿宋_GB2312"/>
                <w:sz w:val="24"/>
                <w:szCs w:val="22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</w:trPr>
        <w:tc>
          <w:tcPr>
            <w:tcW w:w="1699" w:type="dxa"/>
            <w:noWrap w:val="0"/>
            <w:vAlign w:val="center"/>
          </w:tcPr>
          <w:p>
            <w:pPr>
              <w:spacing w:line="360" w:lineRule="exact"/>
              <w:ind w:right="-147" w:rightChars="-70"/>
              <w:jc w:val="center"/>
              <w:rPr>
                <w:rFonts w:hint="default" w:ascii="仿宋_GB2312" w:eastAsia="仿宋_GB2312"/>
                <w:b/>
                <w:bCs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2"/>
                <w:lang w:val="en-US" w:eastAsia="zh-CN"/>
              </w:rPr>
              <w:t>汇款帐号</w:t>
            </w:r>
          </w:p>
        </w:tc>
        <w:tc>
          <w:tcPr>
            <w:tcW w:w="8259" w:type="dxa"/>
            <w:gridSpan w:val="9"/>
            <w:noWrap w:val="0"/>
            <w:vAlign w:val="center"/>
          </w:tcPr>
          <w:p>
            <w:pPr>
              <w:spacing w:line="360" w:lineRule="exact"/>
              <w:ind w:right="-147" w:rightChars="-70"/>
              <w:jc w:val="both"/>
              <w:rPr>
                <w:rFonts w:hint="eastAsia" w:ascii="仿宋_GB2312" w:eastAsia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2"/>
              </w:rPr>
              <w:t xml:space="preserve">单位名称： 北京中科善若教育咨询有限公司 </w:t>
            </w:r>
          </w:p>
          <w:p>
            <w:pPr>
              <w:spacing w:line="360" w:lineRule="exact"/>
              <w:ind w:right="-147" w:rightChars="-70"/>
              <w:jc w:val="both"/>
              <w:rPr>
                <w:rFonts w:hint="eastAsia" w:ascii="仿宋_GB2312" w:eastAsia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2"/>
              </w:rPr>
              <w:t xml:space="preserve">开 户 行： 中国工商银行股份有限公司北京半壁店支行 </w:t>
            </w:r>
          </w:p>
          <w:p>
            <w:pPr>
              <w:spacing w:line="360" w:lineRule="exact"/>
              <w:ind w:right="-147" w:rightChars="-70"/>
              <w:jc w:val="both"/>
              <w:rPr>
                <w:rFonts w:ascii="仿宋_GB2312" w:eastAsia="仿宋_GB2312"/>
                <w:color w:val="FF0000"/>
                <w:sz w:val="24"/>
                <w:szCs w:val="22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2"/>
              </w:rPr>
              <w:t>账    号：0200247009200077514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699" w:type="dxa"/>
            <w:noWrap w:val="0"/>
            <w:vAlign w:val="center"/>
          </w:tcPr>
          <w:p>
            <w:pPr>
              <w:spacing w:line="360" w:lineRule="exact"/>
              <w:ind w:right="-147" w:rightChars="-70"/>
              <w:jc w:val="center"/>
              <w:rPr>
                <w:rFonts w:ascii="仿宋_GB2312" w:eastAsia="仿宋_GB2312"/>
                <w:b/>
                <w:bCs/>
                <w:sz w:val="24"/>
                <w:szCs w:val="22"/>
              </w:rPr>
            </w:pPr>
            <w:r>
              <w:rPr>
                <w:rFonts w:ascii="仿宋_GB2312" w:eastAsia="仿宋_GB2312"/>
                <w:b/>
                <w:bCs/>
                <w:sz w:val="24"/>
                <w:szCs w:val="22"/>
              </w:rPr>
              <w:t>付款方式</w:t>
            </w:r>
          </w:p>
        </w:tc>
        <w:tc>
          <w:tcPr>
            <w:tcW w:w="4366" w:type="dxa"/>
            <w:gridSpan w:val="4"/>
            <w:noWrap w:val="0"/>
            <w:vAlign w:val="center"/>
          </w:tcPr>
          <w:p>
            <w:pPr>
              <w:widowControl/>
              <w:spacing w:line="360" w:lineRule="exact"/>
              <w:ind w:right="-147" w:rightChars="-70"/>
              <w:jc w:val="center"/>
              <w:rPr>
                <w:rFonts w:ascii="仿宋_GB2312" w:eastAsia="仿宋_GB2312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□</w:t>
            </w:r>
            <w:r>
              <w:rPr>
                <w:rFonts w:ascii="仿宋_GB2312" w:eastAsia="仿宋_GB2312"/>
                <w:sz w:val="24"/>
                <w:szCs w:val="22"/>
              </w:rPr>
              <w:t xml:space="preserve">通过银行    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□</w:t>
            </w:r>
            <w:r>
              <w:rPr>
                <w:rFonts w:ascii="仿宋_GB2312" w:eastAsia="仿宋_GB2312"/>
                <w:sz w:val="24"/>
                <w:szCs w:val="22"/>
              </w:rPr>
              <w:t>通过网银</w:t>
            </w:r>
          </w:p>
        </w:tc>
        <w:tc>
          <w:tcPr>
            <w:tcW w:w="949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ind w:right="-147" w:rightChars="-70"/>
              <w:jc w:val="center"/>
              <w:rPr>
                <w:rFonts w:ascii="仿宋_GB2312" w:eastAsia="仿宋_GB2312"/>
                <w:sz w:val="24"/>
                <w:szCs w:val="22"/>
              </w:rPr>
            </w:pPr>
            <w:r>
              <w:rPr>
                <w:rFonts w:ascii="仿宋_GB2312" w:eastAsia="仿宋_GB2312"/>
                <w:sz w:val="24"/>
                <w:szCs w:val="22"/>
              </w:rPr>
              <w:t>金额</w:t>
            </w:r>
          </w:p>
        </w:tc>
        <w:tc>
          <w:tcPr>
            <w:tcW w:w="2944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ind w:right="-147" w:rightChars="-70"/>
              <w:jc w:val="center"/>
              <w:rPr>
                <w:rFonts w:ascii="仿宋_GB2312" w:eastAsia="仿宋_GB2312"/>
                <w:sz w:val="24"/>
                <w:szCs w:val="22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3" w:hRule="atLeast"/>
        </w:trPr>
        <w:tc>
          <w:tcPr>
            <w:tcW w:w="1699" w:type="dxa"/>
            <w:noWrap w:val="0"/>
            <w:vAlign w:val="center"/>
          </w:tcPr>
          <w:p>
            <w:pPr>
              <w:spacing w:line="360" w:lineRule="exact"/>
              <w:ind w:right="-147" w:rightChars="-70"/>
              <w:jc w:val="center"/>
              <w:rPr>
                <w:rFonts w:ascii="仿宋_GB2312" w:eastAsia="仿宋_GB2312"/>
                <w:b/>
                <w:bCs/>
                <w:sz w:val="24"/>
                <w:szCs w:val="22"/>
              </w:rPr>
            </w:pPr>
            <w:r>
              <w:rPr>
                <w:rFonts w:ascii="仿宋_GB2312" w:eastAsia="仿宋_GB2312"/>
                <w:b/>
                <w:bCs/>
                <w:sz w:val="24"/>
                <w:szCs w:val="22"/>
              </w:rPr>
              <w:t>备注</w:t>
            </w:r>
          </w:p>
        </w:tc>
        <w:tc>
          <w:tcPr>
            <w:tcW w:w="5315" w:type="dxa"/>
            <w:gridSpan w:val="6"/>
            <w:noWrap w:val="0"/>
            <w:vAlign w:val="center"/>
          </w:tcPr>
          <w:p>
            <w:pPr>
              <w:spacing w:line="360" w:lineRule="exact"/>
              <w:ind w:right="-147" w:rightChars="-70"/>
              <w:jc w:val="center"/>
              <w:rPr>
                <w:rFonts w:ascii="仿宋_GB2312" w:eastAsia="仿宋_GB2312"/>
                <w:sz w:val="24"/>
                <w:szCs w:val="22"/>
              </w:rPr>
            </w:pPr>
            <w:r>
              <w:rPr>
                <w:rFonts w:ascii="仿宋_GB2312" w:eastAsia="仿宋_GB2312"/>
                <w:sz w:val="24"/>
                <w:szCs w:val="22"/>
              </w:rPr>
              <w:t>请将参会回执回传或E-mail至会务组，在报名3日内将培训费通过银行或邮局等方式付款，会务组确认到款后即发《参会凭证》，其中将详细注明报到时间、地点、等具体安排事项。各参会代表凭证入场。</w:t>
            </w:r>
          </w:p>
        </w:tc>
        <w:tc>
          <w:tcPr>
            <w:tcW w:w="2944" w:type="dxa"/>
            <w:gridSpan w:val="3"/>
            <w:noWrap w:val="0"/>
            <w:vAlign w:val="center"/>
          </w:tcPr>
          <w:p>
            <w:pPr>
              <w:spacing w:line="360" w:lineRule="exact"/>
              <w:ind w:right="-147" w:rightChars="-70" w:firstLine="720" w:firstLineChars="300"/>
              <w:jc w:val="center"/>
              <w:rPr>
                <w:rFonts w:ascii="仿宋_GB2312" w:eastAsia="仿宋_GB2312"/>
                <w:sz w:val="24"/>
                <w:szCs w:val="22"/>
              </w:rPr>
            </w:pPr>
            <w:r>
              <w:rPr>
                <w:rFonts w:ascii="仿宋_GB2312" w:eastAsia="仿宋_GB2312"/>
                <w:sz w:val="24"/>
                <w:szCs w:val="22"/>
              </w:rPr>
              <w:t>单位印章</w:t>
            </w:r>
          </w:p>
          <w:p>
            <w:pPr>
              <w:spacing w:line="360" w:lineRule="exact"/>
              <w:ind w:right="-147" w:rightChars="-70" w:firstLine="240" w:firstLineChars="100"/>
              <w:jc w:val="center"/>
              <w:rPr>
                <w:rFonts w:ascii="仿宋_GB2312" w:eastAsia="仿宋_GB2312"/>
                <w:sz w:val="24"/>
                <w:szCs w:val="22"/>
              </w:rPr>
            </w:pPr>
            <w:r>
              <w:rPr>
                <w:rFonts w:ascii="仿宋_GB2312" w:eastAsia="仿宋_GB2312"/>
                <w:sz w:val="24"/>
                <w:szCs w:val="22"/>
              </w:rPr>
              <w:t>二</w:t>
            </w:r>
            <w:r>
              <w:rPr>
                <w:rFonts w:hint="eastAsia" w:ascii="仿宋_GB2312" w:eastAsia="仿宋_GB2312"/>
                <w:sz w:val="24"/>
                <w:szCs w:val="22"/>
              </w:rPr>
              <w:t>〇二</w:t>
            </w:r>
            <w:r>
              <w:rPr>
                <w:rFonts w:hint="eastAsia" w:ascii="仿宋_GB2312" w:eastAsia="仿宋_GB2312"/>
                <w:sz w:val="24"/>
                <w:szCs w:val="22"/>
                <w:lang w:val="en-US" w:eastAsia="zh-CN"/>
              </w:rPr>
              <w:t>一</w:t>
            </w:r>
            <w:r>
              <w:rPr>
                <w:rFonts w:ascii="仿宋_GB2312" w:eastAsia="仿宋_GB2312"/>
                <w:sz w:val="24"/>
                <w:szCs w:val="22"/>
              </w:rPr>
              <w:t>年  月  日</w:t>
            </w:r>
          </w:p>
        </w:tc>
      </w:tr>
    </w:tbl>
    <w:p>
      <w:pPr>
        <w:spacing w:line="420" w:lineRule="exact"/>
        <w:rPr>
          <w:rFonts w:hint="eastAsia" w:ascii="仿宋" w:hAnsi="仿宋" w:eastAsia="仿宋" w:cs="仿宋"/>
          <w:bCs/>
          <w:color w:val="000000"/>
          <w:sz w:val="32"/>
          <w:szCs w:val="32"/>
        </w:rPr>
      </w:pPr>
    </w:p>
    <w:p>
      <w:pPr>
        <w:spacing w:line="420" w:lineRule="exact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 xml:space="preserve">报名负责人：聂红军 主任18211071700（微信）   </w:t>
      </w:r>
    </w:p>
    <w:p>
      <w:pPr>
        <w:spacing w:line="420" w:lineRule="exact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 xml:space="preserve">电  话：010-87697580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 xml:space="preserve">邮    箱：zqgphwz@126.com  </w:t>
      </w:r>
    </w:p>
    <w:p>
      <w:pPr>
        <w:spacing w:line="420" w:lineRule="exact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qq咨询：317752402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0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 xml:space="preserve">网址：http://www.zqgpchina.cn/ </w:t>
      </w:r>
    </w:p>
    <w:p>
      <w:pPr>
        <w:pStyle w:val="2"/>
        <w:ind w:left="0" w:leftChars="0" w:firstLine="0" w:firstLineChars="0"/>
        <w:rPr>
          <w:rFonts w:hint="eastAsia" w:ascii="仿宋" w:hAnsi="仿宋" w:eastAsia="仿宋" w:cs="仿宋_GB2312"/>
          <w:bCs/>
          <w:color w:val="000000"/>
          <w:sz w:val="30"/>
          <w:szCs w:val="30"/>
        </w:rPr>
      </w:pPr>
    </w:p>
    <w:sectPr>
      <w:footerReference r:id="rId3" w:type="default"/>
      <w:pgSz w:w="11906" w:h="16838"/>
      <w:pgMar w:top="1247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080F3C52" w:usb2="00000016" w:usb3="00000000" w:csb0="0004001F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xOGRkZWMxNTc3M2E4ZWJhODhmY2RjOTRlNzg2OTgifQ=="/>
  </w:docVars>
  <w:rsids>
    <w:rsidRoot w:val="09D1778C"/>
    <w:rsid w:val="004A2C79"/>
    <w:rsid w:val="00577359"/>
    <w:rsid w:val="008B170C"/>
    <w:rsid w:val="00D43F12"/>
    <w:rsid w:val="00D55206"/>
    <w:rsid w:val="00D62699"/>
    <w:rsid w:val="00F96D2D"/>
    <w:rsid w:val="00FA5D86"/>
    <w:rsid w:val="00FF5A2F"/>
    <w:rsid w:val="09933905"/>
    <w:rsid w:val="09D1778C"/>
    <w:rsid w:val="0C4A6364"/>
    <w:rsid w:val="0F2E253F"/>
    <w:rsid w:val="13E77810"/>
    <w:rsid w:val="18F06224"/>
    <w:rsid w:val="1B026618"/>
    <w:rsid w:val="22327D81"/>
    <w:rsid w:val="224276D4"/>
    <w:rsid w:val="24BB1774"/>
    <w:rsid w:val="27835988"/>
    <w:rsid w:val="2ABF1C75"/>
    <w:rsid w:val="2B381C9B"/>
    <w:rsid w:val="2B9824AD"/>
    <w:rsid w:val="31AF08B2"/>
    <w:rsid w:val="36EC3A0F"/>
    <w:rsid w:val="3A023E13"/>
    <w:rsid w:val="3BA37856"/>
    <w:rsid w:val="3DAD5A60"/>
    <w:rsid w:val="408E43D5"/>
    <w:rsid w:val="40CD42AB"/>
    <w:rsid w:val="4238270C"/>
    <w:rsid w:val="442D565D"/>
    <w:rsid w:val="45AB01F8"/>
    <w:rsid w:val="475829A4"/>
    <w:rsid w:val="4A1A1CE5"/>
    <w:rsid w:val="4A2B4898"/>
    <w:rsid w:val="4BE546AA"/>
    <w:rsid w:val="4EAA0845"/>
    <w:rsid w:val="53407856"/>
    <w:rsid w:val="55C951EF"/>
    <w:rsid w:val="56030DD8"/>
    <w:rsid w:val="565959E7"/>
    <w:rsid w:val="58187BB3"/>
    <w:rsid w:val="5B565D1C"/>
    <w:rsid w:val="5D3C314C"/>
    <w:rsid w:val="5EA63538"/>
    <w:rsid w:val="5F53320E"/>
    <w:rsid w:val="5F773F0E"/>
    <w:rsid w:val="60EA5239"/>
    <w:rsid w:val="67BA67DF"/>
    <w:rsid w:val="68A03315"/>
    <w:rsid w:val="690B0303"/>
    <w:rsid w:val="693571DC"/>
    <w:rsid w:val="6CA81519"/>
    <w:rsid w:val="71A25269"/>
    <w:rsid w:val="734D603F"/>
    <w:rsid w:val="74191E99"/>
    <w:rsid w:val="77066FEE"/>
    <w:rsid w:val="7D8518BE"/>
    <w:rsid w:val="7DA405F6"/>
    <w:rsid w:val="7FD1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widowControl w:val="0"/>
      <w:tabs>
        <w:tab w:val="left" w:pos="-1440"/>
      </w:tabs>
      <w:spacing w:after="0" w:line="360" w:lineRule="auto"/>
      <w:ind w:left="176" w:leftChars="0" w:firstLine="420" w:firstLineChars="200"/>
    </w:pPr>
    <w:rPr>
      <w:rFonts w:ascii="仿宋" w:eastAsia="仿宋"/>
      <w:kern w:val="2"/>
      <w:sz w:val="24"/>
      <w:szCs w:val="24"/>
      <w:shd w:val="clear" w:color="auto" w:fill="auto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0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2">
    <w:name w:val="font31"/>
    <w:basedOn w:val="8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13">
    <w:name w:val="font41"/>
    <w:basedOn w:val="8"/>
    <w:qFormat/>
    <w:uiPriority w:val="0"/>
    <w:rPr>
      <w:rFonts w:ascii="Calibri" w:hAnsi="Calibri" w:cs="Calibri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2035</Words>
  <Characters>2522</Characters>
  <Lines>11</Lines>
  <Paragraphs>3</Paragraphs>
  <TotalTime>1</TotalTime>
  <ScaleCrop>false</ScaleCrop>
  <LinksUpToDate>false</LinksUpToDate>
  <CharactersWithSpaces>2543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2022-02-23T01:40:00Z</dcterms:created>
  <dc:creator>猫玖</dc:creator>
  <cp:lastModifiedBy>聂红军</cp:lastModifiedBy>
  <dcterms:modified xsi:type="dcterms:W3CDTF">2022-06-06T01:08:42Z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7273C907CAE54D518E098C83E01B861B</vt:lpwstr>
  </property>
</Properties>
</file>