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1200" w:lineRule="exact"/>
        <w:jc w:val="both"/>
        <w:textAlignment w:val="auto"/>
        <w:rPr>
          <w:rFonts w:hint="eastAsia" w:ascii="黑体" w:hAnsi="黑体" w:eastAsia="黑体" w:cs="黑体"/>
          <w:b/>
          <w:bCs/>
          <w:color w:val="FF0000"/>
          <w:w w:val="66"/>
          <w:kern w:val="0"/>
          <w:sz w:val="112"/>
          <w:szCs w:val="112"/>
          <w:lang w:val="en-US" w:eastAsia="zh-CN"/>
        </w:rPr>
      </w:pPr>
      <w:r>
        <w:rPr>
          <w:rFonts w:hint="eastAsia" w:ascii="黑体" w:hAnsi="黑体" w:eastAsia="黑体" w:cs="黑体"/>
          <w:b/>
          <w:bCs/>
          <w:color w:val="FF0000"/>
          <w:w w:val="66"/>
          <w:kern w:val="0"/>
          <w:sz w:val="112"/>
          <w:szCs w:val="112"/>
          <w:lang w:val="en-US" w:eastAsia="zh-CN"/>
        </w:rPr>
        <w:t>中 建 科 信 集 团 文 件</w:t>
      </w:r>
    </w:p>
    <w:p>
      <w:pPr>
        <w:keepNext w:val="0"/>
        <w:keepLines w:val="0"/>
        <w:pageBreakBefore w:val="0"/>
        <w:widowControl w:val="0"/>
        <w:kinsoku/>
        <w:wordWrap/>
        <w:overflowPunct/>
        <w:topLinePunct w:val="0"/>
        <w:autoSpaceDE w:val="0"/>
        <w:autoSpaceDN w:val="0"/>
        <w:bidi w:val="0"/>
        <w:adjustRightInd w:val="0"/>
        <w:snapToGrid/>
        <w:spacing w:line="520" w:lineRule="exact"/>
        <w:ind w:firstLine="3000" w:firstLineChars="1000"/>
        <w:jc w:val="both"/>
        <w:textAlignment w:val="auto"/>
        <w:rPr>
          <w:rFonts w:hint="default" w:ascii="华文中宋" w:hAnsi="华文中宋" w:eastAsia="华文中宋"/>
          <w:sz w:val="36"/>
          <w:szCs w:val="36"/>
          <w:lang w:val="en-US"/>
        </w:rPr>
      </w:pPr>
      <w:r>
        <w:rPr>
          <w:rFonts w:hint="eastAsia" w:ascii="宋体" w:hAnsi="宋体" w:cs="宋体"/>
          <w:sz w:val="30"/>
          <w:szCs w:val="30"/>
          <w:lang w:val="en-US" w:eastAsia="zh-CN"/>
        </w:rPr>
        <w:t>中建培</w:t>
      </w:r>
      <w:r>
        <w:rPr>
          <w:rFonts w:hint="eastAsia" w:ascii="宋体" w:hAnsi="宋体" w:cs="宋体"/>
          <w:sz w:val="30"/>
          <w:szCs w:val="30"/>
        </w:rPr>
        <w:t>[202</w:t>
      </w:r>
      <w:r>
        <w:rPr>
          <w:rFonts w:hint="eastAsia" w:ascii="宋体" w:hAnsi="宋体" w:cs="宋体"/>
          <w:sz w:val="30"/>
          <w:szCs w:val="30"/>
          <w:lang w:val="en-US" w:eastAsia="zh-CN"/>
        </w:rPr>
        <w:t>2</w:t>
      </w:r>
      <w:r>
        <w:rPr>
          <w:rFonts w:hint="eastAsia" w:ascii="宋体" w:hAnsi="宋体" w:cs="宋体"/>
          <w:sz w:val="30"/>
          <w:szCs w:val="30"/>
        </w:rPr>
        <w:t>]</w:t>
      </w:r>
      <w:r>
        <w:rPr>
          <w:rFonts w:hint="eastAsia" w:cs="宋体"/>
          <w:sz w:val="30"/>
          <w:szCs w:val="30"/>
          <w:lang w:val="en-US" w:eastAsia="zh-CN"/>
        </w:rPr>
        <w:t>1</w:t>
      </w:r>
      <w:r>
        <w:rPr>
          <w:rFonts w:hint="eastAsia" w:ascii="宋体" w:hAnsi="宋体" w:cs="宋体"/>
          <w:sz w:val="30"/>
          <w:szCs w:val="30"/>
          <w:lang w:val="en-US" w:eastAsia="zh-CN"/>
        </w:rPr>
        <w:t>9号</w:t>
      </w:r>
    </w:p>
    <w:p>
      <w:pPr>
        <w:jc w:val="center"/>
        <w:rPr>
          <w:rFonts w:hint="eastAsia" w:asciiTheme="minorEastAsia" w:hAnsiTheme="minorEastAsia" w:eastAsiaTheme="minorEastAsia" w:cstheme="minorEastAsia"/>
          <w:b/>
          <w:bCs/>
          <w:sz w:val="36"/>
          <w:szCs w:val="36"/>
          <w:lang w:eastAsia="zh-CN"/>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66675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5.25pt;height:1.35pt;width:454.65pt;z-index:251659264;mso-width-relative:page;mso-height-relative:page;" filled="f" stroked="t" coordsize="21600,21600" o:gfxdata="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DleMdcAAAAI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b/>
          <w:bCs/>
          <w:sz w:val="36"/>
          <w:szCs w:val="36"/>
          <w:lang w:val="en-US" w:eastAsia="zh-CN"/>
        </w:rPr>
      </w:pPr>
      <w:r>
        <w:rPr>
          <w:rFonts w:hint="eastAsia" w:ascii="仿宋" w:hAnsi="仿宋" w:eastAsia="仿宋" w:cs="仿宋"/>
          <w:b/>
          <w:bCs/>
          <w:sz w:val="36"/>
          <w:szCs w:val="36"/>
          <w:lang w:eastAsia="zh-CN"/>
        </w:rPr>
        <w:t>关于举办“新时期</w:t>
      </w:r>
      <w:r>
        <w:rPr>
          <w:rFonts w:hint="eastAsia" w:ascii="仿宋" w:hAnsi="仿宋" w:eastAsia="仿宋" w:cs="仿宋"/>
          <w:b/>
          <w:bCs/>
          <w:sz w:val="36"/>
          <w:szCs w:val="36"/>
          <w:lang w:val="en-US" w:eastAsia="zh-CN"/>
        </w:rPr>
        <w:t>EOD模式项目谋划运作与片区综合开发</w:t>
      </w:r>
      <w:r>
        <w:rPr>
          <w:rFonts w:hint="eastAsia" w:ascii="仿宋" w:hAnsi="仿宋" w:eastAsia="仿宋" w:cs="仿宋"/>
          <w:b/>
          <w:bCs/>
          <w:sz w:val="36"/>
          <w:szCs w:val="36"/>
          <w:lang w:eastAsia="zh-CN"/>
        </w:rPr>
        <w:t>实务操作高级研修班”的通知</w:t>
      </w:r>
    </w:p>
    <w:p>
      <w:pPr>
        <w:rPr>
          <w:rFonts w:hint="eastAsia"/>
          <w:lang w:eastAsia="zh-CN"/>
        </w:rPr>
      </w:pPr>
    </w:p>
    <w:p>
      <w:pPr>
        <w:pStyle w:val="9"/>
        <w:keepNext w:val="0"/>
        <w:keepLines w:val="0"/>
        <w:pageBreakBefore w:val="0"/>
        <w:widowControl/>
        <w:suppressLineNumbers w:val="0"/>
        <w:shd w:val="clear" w:fill="FFFFFF"/>
        <w:kinsoku/>
        <w:wordWrap/>
        <w:overflowPunct/>
        <w:topLinePunct w:val="0"/>
        <w:autoSpaceDE/>
        <w:autoSpaceDN/>
        <w:bidi w:val="0"/>
        <w:adjustRightInd/>
        <w:spacing w:before="0" w:beforeAutospacing="0" w:after="192" w:afterAutospacing="0" w:line="520" w:lineRule="exact"/>
        <w:ind w:right="0"/>
        <w:textAlignment w:val="auto"/>
        <w:rPr>
          <w:rFonts w:hint="eastAsia" w:ascii="仿宋" w:hAnsi="仿宋" w:eastAsia="仿宋" w:cs="仿宋"/>
          <w:b/>
          <w:bCs/>
          <w:i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b/>
          <w:bCs/>
          <w:i w:val="0"/>
          <w:caps w:val="0"/>
          <w:color w:val="000000" w:themeColor="text1"/>
          <w:spacing w:val="0"/>
          <w:sz w:val="28"/>
          <w:szCs w:val="28"/>
          <w:shd w:val="clear" w:fill="FFFFFF"/>
          <w:lang w:eastAsia="zh-CN"/>
          <w14:textFill>
            <w14:solidFill>
              <w14:schemeClr w14:val="tx1"/>
            </w14:solidFill>
          </w14:textFill>
        </w:rPr>
        <w:t>各有关单位：</w:t>
      </w:r>
    </w:p>
    <w:p>
      <w:pPr>
        <w:pStyle w:val="9"/>
        <w:keepNext w:val="0"/>
        <w:keepLines w:val="0"/>
        <w:pageBreakBefore w:val="0"/>
        <w:widowControl/>
        <w:suppressLineNumbers w:val="0"/>
        <w:shd w:val="clear" w:fill="FFFFFF"/>
        <w:kinsoku/>
        <w:wordWrap/>
        <w:overflowPunct/>
        <w:topLinePunct w:val="0"/>
        <w:autoSpaceDE/>
        <w:autoSpaceDN/>
        <w:bidi w:val="0"/>
        <w:adjustRightInd/>
        <w:spacing w:before="0" w:beforeAutospacing="0" w:after="192" w:afterAutospacing="0" w:line="520" w:lineRule="exact"/>
        <w:ind w:right="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近年来，生态环境导向的开发模式即EOD模式不断获得政策支持。2020-2021年，生态环境部、国家发展改革委和国家开发银行连续两年联合征集EOD试点项目。2022年1月12日，《国务院办公厅转发国家发展改革委等部门关于加快推进城镇环境基础设施建设指导意见的通知》（国办函〔2022〕7号）强调，继续开展EOD模式项目试点。</w:t>
      </w:r>
    </w:p>
    <w:p>
      <w:pPr>
        <w:pStyle w:val="9"/>
        <w:keepNext w:val="0"/>
        <w:keepLines w:val="0"/>
        <w:pageBreakBefore w:val="0"/>
        <w:widowControl/>
        <w:suppressLineNumbers w:val="0"/>
        <w:shd w:val="clear" w:fill="FFFFFF"/>
        <w:kinsoku/>
        <w:wordWrap/>
        <w:overflowPunct/>
        <w:topLinePunct w:val="0"/>
        <w:autoSpaceDE/>
        <w:autoSpaceDN/>
        <w:bidi w:val="0"/>
        <w:adjustRightInd/>
        <w:spacing w:before="0" w:beforeAutospacing="0" w:after="192" w:afterAutospacing="0" w:line="520" w:lineRule="exact"/>
        <w:ind w:right="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十四五规划”中重点强调了建设现代化基础设施体系、完善新型城镇化战略、提升城镇化发展质量。在这样的发展愿景下，地方政府既要从宏观角度谋划设计出顺应时代发展的项目，又要从微观角度思考如何在合法合规的框架下实现这一目标，尤其在防范政府隐性债务风险和顺利促进项目融资方面。片区综合开发作为引导产业聚集的重要手段，在转变城市发展方式、城乡融合发展中发挥着重要作用。片区综合开发投资规模大、包含子项目多、涉及政策法规面广，也面临着诸多风险。</w:t>
      </w:r>
      <w:r>
        <w:rPr>
          <w:rFonts w:hint="eastAsia" w:ascii="仿宋" w:hAnsi="仿宋" w:eastAsia="仿宋" w:cs="仿宋"/>
          <w:sz w:val="28"/>
          <w:szCs w:val="28"/>
          <w:lang w:eastAsia="zh-CN"/>
        </w:rPr>
        <w:t>鉴此，</w:t>
      </w:r>
      <w:r>
        <w:rPr>
          <w:rFonts w:hint="eastAsia" w:ascii="仿宋" w:hAnsi="仿宋" w:eastAsia="仿宋" w:cs="仿宋"/>
          <w:sz w:val="28"/>
          <w:szCs w:val="28"/>
          <w:lang w:val="en-US" w:eastAsia="zh-CN"/>
        </w:rPr>
        <w:t>我集团决定</w:t>
      </w:r>
      <w:r>
        <w:rPr>
          <w:rFonts w:hint="eastAsia" w:ascii="仿宋" w:hAnsi="仿宋" w:eastAsia="仿宋" w:cs="仿宋"/>
          <w:color w:val="000000"/>
          <w:kern w:val="0"/>
          <w:sz w:val="28"/>
          <w:szCs w:val="28"/>
          <w:lang w:val="en-US" w:eastAsia="zh-CN"/>
        </w:rPr>
        <w:t>举办“新时期EOD模式项目谋划运作与片区综合开发实务操作高级研修班”，现将有关事项通知如下：</w:t>
      </w:r>
    </w:p>
    <w:p>
      <w:pPr>
        <w:pStyle w:val="2"/>
        <w:keepNext w:val="0"/>
        <w:keepLines w:val="0"/>
        <w:pageBreakBefore w:val="0"/>
        <w:kinsoku/>
        <w:wordWrap/>
        <w:overflowPunct/>
        <w:topLinePunct w:val="0"/>
        <w:autoSpaceDE/>
        <w:autoSpaceDN/>
        <w:bidi w:val="0"/>
        <w:adjustRightInd/>
        <w:spacing w:line="52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2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20" w:lineRule="exact"/>
        <w:textAlignment w:val="auto"/>
        <w:rPr>
          <w:rFonts w:hint="eastAsia"/>
          <w:lang w:val="en-US" w:eastAsia="zh-CN"/>
        </w:rPr>
      </w:pPr>
    </w:p>
    <w:p>
      <w:pPr>
        <w:keepNext w:val="0"/>
        <w:keepLines w:val="0"/>
        <w:pageBreakBefore w:val="0"/>
        <w:numPr>
          <w:ilvl w:val="0"/>
          <w:numId w:val="1"/>
        </w:numPr>
        <w:kinsoku/>
        <w:wordWrap/>
        <w:overflowPunct/>
        <w:topLinePunct w:val="0"/>
        <w:autoSpaceDE/>
        <w:autoSpaceDN/>
        <w:bidi w:val="0"/>
        <w:adjustRightInd/>
        <w:snapToGrid w:val="0"/>
        <w:spacing w:line="520" w:lineRule="exac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培训收益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lang w:eastAsia="zh-CN"/>
        </w:rPr>
      </w:pPr>
      <w:r>
        <w:rPr>
          <w:rFonts w:hint="eastAsia" w:ascii="仿宋" w:hAnsi="仿宋" w:eastAsia="仿宋" w:cs="仿宋"/>
          <w:bCs/>
          <w:kern w:val="2"/>
          <w:sz w:val="28"/>
          <w:szCs w:val="28"/>
          <w:lang w:eastAsia="zh-CN"/>
        </w:rPr>
        <w:t>（一）了解</w:t>
      </w:r>
      <w:r>
        <w:rPr>
          <w:rFonts w:hint="eastAsia" w:ascii="仿宋" w:hAnsi="仿宋" w:eastAsia="仿宋" w:cs="仿宋"/>
          <w:bCs/>
          <w:kern w:val="2"/>
          <w:sz w:val="28"/>
          <w:szCs w:val="28"/>
        </w:rPr>
        <w:t>当前我国宏观经济形势</w:t>
      </w:r>
      <w:r>
        <w:rPr>
          <w:rFonts w:hint="eastAsia" w:ascii="仿宋" w:hAnsi="仿宋" w:eastAsia="仿宋" w:cs="仿宋"/>
          <w:bCs/>
          <w:kern w:val="2"/>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（二）学习并理解近期基建、投融资相关文件精神；</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（三）学习片区综合开发项目设计、包装与运营等内容与案例；</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（四）了解EOD项目谋划、申报及运营模式；</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（五）学习各地项目谋划经典案例。</w:t>
      </w:r>
    </w:p>
    <w:p>
      <w:pPr>
        <w:pStyle w:val="2"/>
        <w:keepNext w:val="0"/>
        <w:keepLines w:val="0"/>
        <w:pageBreakBefore w:val="0"/>
        <w:numPr>
          <w:ilvl w:val="0"/>
          <w:numId w:val="0"/>
        </w:numPr>
        <w:kinsoku/>
        <w:wordWrap/>
        <w:overflowPunct/>
        <w:topLinePunct w:val="0"/>
        <w:autoSpaceDE/>
        <w:autoSpaceDN/>
        <w:bidi w:val="0"/>
        <w:adjustRightInd/>
        <w:spacing w:line="520" w:lineRule="exact"/>
        <w:textAlignment w:val="auto"/>
        <w:rPr>
          <w:rFonts w:hint="eastAsia" w:ascii="仿宋" w:hAnsi="仿宋" w:eastAsia="仿宋" w:cs="仿宋"/>
          <w:b/>
          <w:bCs/>
          <w:color w:val="000000"/>
          <w:kern w:val="0"/>
          <w:sz w:val="28"/>
          <w:szCs w:val="28"/>
          <w:lang w:eastAsia="zh-CN"/>
        </w:rPr>
      </w:pPr>
      <w:r>
        <w:rPr>
          <w:rFonts w:hint="eastAsia"/>
          <w:b/>
          <w:bCs/>
          <w:sz w:val="28"/>
          <w:szCs w:val="28"/>
          <w:lang w:val="en-US" w:eastAsia="zh-CN"/>
        </w:rPr>
        <w:t>二、培训内容</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（一）城镇环境基础设施项目运作实务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1.城镇环境基础设施项目立项实务；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2.城镇环境基础设施项目土地问题实务；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3.城镇环境基础设施项目招标采购程序实务 ；</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4.城镇环境基础设施项目建设、运营、移交实务。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（二）EOD模式设计实务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1. EOD模式产生背景及主要政策解读；</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2. EOD项目谋划与申报；</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3. EOD项目储备库入库解析；</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4. EOD项目产业选择与资源价值实施路径；</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5. EOD项目资金来源与投融资模式创新；</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6. EOD与PPP融合发展模式；</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7. EOD模式土地开发与产业导入；</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8. EOD项目运营模式及风险分析。</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（三）EOD模式典型案例分析</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1.项目概况；</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2.项目边界与操作模式；</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3.项目开发主体与合伙人选择；</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4.项目资金来源与投融资机制；</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5.项目预期收益与资金平衡方案；</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6.项目开发、运营、移交方案；</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b w:val="0"/>
          <w:bCs w:val="0"/>
          <w:color w:val="000000"/>
          <w:kern w:val="0"/>
          <w:sz w:val="28"/>
          <w:szCs w:val="28"/>
          <w:lang w:eastAsia="zh-CN"/>
        </w:rPr>
        <w:t>7.项目生态资源实现路径分析（社会、经济、生态效益分析）。</w:t>
      </w:r>
      <w:r>
        <w:rPr>
          <w:rFonts w:hint="eastAsia" w:ascii="仿宋" w:hAnsi="仿宋" w:eastAsia="仿宋" w:cs="仿宋"/>
          <w:b w:val="0"/>
          <w:bCs w:val="0"/>
          <w:color w:val="000000"/>
          <w:kern w:val="0"/>
          <w:sz w:val="28"/>
          <w:szCs w:val="28"/>
          <w:lang w:val="en-US" w:eastAsia="zh-CN"/>
        </w:rPr>
        <w:t xml:space="preserve"> </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（四）片区综合开发投融资模式及案例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1.PPP模式在片区综合开发应用存在短板；</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2.政府授权国企与投资者合作模式；</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3.ABO模式自身存在的短板及缓释措施与案例；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4.地方政府对国有企业政策及资源支持途径及案例；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5.投资人+EPC模式合规性与违规性分析及片区包装设计；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6.投资人+EPC模式所涉及资产归属及回报机制设计；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7.封闭运作、滚动开发、自求平衡模式解析及架构图分析；</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（五）片区综合开发各类风险识别及防范</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1.片区开发合规性风险</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（1）避免增加政府债务；</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（2）授权开发模式的合规性；</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（3）项目本身的合规性。</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2.项目可融资性风险</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（1）交易结构设置问题带来融资不确定性；</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（2）项目组合性质不合理带来融资不确定性；</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（3）存在违反财预〔2017〕50号文及银保监发〔2021〕15号文的情形。</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3.项目投资风险</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（1）缺乏前期投资资金平衡方案有效分析；</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（2）单纯依靠土地出让收入为回款来源而盲目上马项目；</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（3）土地一二级联动未能实现对项目投资带来不确定性。</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（六）片区综合开发中土地储备与交易及案例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1.怎样理解不得以预期土地出让收入作为偿债资金来源的融资；</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2.土地出让金作为片区开发支出与土地预期出让收入界定；</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3.土地储备（一级开发）主要环节解析；</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4.土地储备中两类主体分析及案例；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5.土地储备中一、二级开发联动探讨及案例；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6.土地储备中的不合规模式及案例；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7.拆迁安置及前期开发资金解决方式探讨及案例。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（七）平台公司如何参与片区综合开发</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1.地方政府如何规范授权国企成为实施主体及案例；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2.地方政府如何合规利用财政资金对片区开发补贴；</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3.地方政府对片区产业招商、税收增量实施财政奖励；</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4.地方政府专项债券怎样支持片区项目及案例；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5.平台公司通过政府授权获得项目业主或实施主体；</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6.平台公司怎样参与前期土地拆迁、收储及注意的问题；</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7.平台公司怎样选择投资人，公开招标关键环节及问题；</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8.平台公司的项目立项，资产所属及项目公司设立；</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9.前期拆迁款、安置费、补偿款解决的几种方式；</w:t>
      </w:r>
    </w:p>
    <w:p>
      <w:pPr>
        <w:keepNext w:val="0"/>
        <w:keepLines w:val="0"/>
        <w:pageBreakBefore w:val="0"/>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10.片区开发中资产归属及资产转移问题探讨。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（八）央企、国企参与片区综合开发模式探讨及案例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1.开发型PPP模式在片区综合开发应用与案例；</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52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6.如何争取地方政府专项债券对项目支持及案例。</w:t>
      </w:r>
    </w:p>
    <w:p>
      <w:pPr>
        <w:pStyle w:val="2"/>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val="0"/>
        <w:spacing w:line="520" w:lineRule="exact"/>
        <w:jc w:val="left"/>
        <w:textAlignment w:val="auto"/>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三、培训对象</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jc w:val="left"/>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color w:val="000000"/>
          <w:kern w:val="0"/>
          <w:sz w:val="28"/>
          <w:szCs w:val="28"/>
          <w:lang w:val="en-US" w:eastAsia="zh-CN"/>
        </w:rPr>
        <w:t>各级发改、财政、教育、科技、司法、环保、住建、交通、水利、农业农村、林草、文旅、卫健、能源等政府职能部门工作人员；城投为代表的各类平台公司、污水垃圾处理、供水供气供热、仓储物流、新能源、环境保护及建筑施工等行业企业管理人员；银行、证券、基金、信托、保险等金融机构专业人</w:t>
      </w:r>
      <w:r>
        <w:rPr>
          <w:rFonts w:hint="eastAsia" w:ascii="仿宋" w:hAnsi="仿宋" w:eastAsia="仿宋" w:cs="仿宋"/>
          <w:b w:val="0"/>
          <w:bCs w:val="0"/>
          <w:color w:val="000000"/>
          <w:kern w:val="0"/>
          <w:sz w:val="28"/>
          <w:szCs w:val="28"/>
          <w:lang w:val="en-US" w:eastAsia="zh-CN"/>
        </w:rPr>
        <w:t>员。</w:t>
      </w:r>
    </w:p>
    <w:p>
      <w:pPr>
        <w:keepNext w:val="0"/>
        <w:keepLines w:val="0"/>
        <w:pageBreakBefore w:val="0"/>
        <w:numPr>
          <w:ilvl w:val="0"/>
          <w:numId w:val="0"/>
        </w:numPr>
        <w:kinsoku/>
        <w:wordWrap/>
        <w:overflowPunct/>
        <w:topLinePunct w:val="0"/>
        <w:autoSpaceDE/>
        <w:autoSpaceDN/>
        <w:bidi w:val="0"/>
        <w:adjustRightInd/>
        <w:snapToGrid w:val="0"/>
        <w:spacing w:line="520" w:lineRule="exact"/>
        <w:jc w:val="left"/>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四、授课师资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邀请发改、财政、金融及法律等领域</w:t>
      </w:r>
      <w:r>
        <w:rPr>
          <w:rFonts w:hint="eastAsia" w:ascii="仿宋" w:hAnsi="仿宋" w:eastAsia="仿宋" w:cs="仿宋"/>
          <w:bCs/>
          <w:kern w:val="2"/>
          <w:sz w:val="28"/>
          <w:szCs w:val="28"/>
          <w:lang w:eastAsia="zh-CN"/>
        </w:rPr>
        <w:t>的</w:t>
      </w:r>
      <w:r>
        <w:rPr>
          <w:rFonts w:hint="eastAsia" w:ascii="仿宋" w:hAnsi="仿宋" w:eastAsia="仿宋" w:cs="仿宋"/>
          <w:bCs/>
          <w:kern w:val="2"/>
          <w:sz w:val="28"/>
          <w:szCs w:val="28"/>
        </w:rPr>
        <w:t>专家，采用专题讲座、现场答疑、互动交流等形式进行授课。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五、培训时间与地点</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16</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hAnsi="仿宋" w:cs="仿宋"/>
          <w:bCs/>
          <w:kern w:val="2"/>
          <w:sz w:val="28"/>
          <w:szCs w:val="28"/>
          <w:lang w:val="en-US" w:eastAsia="zh-CN"/>
        </w:rPr>
        <w:t>19</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西安</w:t>
      </w:r>
      <w:r>
        <w:rPr>
          <w:rFonts w:ascii="仿宋" w:hAnsi="仿宋" w:eastAsia="仿宋" w:cs="仿宋"/>
          <w:bCs/>
          <w:kern w:val="2"/>
          <w:sz w:val="28"/>
          <w:szCs w:val="28"/>
        </w:rPr>
        <w:t>市（</w:t>
      </w:r>
      <w:r>
        <w:rPr>
          <w:rFonts w:hint="eastAsia" w:hAnsi="仿宋" w:cs="仿宋"/>
          <w:bCs/>
          <w:kern w:val="2"/>
          <w:sz w:val="28"/>
          <w:szCs w:val="28"/>
          <w:lang w:val="en-US" w:eastAsia="zh-CN"/>
        </w:rPr>
        <w:t>16</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w:t>
      </w:r>
      <w:r>
        <w:rPr>
          <w:rFonts w:hint="eastAsia" w:hAnsi="仿宋" w:cs="仿宋"/>
          <w:bCs/>
          <w:kern w:val="2"/>
          <w:sz w:val="28"/>
          <w:szCs w:val="28"/>
          <w:lang w:val="en-US" w:eastAsia="zh-CN"/>
        </w:rPr>
        <w:t>09</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6</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长沙</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w:t>
      </w:r>
      <w:r>
        <w:rPr>
          <w:rFonts w:hint="eastAsia" w:hAnsi="仿宋" w:cs="仿宋"/>
          <w:bCs/>
          <w:kern w:val="2"/>
          <w:sz w:val="28"/>
          <w:szCs w:val="28"/>
          <w:lang w:val="en-US" w:eastAsia="zh-CN"/>
        </w:rPr>
        <w:t>3</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10</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24</w:t>
      </w:r>
      <w:r>
        <w:rPr>
          <w:rFonts w:ascii="仿宋" w:hAnsi="仿宋" w:eastAsia="仿宋" w:cs="仿宋"/>
          <w:bCs/>
          <w:kern w:val="2"/>
          <w:sz w:val="28"/>
          <w:szCs w:val="28"/>
        </w:rPr>
        <w:t xml:space="preserve">日  </w:t>
      </w:r>
      <w:r>
        <w:rPr>
          <w:rFonts w:hint="eastAsia" w:hAnsi="仿宋" w:cs="仿宋"/>
          <w:bCs/>
          <w:kern w:val="2"/>
          <w:sz w:val="28"/>
          <w:szCs w:val="28"/>
          <w:lang w:val="en-US" w:eastAsia="zh-CN"/>
        </w:rPr>
        <w:t xml:space="preserve">  成都</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日全天报到）</w:t>
      </w:r>
    </w:p>
    <w:p>
      <w:pPr>
        <w:keepNext w:val="0"/>
        <w:keepLines w:val="0"/>
        <w:pageBreakBefore w:val="0"/>
        <w:widowControl w:val="0"/>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07</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合肥</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04</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21</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重庆</w:t>
      </w:r>
      <w:r>
        <w:rPr>
          <w:rFonts w:ascii="仿宋" w:hAnsi="仿宋" w:eastAsia="仿宋" w:cs="仿宋"/>
          <w:bCs/>
          <w:kern w:val="2"/>
          <w:sz w:val="28"/>
          <w:szCs w:val="28"/>
        </w:rPr>
        <w:t>市（1</w:t>
      </w:r>
      <w:r>
        <w:rPr>
          <w:rFonts w:hint="eastAsia" w:ascii="仿宋" w:hAnsi="仿宋" w:eastAsia="仿宋" w:cs="仿宋"/>
          <w:bCs/>
          <w:kern w:val="2"/>
          <w:sz w:val="28"/>
          <w:szCs w:val="28"/>
          <w:lang w:val="en-US" w:eastAsia="zh-CN"/>
        </w:rPr>
        <w:t>8</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05</w:t>
      </w:r>
      <w:r>
        <w:rPr>
          <w:rFonts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 xml:space="preserve"> </w:t>
      </w:r>
      <w:r>
        <w:rPr>
          <w:rFonts w:ascii="仿宋" w:hAnsi="仿宋" w:eastAsia="仿宋" w:cs="仿宋"/>
          <w:bCs/>
          <w:kern w:val="2"/>
          <w:sz w:val="28"/>
          <w:szCs w:val="28"/>
        </w:rPr>
        <w:t xml:space="preserve">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武汉</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02</w:t>
      </w:r>
      <w:r>
        <w:rPr>
          <w:rFonts w:ascii="仿宋" w:hAnsi="仿宋" w:eastAsia="仿宋" w:cs="仿宋"/>
          <w:bCs/>
          <w:kern w:val="2"/>
          <w:sz w:val="28"/>
          <w:szCs w:val="28"/>
        </w:rPr>
        <w:t>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ascii="仿宋" w:hAnsi="仿宋" w:eastAsia="仿宋" w:cs="仿宋"/>
          <w:bCs/>
          <w:kern w:val="2"/>
          <w:sz w:val="28"/>
          <w:szCs w:val="28"/>
        </w:rPr>
      </w:pPr>
      <w:r>
        <w:rPr>
          <w:rFonts w:ascii="仿宋" w:hAnsi="仿宋" w:eastAsia="仿宋" w:cs="仿宋"/>
          <w:bCs/>
          <w:kern w:val="2"/>
          <w:sz w:val="28"/>
          <w:szCs w:val="28"/>
        </w:rPr>
        <w:t>2022年</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月16日—</w:t>
      </w:r>
      <w:r>
        <w:rPr>
          <w:rFonts w:hint="eastAsia" w:ascii="仿宋" w:hAnsi="仿宋" w:eastAsia="仿宋" w:cs="仿宋"/>
          <w:bCs/>
          <w:kern w:val="2"/>
          <w:sz w:val="28"/>
          <w:szCs w:val="28"/>
          <w:lang w:val="en-US" w:eastAsia="zh-CN"/>
        </w:rPr>
        <w:t>12</w:t>
      </w:r>
      <w:r>
        <w:rPr>
          <w:rFonts w:ascii="仿宋" w:hAnsi="仿宋" w:eastAsia="仿宋" w:cs="仿宋"/>
          <w:bCs/>
          <w:kern w:val="2"/>
          <w:sz w:val="28"/>
          <w:szCs w:val="28"/>
        </w:rPr>
        <w:t xml:space="preserve">月19日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昆明</w:t>
      </w:r>
      <w:r>
        <w:rPr>
          <w:rFonts w:ascii="仿宋" w:hAnsi="仿宋" w:eastAsia="仿宋" w:cs="仿宋"/>
          <w:bCs/>
          <w:kern w:val="2"/>
          <w:sz w:val="28"/>
          <w:szCs w:val="28"/>
        </w:rPr>
        <w:t>市（16日全天报到）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firstLine="560" w:firstLineChars="200"/>
        <w:textAlignment w:val="auto"/>
        <w:rPr>
          <w:rFonts w:hint="default" w:ascii="仿宋" w:hAnsi="仿宋" w:eastAsia="仿宋" w:cs="仿宋"/>
          <w:bCs/>
          <w:kern w:val="2"/>
          <w:sz w:val="28"/>
          <w:szCs w:val="28"/>
        </w:rPr>
      </w:pPr>
      <w:r>
        <w:rPr>
          <w:rFonts w:ascii="仿宋" w:hAnsi="仿宋" w:eastAsia="仿宋" w:cs="仿宋"/>
          <w:bCs/>
          <w:kern w:val="2"/>
          <w:sz w:val="28"/>
          <w:szCs w:val="28"/>
        </w:rPr>
        <w:t>202</w:t>
      </w:r>
      <w:r>
        <w:rPr>
          <w:rFonts w:hint="eastAsia" w:ascii="仿宋" w:hAnsi="仿宋" w:eastAsia="仿宋" w:cs="仿宋"/>
          <w:bCs/>
          <w:kern w:val="2"/>
          <w:sz w:val="28"/>
          <w:szCs w:val="28"/>
          <w:lang w:val="en-US" w:eastAsia="zh-CN"/>
        </w:rPr>
        <w:t>3</w:t>
      </w:r>
      <w:r>
        <w:rPr>
          <w:rFonts w:ascii="仿宋" w:hAnsi="仿宋" w:eastAsia="仿宋" w:cs="仿宋"/>
          <w:bCs/>
          <w:kern w:val="2"/>
          <w:sz w:val="28"/>
          <w:szCs w:val="28"/>
        </w:rPr>
        <w:t>年</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w:t>
      </w:r>
      <w:r>
        <w:rPr>
          <w:rFonts w:hint="eastAsia" w:ascii="仿宋" w:hAnsi="仿宋" w:eastAsia="仿宋" w:cs="仿宋"/>
          <w:bCs/>
          <w:kern w:val="2"/>
          <w:sz w:val="28"/>
          <w:szCs w:val="28"/>
          <w:lang w:val="en-US" w:eastAsia="zh-CN"/>
        </w:rPr>
        <w:t>01</w:t>
      </w:r>
      <w:r>
        <w:rPr>
          <w:rFonts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 xml:space="preserve">9日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lang w:eastAsia="zh-CN"/>
        </w:rPr>
        <w:t>厦门</w:t>
      </w:r>
      <w:r>
        <w:rPr>
          <w:rFonts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ascii="仿宋" w:hAnsi="仿宋" w:eastAsia="仿宋" w:cs="仿宋"/>
          <w:bCs/>
          <w:kern w:val="2"/>
          <w:sz w:val="28"/>
          <w:szCs w:val="28"/>
        </w:rPr>
        <w:t>6日全天报到）</w:t>
      </w:r>
    </w:p>
    <w:p>
      <w:pPr>
        <w:keepNext w:val="0"/>
        <w:keepLines w:val="0"/>
        <w:pageBreakBefore w:val="0"/>
        <w:widowControl w:val="0"/>
        <w:kinsoku/>
        <w:wordWrap/>
        <w:overflowPunct/>
        <w:topLinePunct w:val="0"/>
        <w:autoSpaceDE/>
        <w:autoSpaceDN/>
        <w:bidi w:val="0"/>
        <w:adjustRightInd/>
        <w:snapToGrid/>
        <w:spacing w:line="520" w:lineRule="exact"/>
        <w:ind w:left="487" w:leftChars="232" w:firstLine="0" w:firstLineChars="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Cs/>
          <w:kern w:val="2"/>
          <w:sz w:val="28"/>
          <w:szCs w:val="28"/>
          <w:lang w:eastAsia="zh-CN"/>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收费标准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w:t>
      </w:r>
      <w:r>
        <w:rPr>
          <w:rFonts w:hint="eastAsia" w:ascii="仿宋" w:hAnsi="仿宋" w:eastAsia="仿宋" w:cs="仿宋"/>
          <w:bCs/>
          <w:kern w:val="2"/>
          <w:sz w:val="28"/>
          <w:szCs w:val="28"/>
          <w:lang w:eastAsia="zh-CN"/>
        </w:rPr>
        <w:t>中国管理科学研究院</w:t>
      </w:r>
      <w:r>
        <w:rPr>
          <w:rFonts w:hint="eastAsia" w:ascii="仿宋" w:hAnsi="仿宋" w:eastAsia="仿宋" w:cs="仿宋"/>
          <w:bCs/>
          <w:kern w:val="2"/>
          <w:sz w:val="28"/>
          <w:szCs w:val="28"/>
        </w:rPr>
        <w:t>颁发《投融资</w:t>
      </w:r>
      <w:r>
        <w:rPr>
          <w:rFonts w:hint="eastAsia" w:ascii="仿宋" w:hAnsi="仿宋" w:eastAsia="仿宋" w:cs="仿宋"/>
          <w:bCs/>
          <w:kern w:val="2"/>
          <w:sz w:val="28"/>
          <w:szCs w:val="28"/>
          <w:lang w:eastAsia="zh-CN"/>
        </w:rPr>
        <w:t>管理</w:t>
      </w:r>
      <w:r>
        <w:rPr>
          <w:rFonts w:hint="eastAsia" w:ascii="仿宋" w:hAnsi="仿宋" w:eastAsia="仿宋" w:cs="仿宋"/>
          <w:bCs/>
          <w:kern w:val="2"/>
          <w:sz w:val="28"/>
          <w:szCs w:val="28"/>
        </w:rPr>
        <w:t>师》证书，证书申报需提供申报表、二寸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bCs/>
          <w:kern w:val="2"/>
          <w:sz w:val="28"/>
          <w:szCs w:val="28"/>
        </w:rPr>
      </w:pP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本培训班常年举办，本人</w:t>
      </w: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年</w:t>
      </w:r>
      <w:r>
        <w:rPr>
          <w:rFonts w:hint="eastAsia" w:ascii="仿宋" w:hAnsi="仿宋" w:eastAsia="仿宋" w:cs="仿宋"/>
          <w:color w:val="000000"/>
          <w:spacing w:val="10"/>
          <w:sz w:val="28"/>
          <w:szCs w:val="28"/>
          <w:lang w:eastAsia="zh-CN"/>
        </w:rPr>
        <w:t>内</w:t>
      </w:r>
      <w:r>
        <w:rPr>
          <w:rFonts w:hint="eastAsia" w:ascii="仿宋" w:hAnsi="仿宋" w:eastAsia="仿宋" w:cs="仿宋"/>
          <w:color w:val="000000"/>
          <w:spacing w:val="10"/>
          <w:sz w:val="28"/>
          <w:szCs w:val="28"/>
        </w:rPr>
        <w:t>免费复训一次，只交资料费300元即可，赠送同主题一次网络课程</w:t>
      </w:r>
      <w:r>
        <w:rPr>
          <w:rFonts w:hint="eastAsia" w:ascii="仿宋" w:hAnsi="仿宋" w:eastAsia="仿宋" w:cs="仿宋"/>
          <w:bCs/>
          <w:kern w:val="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（二）</w:t>
      </w:r>
      <w:r>
        <w:rPr>
          <w:rFonts w:hint="eastAsia" w:ascii="仿宋" w:hAnsi="仿宋" w:eastAsia="仿宋" w:cs="仿宋"/>
          <w:bCs/>
          <w:kern w:val="2"/>
          <w:sz w:val="28"/>
          <w:szCs w:val="28"/>
        </w:rPr>
        <w:t>免费赠送中建科信集团编著的《“两新一重”建设投融资政策解读》专著（中国金融出版社）；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（三）</w:t>
      </w:r>
      <w:r>
        <w:rPr>
          <w:rFonts w:hint="eastAsia" w:ascii="仿宋" w:hAnsi="仿宋" w:eastAsia="仿宋" w:cs="仿宋"/>
          <w:bCs/>
          <w:kern w:val="2"/>
          <w:sz w:val="28"/>
          <w:szCs w:val="28"/>
        </w:rPr>
        <w:t xml:space="preserve">免费定期推送各类行业政策新闻及专家解读等相关资讯；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（四）</w:t>
      </w:r>
      <w:r>
        <w:rPr>
          <w:rFonts w:hint="eastAsia"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、报名办法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报名负责人：聂主任18211071700（微信）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auto"/>
          <w:kern w:val="2"/>
          <w:sz w:val="28"/>
          <w:szCs w:val="28"/>
          <w:u w:val="none"/>
        </w:rPr>
      </w:pPr>
      <w:r>
        <w:rPr>
          <w:rFonts w:hint="eastAsia" w:ascii="仿宋" w:hAnsi="仿宋" w:eastAsia="仿宋" w:cs="仿宋"/>
          <w:bCs/>
          <w:kern w:val="2"/>
          <w:sz w:val="28"/>
          <w:szCs w:val="28"/>
        </w:rPr>
        <w:t xml:space="preserve">qq咨询：3177524020       网址查询：http://www.zqgpchina.cn/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624" w:firstLineChars="200"/>
        <w:textAlignment w:val="auto"/>
        <w:rPr>
          <w:rFonts w:hint="eastAsia" w:ascii="仿宋" w:hAnsi="仿宋" w:eastAsia="仿宋" w:cs="仿宋"/>
          <w:sz w:val="28"/>
          <w:szCs w:val="28"/>
          <w:lang w:eastAsia="zh-CN"/>
        </w:rPr>
      </w:pPr>
      <w:r>
        <w:rPr>
          <w:rFonts w:hint="eastAsia" w:ascii="仿宋" w:hAnsi="仿宋" w:eastAsia="仿宋" w:cs="仿宋"/>
          <w:b w:val="0"/>
          <w:bCs w:val="0"/>
          <w:i w:val="0"/>
          <w:caps w:val="0"/>
          <w:color w:val="000000" w:themeColor="text1"/>
          <w:spacing w:val="6"/>
          <w:sz w:val="30"/>
          <w:szCs w:val="30"/>
          <w:shd w:val="clear" w:fill="FFFFFF"/>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2951480</wp:posOffset>
            </wp:positionH>
            <wp:positionV relativeFrom="paragraph">
              <wp:posOffset>184150</wp:posOffset>
            </wp:positionV>
            <wp:extent cx="2190750" cy="2187575"/>
            <wp:effectExtent l="0" t="0" r="5080" b="0"/>
            <wp:wrapNone/>
            <wp:docPr id="3" name="图片 3" descr="中建集团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建集团电子章"/>
                    <pic:cNvPicPr>
                      <a:picLocks noChangeAspect="1"/>
                    </pic:cNvPicPr>
                  </pic:nvPicPr>
                  <pic:blipFill>
                    <a:blip r:embed="rId5"/>
                    <a:stretch>
                      <a:fillRect/>
                    </a:stretch>
                  </pic:blipFill>
                  <pic:spPr>
                    <a:xfrm>
                      <a:off x="0" y="0"/>
                      <a:ext cx="2190750" cy="2187575"/>
                    </a:xfrm>
                    <a:prstGeom prst="rect">
                      <a:avLst/>
                    </a:prstGeom>
                  </pic:spPr>
                </pic:pic>
              </a:graphicData>
            </a:graphic>
          </wp:anchor>
        </w:drawing>
      </w:r>
    </w:p>
    <w:p>
      <w:pPr>
        <w:pStyle w:val="5"/>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firstLine="3082" w:firstLineChars="11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北京中建科信管理咨询集团有限公司</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2022</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8月22</w:t>
      </w:r>
      <w:r>
        <w:rPr>
          <w:rFonts w:hint="eastAsia" w:ascii="仿宋" w:hAnsi="仿宋" w:eastAsia="仿宋" w:cs="仿宋"/>
          <w:b/>
          <w:bCs/>
          <w:sz w:val="28"/>
          <w:szCs w:val="28"/>
          <w:lang w:eastAsia="zh-CN"/>
        </w:rPr>
        <w:t>日</w:t>
      </w: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b/>
          <w:sz w:val="28"/>
          <w:szCs w:val="28"/>
          <w:lang w:val="en-US" w:eastAsia="zh-CN"/>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right="-147"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w:t>
      </w:r>
      <w:bookmarkStart w:id="0" w:name="_GoBack"/>
      <w:r>
        <w:rPr>
          <w:rFonts w:hint="eastAsia" w:ascii="仿宋" w:hAnsi="仿宋" w:eastAsia="仿宋" w:cs="仿宋"/>
          <w:b/>
          <w:sz w:val="36"/>
          <w:szCs w:val="36"/>
        </w:rPr>
        <w:t>新时期EOD模式项目谋划运作</w:t>
      </w:r>
      <w:bookmarkEnd w:id="0"/>
      <w:r>
        <w:rPr>
          <w:rFonts w:hint="eastAsia" w:ascii="仿宋" w:hAnsi="仿宋" w:eastAsia="仿宋" w:cs="仿宋"/>
          <w:b/>
          <w:sz w:val="36"/>
          <w:szCs w:val="36"/>
        </w:rPr>
        <w:t>与</w:t>
      </w:r>
    </w:p>
    <w:p>
      <w:pPr>
        <w:keepNext w:val="0"/>
        <w:keepLines w:val="0"/>
        <w:pageBreakBefore w:val="0"/>
        <w:widowControl w:val="0"/>
        <w:kinsoku/>
        <w:wordWrap/>
        <w:overflowPunct/>
        <w:topLinePunct w:val="0"/>
        <w:autoSpaceDE/>
        <w:autoSpaceDN/>
        <w:bidi w:val="0"/>
        <w:adjustRightInd/>
        <w:snapToGrid/>
        <w:spacing w:line="480" w:lineRule="exact"/>
        <w:ind w:right="-147" w:rightChars="-70"/>
        <w:jc w:val="center"/>
        <w:textAlignment w:val="auto"/>
        <w:rPr>
          <w:rFonts w:hint="eastAsia" w:ascii="宋体" w:hAnsi="宋体" w:eastAsia="宋体" w:cs="宋体"/>
          <w:b/>
          <w:sz w:val="36"/>
          <w:szCs w:val="36"/>
        </w:rPr>
      </w:pPr>
      <w:r>
        <w:rPr>
          <w:rFonts w:hint="eastAsia" w:ascii="仿宋" w:hAnsi="仿宋" w:eastAsia="仿宋" w:cs="仿宋"/>
          <w:b/>
          <w:sz w:val="36"/>
          <w:szCs w:val="36"/>
        </w:rPr>
        <w:t>片区综合开发实务操作高级研修班</w:t>
      </w:r>
      <w:r>
        <w:rPr>
          <w:rFonts w:hint="eastAsia" w:ascii="仿宋" w:hAnsi="仿宋" w:eastAsia="仿宋" w:cs="仿宋"/>
          <w:b/>
          <w:sz w:val="36"/>
          <w:szCs w:val="36"/>
          <w:lang w:val="en-US" w:eastAsia="zh-CN"/>
        </w:rPr>
        <w:t>”</w:t>
      </w:r>
      <w:r>
        <w:rPr>
          <w:rFonts w:hint="eastAsia" w:ascii="仿宋" w:hAnsi="仿宋" w:eastAsia="仿宋" w:cs="仿宋"/>
          <w:b/>
          <w:sz w:val="36"/>
          <w:szCs w:val="36"/>
        </w:rPr>
        <w:t>报名回执表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手</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w:t>
            </w:r>
            <w:r>
              <w:rPr>
                <w:rFonts w:hint="eastAsia" w:ascii="仿宋" w:hAnsi="仿宋" w:eastAsia="仿宋" w:cs="仿宋"/>
                <w:bCs/>
                <w:color w:val="000000" w:themeColor="text1"/>
                <w:sz w:val="28"/>
                <w:szCs w:val="28"/>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单住□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合住□</w:t>
            </w:r>
            <w:r>
              <w:rPr>
                <w:rFonts w:hint="eastAsia" w:ascii="仿宋" w:hAnsi="仿宋" w:eastAsia="仿宋" w:cs="仿宋"/>
                <w:bCs/>
                <w:color w:val="000000" w:themeColor="text1"/>
                <w:sz w:val="28"/>
                <w:szCs w:val="28"/>
                <w:lang w:val="en-US" w:eastAsia="zh-CN"/>
                <w14:textFill>
                  <w14:solidFill>
                    <w14:schemeClr w14:val="tx1"/>
                  </w14:solidFill>
                </w14:textFill>
              </w:rPr>
              <w:t xml:space="preserve">     自理</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投融资管理</w:t>
            </w:r>
            <w:r>
              <w:rPr>
                <w:rFonts w:hint="eastAsia" w:ascii="仿宋" w:hAnsi="仿宋" w:eastAsia="仿宋" w:cs="仿宋"/>
                <w:bCs/>
                <w:color w:val="000000" w:themeColor="text1"/>
                <w:sz w:val="28"/>
                <w:szCs w:val="28"/>
                <w14:textFill>
                  <w14:solidFill>
                    <w14:schemeClr w14:val="tx1"/>
                  </w14:solidFill>
                </w14:textFill>
              </w:rPr>
              <w:t>师》</w:t>
            </w:r>
            <w:r>
              <w:rPr>
                <w:rFonts w:hint="eastAsia"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w:t>
            </w:r>
            <w:r>
              <w:rPr>
                <w:rFonts w:hint="eastAsia" w:ascii="仿宋" w:hAnsi="仿宋" w:eastAsia="仿宋" w:cs="仿宋"/>
                <w:bCs/>
                <w:color w:val="000000" w:themeColor="text1"/>
                <w:sz w:val="28"/>
                <w:szCs w:val="28"/>
                <w14:textFill>
                  <w14:solidFill>
                    <w14:schemeClr w14:val="tx1"/>
                  </w14:solidFill>
                </w14:textFill>
              </w:rPr>
              <w:sym w:font="Wingdings 2" w:char="00A3"/>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现场</w:t>
            </w:r>
            <w:r>
              <w:rPr>
                <w:rFonts w:hint="eastAsia"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收款信息</w:t>
            </w:r>
          </w:p>
        </w:tc>
        <w:tc>
          <w:tcPr>
            <w:tcW w:w="8159" w:type="dxa"/>
            <w:gridSpan w:val="5"/>
          </w:tcPr>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开户名称：北京</w:t>
            </w:r>
            <w:r>
              <w:rPr>
                <w:rFonts w:hint="eastAsia" w:ascii="仿宋" w:hAnsi="仿宋" w:eastAsia="仿宋" w:cs="仿宋"/>
                <w:color w:val="000000"/>
                <w:kern w:val="0"/>
                <w:sz w:val="24"/>
                <w:szCs w:val="24"/>
                <w:lang w:val="en-US" w:eastAsia="zh-CN"/>
              </w:rPr>
              <w:t>中建科信管理咨询集团有限公司</w:t>
            </w:r>
          </w:p>
          <w:p>
            <w:pPr>
              <w:spacing w:line="300" w:lineRule="exac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开 户 行：中国工商银行北京</w:t>
            </w:r>
            <w:r>
              <w:rPr>
                <w:rFonts w:hint="eastAsia" w:ascii="仿宋" w:hAnsi="仿宋" w:eastAsia="仿宋" w:cs="仿宋"/>
                <w:color w:val="000000"/>
                <w:kern w:val="0"/>
                <w:sz w:val="24"/>
                <w:szCs w:val="24"/>
                <w:lang w:val="en-US" w:eastAsia="zh-CN"/>
              </w:rPr>
              <w:t>半壁店支行</w:t>
            </w: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4"/>
                <w:szCs w:val="24"/>
              </w:rPr>
              <w:t>账    号：0200</w:t>
            </w:r>
            <w:r>
              <w:rPr>
                <w:rFonts w:hint="eastAsia" w:ascii="仿宋" w:hAnsi="仿宋" w:eastAsia="仿宋" w:cs="仿宋"/>
                <w:color w:val="000000"/>
                <w:kern w:val="0"/>
                <w:sz w:val="24"/>
                <w:szCs w:val="24"/>
                <w:lang w:val="en-US" w:eastAsia="zh-CN"/>
              </w:rPr>
              <w:t>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2022年  月  日</w:t>
            </w:r>
          </w:p>
        </w:tc>
      </w:tr>
    </w:tbl>
    <w:p>
      <w:pPr>
        <w:spacing w:line="440" w:lineRule="exact"/>
        <w:ind w:right="-147" w:rightChars="-70"/>
        <w:rPr>
          <w:rStyle w:val="13"/>
          <w:rFonts w:hint="eastAsia" w:ascii="仿宋" w:hAnsi="仿宋" w:eastAsia="仿宋" w:cs="仿宋"/>
          <w:b w:val="0"/>
          <w:bCs w:val="0"/>
          <w:color w:val="000000"/>
          <w:sz w:val="28"/>
          <w:szCs w:val="28"/>
          <w:lang w:val="zh-CN"/>
        </w:rPr>
      </w:pPr>
    </w:p>
    <w:p>
      <w:pPr>
        <w:keepNext w:val="0"/>
        <w:keepLines w:val="0"/>
        <w:pageBreakBefore w:val="0"/>
        <w:widowControl w:val="0"/>
        <w:kinsoku/>
        <w:wordWrap/>
        <w:overflowPunct/>
        <w:topLinePunct w:val="0"/>
        <w:bidi w:val="0"/>
        <w:snapToGrid/>
        <w:spacing w:line="440" w:lineRule="exact"/>
        <w:textAlignment w:val="auto"/>
        <w:rPr>
          <w:rStyle w:val="13"/>
          <w:rFonts w:hint="eastAsia" w:ascii="仿宋" w:hAnsi="仿宋" w:eastAsia="仿宋" w:cs="仿宋"/>
          <w:b w:val="0"/>
          <w:bCs w:val="0"/>
          <w:color w:val="000000"/>
          <w:sz w:val="28"/>
          <w:szCs w:val="28"/>
          <w:lang w:val="zh-CN"/>
        </w:rPr>
      </w:pPr>
      <w:r>
        <w:rPr>
          <w:rStyle w:val="13"/>
          <w:rFonts w:hint="eastAsia" w:ascii="仿宋" w:hAnsi="仿宋" w:eastAsia="仿宋" w:cs="仿宋"/>
          <w:b w:val="0"/>
          <w:bCs w:val="0"/>
          <w:color w:val="000000"/>
          <w:sz w:val="28"/>
          <w:szCs w:val="28"/>
          <w:lang w:val="zh-CN"/>
        </w:rPr>
        <w:t xml:space="preserve">报名负责人：聂主任18211071700（微信）   </w:t>
      </w:r>
    </w:p>
    <w:p>
      <w:pPr>
        <w:keepNext w:val="0"/>
        <w:keepLines w:val="0"/>
        <w:pageBreakBefore w:val="0"/>
        <w:widowControl w:val="0"/>
        <w:kinsoku/>
        <w:wordWrap/>
        <w:overflowPunct/>
        <w:topLinePunct w:val="0"/>
        <w:bidi w:val="0"/>
        <w:snapToGrid/>
        <w:spacing w:line="440" w:lineRule="exact"/>
        <w:textAlignment w:val="auto"/>
        <w:rPr>
          <w:rStyle w:val="13"/>
          <w:rFonts w:hint="eastAsia" w:ascii="仿宋" w:hAnsi="仿宋" w:eastAsia="仿宋" w:cs="仿宋"/>
          <w:b w:val="0"/>
          <w:bCs w:val="0"/>
          <w:color w:val="000000"/>
          <w:sz w:val="28"/>
          <w:szCs w:val="28"/>
          <w:lang w:val="zh-CN"/>
        </w:rPr>
      </w:pPr>
      <w:r>
        <w:rPr>
          <w:rStyle w:val="13"/>
          <w:rFonts w:hint="eastAsia" w:ascii="仿宋" w:hAnsi="仿宋" w:eastAsia="仿宋" w:cs="仿宋"/>
          <w:b w:val="0"/>
          <w:bCs w:val="0"/>
          <w:color w:val="000000"/>
          <w:sz w:val="28"/>
          <w:szCs w:val="28"/>
          <w:lang w:val="zh-CN"/>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Style w:val="13"/>
          <w:rFonts w:hint="eastAsia" w:ascii="仿宋" w:hAnsi="仿宋" w:eastAsia="仿宋" w:cs="仿宋"/>
          <w:b w:val="0"/>
          <w:bCs w:val="0"/>
          <w:i w:val="0"/>
          <w:caps w:val="0"/>
          <w:color w:val="000000"/>
          <w:spacing w:val="6"/>
          <w:sz w:val="28"/>
          <w:szCs w:val="28"/>
          <w:shd w:val="clear" w:fill="FFFFFF"/>
          <w:lang w:val="zh-CN" w:eastAsia="zh-CN"/>
        </w:rPr>
      </w:pPr>
      <w:r>
        <w:rPr>
          <w:rStyle w:val="13"/>
          <w:rFonts w:hint="eastAsia" w:ascii="仿宋" w:hAnsi="仿宋" w:eastAsia="仿宋" w:cs="仿宋"/>
          <w:b w:val="0"/>
          <w:bCs w:val="0"/>
          <w:color w:val="000000"/>
          <w:sz w:val="28"/>
          <w:szCs w:val="28"/>
          <w:lang w:val="zh-CN"/>
        </w:rPr>
        <w:t xml:space="preserve">qq咨询：3177524020        网址查询：http://www.zqgpchina.cn/ </w:t>
      </w:r>
    </w:p>
    <w:sectPr>
      <w:headerReference r:id="rId3"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154CB5"/>
    <w:multiLevelType w:val="singleLevel"/>
    <w:tmpl w:val="C6154C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A25635"/>
    <w:rsid w:val="000A7D38"/>
    <w:rsid w:val="000D57E6"/>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C2D01"/>
    <w:rsid w:val="00F45E68"/>
    <w:rsid w:val="00F81827"/>
    <w:rsid w:val="00FA6966"/>
    <w:rsid w:val="00FB5DD5"/>
    <w:rsid w:val="01207B0A"/>
    <w:rsid w:val="01DB09BD"/>
    <w:rsid w:val="02242CC1"/>
    <w:rsid w:val="024F35A7"/>
    <w:rsid w:val="02935B9B"/>
    <w:rsid w:val="03E5328D"/>
    <w:rsid w:val="07837BA3"/>
    <w:rsid w:val="082C401E"/>
    <w:rsid w:val="0A472228"/>
    <w:rsid w:val="0A747118"/>
    <w:rsid w:val="0B640F3B"/>
    <w:rsid w:val="0BC66B31"/>
    <w:rsid w:val="0CCA4515"/>
    <w:rsid w:val="0CDF4D1D"/>
    <w:rsid w:val="0DA22DEF"/>
    <w:rsid w:val="0DAC211E"/>
    <w:rsid w:val="0F051A87"/>
    <w:rsid w:val="0F0767AD"/>
    <w:rsid w:val="0FDF5034"/>
    <w:rsid w:val="101D5AC9"/>
    <w:rsid w:val="10953405"/>
    <w:rsid w:val="10DD5A17"/>
    <w:rsid w:val="14D7277E"/>
    <w:rsid w:val="1566184E"/>
    <w:rsid w:val="16377978"/>
    <w:rsid w:val="176C3651"/>
    <w:rsid w:val="178126E0"/>
    <w:rsid w:val="1ADD7887"/>
    <w:rsid w:val="1AFC4CEC"/>
    <w:rsid w:val="1C94621A"/>
    <w:rsid w:val="1CB326B0"/>
    <w:rsid w:val="1EA125EF"/>
    <w:rsid w:val="1FCF6E73"/>
    <w:rsid w:val="21E464DA"/>
    <w:rsid w:val="230479E7"/>
    <w:rsid w:val="247152B7"/>
    <w:rsid w:val="24946384"/>
    <w:rsid w:val="261E6602"/>
    <w:rsid w:val="268564DD"/>
    <w:rsid w:val="27B23302"/>
    <w:rsid w:val="292058C7"/>
    <w:rsid w:val="299B1B74"/>
    <w:rsid w:val="2A3F3F16"/>
    <w:rsid w:val="2E182EB0"/>
    <w:rsid w:val="2E422F06"/>
    <w:rsid w:val="2E620EB2"/>
    <w:rsid w:val="2F050407"/>
    <w:rsid w:val="304F6244"/>
    <w:rsid w:val="307C4E19"/>
    <w:rsid w:val="314D7EA5"/>
    <w:rsid w:val="31D61468"/>
    <w:rsid w:val="32C06333"/>
    <w:rsid w:val="33405925"/>
    <w:rsid w:val="38E43555"/>
    <w:rsid w:val="38E946AA"/>
    <w:rsid w:val="391D18FB"/>
    <w:rsid w:val="398F05C3"/>
    <w:rsid w:val="3A476BE6"/>
    <w:rsid w:val="3A63223A"/>
    <w:rsid w:val="3B9420E7"/>
    <w:rsid w:val="3BC66F24"/>
    <w:rsid w:val="3CD40F42"/>
    <w:rsid w:val="3D08605E"/>
    <w:rsid w:val="3D263788"/>
    <w:rsid w:val="3DA42CBB"/>
    <w:rsid w:val="3F5B5A10"/>
    <w:rsid w:val="407D3798"/>
    <w:rsid w:val="4126005F"/>
    <w:rsid w:val="41FD4D22"/>
    <w:rsid w:val="422F08F9"/>
    <w:rsid w:val="43C60023"/>
    <w:rsid w:val="445C6D08"/>
    <w:rsid w:val="44864EAC"/>
    <w:rsid w:val="46087271"/>
    <w:rsid w:val="4934658C"/>
    <w:rsid w:val="49EF3AEA"/>
    <w:rsid w:val="4A766D65"/>
    <w:rsid w:val="4B801E85"/>
    <w:rsid w:val="4BF05034"/>
    <w:rsid w:val="4BF2454C"/>
    <w:rsid w:val="4CA677B2"/>
    <w:rsid w:val="4EAA07D5"/>
    <w:rsid w:val="4EB839C9"/>
    <w:rsid w:val="4F030258"/>
    <w:rsid w:val="536746F1"/>
    <w:rsid w:val="546221D3"/>
    <w:rsid w:val="55460C73"/>
    <w:rsid w:val="55AE2AAB"/>
    <w:rsid w:val="56160D60"/>
    <w:rsid w:val="562E2CD9"/>
    <w:rsid w:val="598E5189"/>
    <w:rsid w:val="59AF294E"/>
    <w:rsid w:val="59FD1B50"/>
    <w:rsid w:val="5AB83DED"/>
    <w:rsid w:val="5B634017"/>
    <w:rsid w:val="5BB46942"/>
    <w:rsid w:val="5D557E43"/>
    <w:rsid w:val="5DC90129"/>
    <w:rsid w:val="5EB04112"/>
    <w:rsid w:val="5EB153BA"/>
    <w:rsid w:val="5F202FD0"/>
    <w:rsid w:val="5FDC387C"/>
    <w:rsid w:val="600528D3"/>
    <w:rsid w:val="609157DC"/>
    <w:rsid w:val="60A1067D"/>
    <w:rsid w:val="60A54F8F"/>
    <w:rsid w:val="6159161F"/>
    <w:rsid w:val="6261699D"/>
    <w:rsid w:val="636F64C1"/>
    <w:rsid w:val="63C17E4E"/>
    <w:rsid w:val="63D6047E"/>
    <w:rsid w:val="64A70E8F"/>
    <w:rsid w:val="677129F8"/>
    <w:rsid w:val="6946137B"/>
    <w:rsid w:val="69EA2F3F"/>
    <w:rsid w:val="6A1B5AF3"/>
    <w:rsid w:val="6A4F34D5"/>
    <w:rsid w:val="6AE852EF"/>
    <w:rsid w:val="6B9B0824"/>
    <w:rsid w:val="6C4020AB"/>
    <w:rsid w:val="6C9765CA"/>
    <w:rsid w:val="6D390E89"/>
    <w:rsid w:val="6D4B2CD5"/>
    <w:rsid w:val="6E4C34DE"/>
    <w:rsid w:val="6F796E5D"/>
    <w:rsid w:val="70F54D8C"/>
    <w:rsid w:val="71220432"/>
    <w:rsid w:val="71601701"/>
    <w:rsid w:val="71BA57DB"/>
    <w:rsid w:val="72760055"/>
    <w:rsid w:val="729850DF"/>
    <w:rsid w:val="72F62719"/>
    <w:rsid w:val="73534FE7"/>
    <w:rsid w:val="74C5659E"/>
    <w:rsid w:val="753A2BCA"/>
    <w:rsid w:val="75866801"/>
    <w:rsid w:val="7B363729"/>
    <w:rsid w:val="7BA67BFD"/>
    <w:rsid w:val="7C0D5378"/>
    <w:rsid w:val="7DA4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1"/>
    <w:pPr>
      <w:ind w:left="1068"/>
    </w:pPr>
    <w:rPr>
      <w:sz w:val="32"/>
      <w:szCs w:val="32"/>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8"/>
    <w:qFormat/>
    <w:uiPriority w:val="0"/>
    <w:pPr>
      <w:spacing w:before="240" w:after="60"/>
      <w:jc w:val="center"/>
      <w:outlineLvl w:val="0"/>
    </w:pPr>
    <w:rPr>
      <w:rFonts w:ascii="Cambria" w:hAnsi="Cambria" w:eastAsiaTheme="minorEastAsia"/>
      <w:b/>
      <w:bCs/>
      <w:sz w:val="32"/>
      <w:szCs w:val="32"/>
    </w:rPr>
  </w:style>
  <w:style w:type="character" w:styleId="13">
    <w:name w:val="Strong"/>
    <w:basedOn w:val="12"/>
    <w:qFormat/>
    <w:uiPriority w:val="22"/>
    <w:rPr>
      <w:b/>
    </w:rPr>
  </w:style>
  <w:style w:type="character" w:styleId="14">
    <w:name w:val="Emphasis"/>
    <w:basedOn w:val="12"/>
    <w:qFormat/>
    <w:uiPriority w:val="20"/>
    <w:rPr>
      <w:i/>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标题 Char"/>
    <w:link w:val="10"/>
    <w:qFormat/>
    <w:uiPriority w:val="0"/>
    <w:rPr>
      <w:rFonts w:ascii="Cambria" w:hAnsi="Cambria" w:cs="Times New Roman"/>
      <w:b/>
      <w:bCs/>
      <w:sz w:val="32"/>
      <w:szCs w:val="32"/>
    </w:rPr>
  </w:style>
  <w:style w:type="character" w:customStyle="1" w:styleId="19">
    <w:name w:val="标题 Char1"/>
    <w:basedOn w:val="12"/>
    <w:qFormat/>
    <w:uiPriority w:val="10"/>
    <w:rPr>
      <w:rFonts w:eastAsia="宋体" w:asciiTheme="majorHAnsi" w:hAnsiTheme="majorHAnsi" w:cstheme="majorBidi"/>
      <w:b/>
      <w:bCs/>
      <w:sz w:val="32"/>
      <w:szCs w:val="32"/>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2873</Words>
  <Characters>3247</Characters>
  <Lines>31</Lines>
  <Paragraphs>8</Paragraphs>
  <TotalTime>1</TotalTime>
  <ScaleCrop>false</ScaleCrop>
  <LinksUpToDate>false</LinksUpToDate>
  <CharactersWithSpaces>3458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聂红军</cp:lastModifiedBy>
  <dcterms:modified xsi:type="dcterms:W3CDTF">2022-09-01T02:57:42Z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A441D41BC6034880BFCF025C039558CB</vt:lpwstr>
  </property>
</Properties>
</file>