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eastAsia" w:ascii="微软雅黑" w:hAnsi="微软雅黑" w:eastAsia="微软雅黑" w:cs="微软雅黑"/>
          <w:b/>
          <w:bCs/>
          <w:color w:val="FF0000"/>
          <w:sz w:val="72"/>
          <w:szCs w:val="72"/>
          <w:lang w:val="en-US" w:eastAsia="zh-CN"/>
        </w:rPr>
      </w:pPr>
      <w:r>
        <w:rPr>
          <w:rFonts w:hint="eastAsia" w:ascii="微软雅黑" w:hAnsi="微软雅黑" w:eastAsia="微软雅黑" w:cs="微软雅黑"/>
          <w:b/>
          <w:bCs/>
          <w:color w:val="FF0000"/>
          <w:sz w:val="72"/>
          <w:szCs w:val="72"/>
          <w:lang w:val="en-US" w:eastAsia="zh-CN"/>
        </w:rPr>
        <w:t>全国能源管理师课程培训</w:t>
      </w:r>
    </w:p>
    <w:p>
      <w:pPr>
        <w:pStyle w:val="7"/>
        <w:keepNext w:val="0"/>
        <w:keepLines w:val="0"/>
        <w:pageBreakBefore w:val="0"/>
        <w:widowControl w:val="0"/>
        <w:kinsoku/>
        <w:wordWrap/>
        <w:overflowPunct/>
        <w:topLinePunct w:val="0"/>
        <w:autoSpaceDE/>
        <w:autoSpaceDN/>
        <w:bidi w:val="0"/>
        <w:adjustRightInd/>
        <w:snapToGrid/>
        <w:spacing w:before="0" w:line="440" w:lineRule="exact"/>
        <w:ind w:left="0"/>
        <w:textAlignment w:val="auto"/>
        <w:rPr>
          <w:rFonts w:ascii="Times New Roman"/>
          <w:sz w:val="20"/>
        </w:rPr>
      </w:pPr>
      <w:r>
        <mc:AlternateContent>
          <mc:Choice Requires="wps">
            <w:drawing>
              <wp:anchor distT="0" distB="0" distL="114300" distR="114300" simplePos="0" relativeHeight="251659264" behindDoc="1" locked="0" layoutInCell="1" allowOverlap="1">
                <wp:simplePos x="0" y="0"/>
                <wp:positionH relativeFrom="page">
                  <wp:posOffset>728980</wp:posOffset>
                </wp:positionH>
                <wp:positionV relativeFrom="paragraph">
                  <wp:posOffset>185420</wp:posOffset>
                </wp:positionV>
                <wp:extent cx="6115685" cy="0"/>
                <wp:effectExtent l="0" t="17145" r="18415" b="20955"/>
                <wp:wrapTopAndBottom/>
                <wp:docPr id="1" name="直接连接符 1"/>
                <wp:cNvGraphicFramePr/>
                <a:graphic xmlns:a="http://schemas.openxmlformats.org/drawingml/2006/main">
                  <a:graphicData uri="http://schemas.microsoft.com/office/word/2010/wordprocessingShape">
                    <wps:wsp>
                      <wps:cNvCnPr/>
                      <wps:spPr>
                        <a:xfrm>
                          <a:off x="0" y="0"/>
                          <a:ext cx="6115685" cy="0"/>
                        </a:xfrm>
                        <a:prstGeom prst="line">
                          <a:avLst/>
                        </a:prstGeom>
                        <a:ln w="349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7.4pt;margin-top:14.6pt;height:0pt;width:481.55pt;mso-position-horizontal-relative:page;mso-wrap-distance-bottom:0pt;mso-wrap-distance-top:0pt;z-index:-251657216;mso-width-relative:page;mso-height-relative:page;" filled="f" stroked="t" coordsize="21600,21600" o:gfxdata="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KXFYPZAAAACgEAAA8AAAAAAAAAAQAgAAAAIgAAAGRycy9kb3ducmV2Lnht&#10;bFBLAQIUABQAAAAIAIdO4kAyJKUF+AEAAOUDAAAOAAAAAAAAAAEAIAAAACgBAABkcnMvZTJvRG9j&#10;LnhtbFBLBQYAAAAABgAGAFkBAACSBQAAAAA=&#10;">
                <v:fill on="f" focussize="0,0"/>
                <v:stroke weight="2.75pt" color="#FF0000" joinstyle="round"/>
                <v:imagedata o:title=""/>
                <o:lock v:ext="edit" aspectratio="f"/>
                <w10:wrap type="topAndBottom"/>
              </v:line>
            </w:pict>
          </mc:Fallback>
        </mc:AlternateContent>
      </w:r>
    </w:p>
    <w:p>
      <w:pPr>
        <w:keepNext w:val="0"/>
        <w:keepLines w:val="0"/>
        <w:widowControl/>
        <w:suppressLineNumbers w:val="0"/>
        <w:jc w:val="center"/>
        <w:rPr>
          <w:rFonts w:hint="eastAsia" w:ascii="微软雅黑" w:hAnsi="微软雅黑" w:eastAsia="微软雅黑" w:cs="微软雅黑"/>
          <w:b/>
          <w:bCs/>
          <w:color w:val="000000"/>
          <w:kern w:val="0"/>
          <w:sz w:val="36"/>
          <w:szCs w:val="36"/>
          <w:lang w:val="en-US" w:eastAsia="zh-CN" w:bidi="ar"/>
        </w:rPr>
      </w:pPr>
      <w:r>
        <w:rPr>
          <w:rFonts w:hint="eastAsia" w:ascii="微软雅黑" w:hAnsi="微软雅黑" w:eastAsia="微软雅黑" w:cs="微软雅黑"/>
          <w:b/>
          <w:bCs/>
          <w:color w:val="000000"/>
          <w:kern w:val="0"/>
          <w:sz w:val="36"/>
          <w:szCs w:val="36"/>
          <w:lang w:val="en-US" w:eastAsia="zh-CN" w:bidi="ar"/>
        </w:rPr>
        <w:t>关于举办2023</w:t>
      </w:r>
      <w:bookmarkStart w:id="6" w:name="_GoBack"/>
      <w:bookmarkEnd w:id="6"/>
      <w:r>
        <w:rPr>
          <w:rFonts w:hint="eastAsia" w:ascii="微软雅黑" w:hAnsi="微软雅黑" w:eastAsia="微软雅黑" w:cs="微软雅黑"/>
          <w:b/>
          <w:bCs/>
          <w:color w:val="000000"/>
          <w:kern w:val="0"/>
          <w:sz w:val="36"/>
          <w:szCs w:val="36"/>
          <w:lang w:val="en-US" w:eastAsia="zh-CN" w:bidi="ar"/>
        </w:rPr>
        <w:t>年“能源管理师“课程培训的通知</w:t>
      </w:r>
    </w:p>
    <w:p>
      <w:pPr>
        <w:keepNext w:val="0"/>
        <w:keepLines w:val="0"/>
        <w:pageBreakBefore w:val="0"/>
        <w:widowControl/>
        <w:suppressLineNumbers w:val="0"/>
        <w:kinsoku/>
        <w:wordWrap/>
        <w:overflowPunct/>
        <w:topLinePunct w:val="0"/>
        <w:autoSpaceDE/>
        <w:autoSpaceDN/>
        <w:bidi w:val="0"/>
        <w:adjustRightInd/>
        <w:snapToGrid/>
        <w:spacing w:line="410" w:lineRule="exact"/>
        <w:jc w:val="center"/>
        <w:textAlignment w:val="auto"/>
        <w:rPr>
          <w:rFonts w:hint="eastAsia" w:ascii="微软雅黑" w:hAnsi="微软雅黑" w:eastAsia="微软雅黑" w:cs="微软雅黑"/>
          <w:b/>
          <w:bCs/>
          <w:color w:val="000000"/>
          <w:kern w:val="0"/>
          <w:sz w:val="36"/>
          <w:szCs w:val="3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bCs/>
          <w:i w:val="0"/>
          <w:iCs w:val="0"/>
          <w:caps w:val="0"/>
          <w:color w:val="444444"/>
          <w:spacing w:val="0"/>
          <w:sz w:val="24"/>
          <w:szCs w:val="24"/>
          <w:shd w:val="clear" w:fill="FFFFFF"/>
          <w:lang w:val="en-US" w:eastAsia="zh-CN"/>
        </w:rPr>
      </w:pPr>
      <w:r>
        <w:rPr>
          <w:rFonts w:hint="eastAsia" w:ascii="微软雅黑" w:hAnsi="微软雅黑" w:eastAsia="微软雅黑" w:cs="微软雅黑"/>
          <w:b/>
          <w:bCs/>
          <w:i w:val="0"/>
          <w:iCs w:val="0"/>
          <w:caps w:val="0"/>
          <w:color w:val="444444"/>
          <w:spacing w:val="0"/>
          <w:sz w:val="24"/>
          <w:szCs w:val="24"/>
          <w:shd w:val="clear" w:fill="FFFFFF"/>
          <w:lang w:val="en-US" w:eastAsia="zh-CN"/>
        </w:rPr>
        <w:t>各有关单位和相关人员：</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微软雅黑" w:hAnsi="微软雅黑" w:eastAsia="微软雅黑" w:cs="微软雅黑"/>
          <w:b w:val="0"/>
          <w:bCs w:val="0"/>
          <w:i w:val="0"/>
          <w:iCs w:val="0"/>
          <w:caps w:val="0"/>
          <w:color w:val="444444"/>
          <w:spacing w:val="0"/>
          <w:sz w:val="24"/>
          <w:szCs w:val="24"/>
          <w:shd w:val="clear" w:fill="FFFFFF"/>
          <w:lang w:val="en-US" w:eastAsia="zh-CN"/>
        </w:rPr>
      </w:pPr>
      <w:r>
        <w:rPr>
          <w:rFonts w:hint="eastAsia" w:ascii="微软雅黑" w:hAnsi="微软雅黑" w:eastAsia="微软雅黑" w:cs="微软雅黑"/>
          <w:b w:val="0"/>
          <w:bCs w:val="0"/>
          <w:i w:val="0"/>
          <w:iCs w:val="0"/>
          <w:caps w:val="0"/>
          <w:color w:val="444444"/>
          <w:spacing w:val="0"/>
          <w:sz w:val="24"/>
          <w:szCs w:val="24"/>
          <w:shd w:val="clear" w:fill="FFFFFF"/>
          <w:lang w:val="en-US" w:eastAsia="zh-CN"/>
        </w:rPr>
        <w:t>从20世纪80年代开始，随着全球气温不断升高，气候问题引起了广泛关注，2020年9月22日，习近平主席在第七十五届联合国大会一般性辩论上宣布，中国将提高国家自主贡献力度，采取更加有力的政策和措施，力争2030年前二氧化碳排放达到峰值，努力争取2060年前实现碳中和。碳达峰和碳中和目标是中国政府在充分考虑国内外环境和条件、贯彻“绿水青山就是金山银山”的理念、全面权衡利弊得失的基础上，所作出的攸关经济社会全面绿色转型和中华民族长远福祉的重大战略抉择。能源是国家与企业可持续发展的命脉，提高能效、节约能源是实现“碳达峰、碳中和”目标的最直接、最有效、最经济的手段，也是增强企业竞争力、实现二氧化碳大规模减排的最主要途径。碳达峰、碳中和目标将会触发全球和中国的能源系统革命，促进经济全面绿色低碳转型。</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微软雅黑" w:hAnsi="微软雅黑" w:eastAsia="微软雅黑" w:cs="微软雅黑"/>
          <w:b w:val="0"/>
          <w:bCs w:val="0"/>
          <w:i w:val="0"/>
          <w:iCs w:val="0"/>
          <w:caps w:val="0"/>
          <w:color w:val="444444"/>
          <w:spacing w:val="0"/>
          <w:sz w:val="24"/>
          <w:szCs w:val="24"/>
          <w:shd w:val="clear" w:fill="FFFFFF"/>
          <w:lang w:val="en-US" w:eastAsia="zh-CN"/>
        </w:rPr>
      </w:pPr>
      <w:bookmarkStart w:id="0" w:name="qihoosnap1"/>
      <w:bookmarkEnd w:id="0"/>
      <w:r>
        <w:rPr>
          <w:rFonts w:hint="eastAsia" w:ascii="微软雅黑" w:hAnsi="微软雅黑" w:eastAsia="微软雅黑" w:cs="微软雅黑"/>
          <w:b w:val="0"/>
          <w:bCs w:val="0"/>
          <w:i w:val="0"/>
          <w:iCs w:val="0"/>
          <w:caps w:val="0"/>
          <w:color w:val="444444"/>
          <w:spacing w:val="0"/>
          <w:sz w:val="24"/>
          <w:szCs w:val="24"/>
          <w:shd w:val="clear" w:fill="FFFFFF"/>
          <w:lang w:val="en-US" w:eastAsia="zh-CN"/>
        </w:rPr>
        <w:t>“十四五”时期我国将进入新发展阶段，我国政府把“双碳”目标位列今年政府工作重点，“十四五”也是能源低碳转型的关键期，新能源行业在迎来高速发展的同时，对企业的管理效能及人才结构也提出了新的要求，急需建立培养人才的长效机制，加快储备专业人才队伍，进一步提高我国节能队伍的知识水平和工作能力，满足广大能源管理人员能力提升的需求，推动绿色发展和生态文明建设。根据国家《中华人民共和国节约能源法》第五十五条和第八十四条规定：重点用能单位应当设立能源管理岗位，并报节能主管部门备案，能源管理负责人应当接受节能培训，建立健全企业能源管理体系，培养属于我国国情的“能源管理师”。为进一步落实我国“双碳”目标重大决策部署，实现我国可持续发展、高质量发展的内在要求，急需大量能源管理人才，建立健全的能源管理体系。为此，人力资源和社会保障部国家职业资格培训鉴定实验基地决定开展“能源管理师”新职业课程培训，加快培养能源领域急需紧缺人才。为我国低碳转型发展和碳中和国家自主贡献目标的实现提供人才保障和专业支撑。现将相关培训事宜通知如下：</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i w:val="0"/>
          <w:iCs w:val="0"/>
          <w:caps w:val="0"/>
          <w:color w:val="444444"/>
          <w:spacing w:val="0"/>
          <w:sz w:val="24"/>
          <w:szCs w:val="24"/>
          <w:shd w:val="clear" w:fill="FFFFFF"/>
          <w:lang w:val="en-US" w:eastAsia="zh-CN"/>
        </w:rPr>
      </w:pPr>
      <w:r>
        <w:rPr>
          <w:rFonts w:hint="eastAsia" w:ascii="微软雅黑" w:hAnsi="微软雅黑" w:eastAsia="微软雅黑" w:cs="微软雅黑"/>
          <w:b/>
          <w:bCs/>
          <w:i w:val="0"/>
          <w:iCs w:val="0"/>
          <w:caps w:val="0"/>
          <w:color w:val="000000"/>
          <w:spacing w:val="0"/>
          <w:sz w:val="24"/>
          <w:szCs w:val="24"/>
          <w:shd w:val="clear" w:fill="FFFFFF"/>
        </w:rPr>
        <w:t>培养</w:t>
      </w:r>
      <w:r>
        <w:rPr>
          <w:rFonts w:hint="eastAsia" w:ascii="微软雅黑" w:hAnsi="微软雅黑" w:eastAsia="微软雅黑" w:cs="微软雅黑"/>
          <w:b/>
          <w:bCs/>
          <w:i w:val="0"/>
          <w:iCs w:val="0"/>
          <w:caps w:val="0"/>
          <w:color w:val="000000"/>
          <w:spacing w:val="0"/>
          <w:sz w:val="24"/>
          <w:szCs w:val="24"/>
          <w:shd w:val="clear" w:fill="FFFFFF"/>
          <w:lang w:val="en-US" w:eastAsia="zh-CN"/>
        </w:rPr>
        <w:t>目的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微软雅黑" w:hAnsi="微软雅黑" w:eastAsia="微软雅黑" w:cs="微软雅黑"/>
          <w:b w:val="0"/>
          <w:bCs w:val="0"/>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rPr>
        <w:t>能源管理就是采用科学的能源管理原理和方法对能源使用过程中的采购、储存、转换、使用等各个环节进行计划、管理、生产、技术、设备、供应、资金、人员、计量、统计、监测、定额、核算、奖罚等方面的技术性管理工作，通过对本课程的学习和案例的掌握，学员可有效改善与保障对能源的合理需求和使用，提高能源利用水平降低成本，减少污染排放，落实节能减排指标，培养能源领域的领军人物，担当起社会及企业重任，为国家节能减排事业发展做贡献。</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bCs/>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shd w:val="clear" w:fill="FFFFFF"/>
          <w:lang w:val="en-US" w:eastAsia="zh-CN"/>
        </w:rPr>
        <w:t>二、</w:t>
      </w:r>
      <w:r>
        <w:rPr>
          <w:rFonts w:hint="eastAsia" w:ascii="微软雅黑" w:hAnsi="微软雅黑" w:eastAsia="微软雅黑" w:cs="微软雅黑"/>
          <w:b/>
          <w:bCs/>
          <w:i w:val="0"/>
          <w:iCs w:val="0"/>
          <w:caps w:val="0"/>
          <w:color w:val="000000"/>
          <w:spacing w:val="0"/>
          <w:sz w:val="24"/>
          <w:szCs w:val="24"/>
          <w:shd w:val="clear" w:fill="FFFFFF"/>
        </w:rPr>
        <w:t>课程特色</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460" w:lineRule="exact"/>
        <w:ind w:right="0" w:firstLine="480" w:firstLineChars="20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本课程是该岗位能力培训考试的必修课程，是为了使</w:t>
      </w:r>
      <w:r>
        <w:rPr>
          <w:rFonts w:hint="eastAsia" w:ascii="微软雅黑" w:hAnsi="微软雅黑" w:eastAsia="微软雅黑" w:cs="微软雅黑"/>
          <w:i w:val="0"/>
          <w:iCs w:val="0"/>
          <w:caps w:val="0"/>
          <w:color w:val="333333"/>
          <w:spacing w:val="0"/>
          <w:sz w:val="24"/>
          <w:szCs w:val="24"/>
          <w:shd w:val="clear" w:fill="FFFFFF"/>
          <w:lang w:val="en-US" w:eastAsia="zh-CN"/>
        </w:rPr>
        <w:t>参</w:t>
      </w:r>
      <w:r>
        <w:rPr>
          <w:rFonts w:hint="eastAsia" w:ascii="微软雅黑" w:hAnsi="微软雅黑" w:eastAsia="微软雅黑" w:cs="微软雅黑"/>
          <w:i w:val="0"/>
          <w:iCs w:val="0"/>
          <w:caps w:val="0"/>
          <w:color w:val="333333"/>
          <w:spacing w:val="0"/>
          <w:sz w:val="24"/>
          <w:szCs w:val="24"/>
          <w:shd w:val="clear" w:fill="FFFFFF"/>
        </w:rPr>
        <w:t>训者具备从事本职业岗位的基本素质，以达到合格的从业人才标准而设置的一门国家职业培训</w:t>
      </w:r>
      <w:r>
        <w:rPr>
          <w:rFonts w:hint="eastAsia" w:ascii="微软雅黑" w:hAnsi="微软雅黑" w:eastAsia="微软雅黑" w:cs="微软雅黑"/>
          <w:i w:val="0"/>
          <w:iCs w:val="0"/>
          <w:caps w:val="0"/>
          <w:color w:val="333333"/>
          <w:spacing w:val="0"/>
          <w:sz w:val="24"/>
          <w:szCs w:val="24"/>
          <w:shd w:val="clear" w:fill="FFFFFF"/>
          <w:lang w:val="en-US" w:eastAsia="zh-CN"/>
        </w:rPr>
        <w:t>的</w:t>
      </w:r>
      <w:r>
        <w:rPr>
          <w:rFonts w:hint="eastAsia" w:ascii="微软雅黑" w:hAnsi="微软雅黑" w:eastAsia="微软雅黑" w:cs="微软雅黑"/>
          <w:i w:val="0"/>
          <w:iCs w:val="0"/>
          <w:caps w:val="0"/>
          <w:color w:val="333333"/>
          <w:spacing w:val="0"/>
          <w:sz w:val="24"/>
          <w:szCs w:val="24"/>
          <w:shd w:val="clear" w:fill="FFFFFF"/>
        </w:rPr>
        <w:t>课程。本课程以岗位活动为导向，以岗位能力为核心，以岗位技能为主线。课程内容模块化，有较强的针对性和实用性</w:t>
      </w:r>
      <w:r>
        <w:rPr>
          <w:rFonts w:hint="eastAsia" w:ascii="微软雅黑" w:hAnsi="微软雅黑" w:eastAsia="微软雅黑" w:cs="微软雅黑"/>
          <w:i w:val="0"/>
          <w:iCs w:val="0"/>
          <w:caps w:val="0"/>
          <w:color w:val="333333"/>
          <w:spacing w:val="0"/>
          <w:sz w:val="24"/>
          <w:szCs w:val="24"/>
          <w:shd w:val="clear" w:fill="FFFFFF"/>
          <w:lang w:eastAsia="zh-CN"/>
        </w:rPr>
        <w:t>；</w:t>
      </w:r>
      <w:r>
        <w:rPr>
          <w:rFonts w:hint="eastAsia" w:ascii="微软雅黑" w:hAnsi="微软雅黑" w:eastAsia="微软雅黑" w:cs="微软雅黑"/>
          <w:i w:val="0"/>
          <w:iCs w:val="0"/>
          <w:caps w:val="0"/>
          <w:color w:val="333333"/>
          <w:spacing w:val="0"/>
          <w:sz w:val="24"/>
          <w:szCs w:val="24"/>
          <w:shd w:val="clear" w:fill="FFFFFF"/>
        </w:rPr>
        <w:t>培训方式多样化</w:t>
      </w:r>
      <w:r>
        <w:rPr>
          <w:rFonts w:hint="eastAsia" w:ascii="微软雅黑" w:hAnsi="微软雅黑" w:eastAsia="微软雅黑" w:cs="微软雅黑"/>
          <w:i w:val="0"/>
          <w:iCs w:val="0"/>
          <w:caps w:val="0"/>
          <w:color w:val="333333"/>
          <w:spacing w:val="0"/>
          <w:sz w:val="24"/>
          <w:szCs w:val="24"/>
          <w:shd w:val="clear" w:fill="FFFFFF"/>
          <w:lang w:eastAsia="zh-CN"/>
        </w:rPr>
        <w:t>，</w:t>
      </w:r>
      <w:r>
        <w:rPr>
          <w:rFonts w:hint="eastAsia" w:ascii="微软雅黑" w:hAnsi="微软雅黑" w:eastAsia="微软雅黑" w:cs="微软雅黑"/>
          <w:i w:val="0"/>
          <w:iCs w:val="0"/>
          <w:caps w:val="0"/>
          <w:color w:val="333333"/>
          <w:spacing w:val="0"/>
          <w:sz w:val="24"/>
          <w:szCs w:val="24"/>
          <w:shd w:val="clear" w:fill="FFFFFF"/>
        </w:rPr>
        <w:t>远程平台教学、地面课堂面授、岗位场景实践相结合，强化动手操作，达到课程所学与岗位所需</w:t>
      </w:r>
      <w:r>
        <w:rPr>
          <w:rFonts w:hint="eastAsia" w:ascii="微软雅黑" w:hAnsi="微软雅黑" w:eastAsia="微软雅黑" w:cs="微软雅黑"/>
          <w:i w:val="0"/>
          <w:iCs w:val="0"/>
          <w:caps w:val="0"/>
          <w:color w:val="333333"/>
          <w:spacing w:val="0"/>
          <w:sz w:val="24"/>
          <w:szCs w:val="24"/>
          <w:shd w:val="clear" w:fill="FFFFFF"/>
          <w:lang w:val="en-US" w:eastAsia="zh-CN"/>
        </w:rPr>
        <w:t>零</w:t>
      </w:r>
      <w:r>
        <w:rPr>
          <w:rFonts w:hint="eastAsia" w:ascii="微软雅黑" w:hAnsi="微软雅黑" w:eastAsia="微软雅黑" w:cs="微软雅黑"/>
          <w:i w:val="0"/>
          <w:iCs w:val="0"/>
          <w:caps w:val="0"/>
          <w:color w:val="333333"/>
          <w:spacing w:val="0"/>
          <w:sz w:val="24"/>
          <w:szCs w:val="24"/>
          <w:shd w:val="clear" w:fill="FFFFFF"/>
        </w:rPr>
        <w:t>距离。</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bCs/>
          <w:color w:val="000000"/>
          <w:kern w:val="0"/>
          <w:sz w:val="24"/>
          <w:szCs w:val="24"/>
          <w:lang w:val="en-US" w:eastAsia="zh-CN" w:bidi="ar"/>
        </w:rPr>
      </w:pPr>
      <w:r>
        <w:rPr>
          <w:rFonts w:hint="eastAsia" w:ascii="微软雅黑" w:hAnsi="微软雅黑" w:eastAsia="微软雅黑" w:cs="微软雅黑"/>
          <w:b/>
          <w:bCs/>
          <w:color w:val="000000"/>
          <w:kern w:val="0"/>
          <w:sz w:val="24"/>
          <w:szCs w:val="24"/>
          <w:lang w:val="en-US" w:eastAsia="zh-CN" w:bidi="ar"/>
        </w:rPr>
        <w:t>三、培训内容</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（一）能源形式与政策法规</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1、我国能源发展现状与节能形势分析；</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2、能源管理相关法律、法规及规章政策概述；</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3、节能标准解析；</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4、节能监督管理及节能监察。</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（二）能源及节能管理基础</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1、能源与能量概述；</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2、热工与电工基础；</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3、燃料与燃烧基础；</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i w:val="0"/>
          <w:iCs w:val="0"/>
          <w:caps w:val="0"/>
          <w:color w:val="222222"/>
          <w:spacing w:val="0"/>
          <w:sz w:val="24"/>
          <w:szCs w:val="24"/>
          <w:shd w:val="clear" w:fill="FFFFFF"/>
          <w:lang w:val="en-US" w:eastAsia="zh-CN"/>
        </w:rPr>
        <w:t>4、</w:t>
      </w:r>
      <w:r>
        <w:rPr>
          <w:rFonts w:hint="eastAsia" w:ascii="微软雅黑" w:hAnsi="微软雅黑" w:eastAsia="微软雅黑" w:cs="微软雅黑"/>
          <w:i w:val="0"/>
          <w:iCs w:val="0"/>
          <w:caps w:val="0"/>
          <w:color w:val="222222"/>
          <w:spacing w:val="0"/>
          <w:sz w:val="24"/>
          <w:szCs w:val="24"/>
          <w:shd w:val="clear" w:fill="FFFFFF"/>
        </w:rPr>
        <w:t>能源计量与能源统计</w:t>
      </w:r>
      <w:r>
        <w:rPr>
          <w:rFonts w:hint="eastAsia" w:ascii="微软雅黑" w:hAnsi="微软雅黑" w:eastAsia="微软雅黑" w:cs="微软雅黑"/>
          <w:i w:val="0"/>
          <w:iCs w:val="0"/>
          <w:caps w:val="0"/>
          <w:color w:val="222222"/>
          <w:spacing w:val="0"/>
          <w:sz w:val="24"/>
          <w:szCs w:val="24"/>
          <w:shd w:val="clear" w:fill="FFFFFF"/>
          <w:lang w:eastAsia="zh-CN"/>
        </w:rPr>
        <w:t>。</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（三）能源管理体系的建立与运行实践</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1、建立实施能源管理体系的作用和意义；</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2、能源管理体系建设相关标准规范深入解读；</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3、能源管理体系审核、认证与评价；</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4、能源管理体系建立、实施与审核、认证十大要素；</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5、能源评审与能源绩效；</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6、能源管理体系运行实践及案例分析。</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（四）能源管理方法、措施及新机制</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1、企业节能工作遇到的瓶颈问题分析；</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2、综合能源服务解决方案；</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3、能源平衡与能源平衡表；</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4、节能评估和审查；</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5、能源审计；</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6、全方位节能诊断；</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7、节能评估和审查；</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8、能源管理新机制。</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（五）合同能源管理</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1、合同能源管理机制及节能服务公司的发展；</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2、合同能源管理的性质和特点；</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3、节能服务公司的核心与支柱及类型；</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4、合同能源管理机制的优点及风险；</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5、合同能源管理的发展趋势与财政相关政策（奖励、税收、融资等）；</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6、合同能源管理项目实施程序和路线图；</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7、合同能源管理的主要商务模式及费用托管型；</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8、合同能源管理项目的合同及管理（GB/T 24915-2010）；</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9、合同能源管理项目节能量的分析计算；</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10、案例分析。</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（六）节能技术与典型案例</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1、节能技术经济评价；</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2、通用节能技术概览；</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3、新能源及可再生能源利用；</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4、节能技术应用案例分析。</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（七）公共机构与公用事业单位节能</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1、加强公共机构节能；</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2、强化建筑节能；</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3、公共机构能源审计。</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（八）碳达峰、碳中和与碳交易</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1、碳达峰、碳中和及其实现路径；</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2、碳交易机制原理与核心要素；</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3、中国区域碳市场政策及运行；</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4、中国全国碳市场建设进程；</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5、《碳排放权交易管理办法》解读；</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6、全国碳排放权交易规则解读。</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bookmarkStart w:id="1" w:name="bookmark32"/>
      <w:r>
        <w:rPr>
          <w:rFonts w:hint="eastAsia" w:ascii="微软雅黑" w:hAnsi="微软雅黑" w:eastAsia="微软雅黑" w:cs="微软雅黑"/>
          <w:b w:val="0"/>
          <w:bCs w:val="0"/>
          <w:color w:val="000000"/>
          <w:kern w:val="0"/>
          <w:sz w:val="24"/>
          <w:szCs w:val="24"/>
          <w:lang w:val="en-US" w:eastAsia="zh-CN" w:bidi="ar"/>
        </w:rPr>
        <w:t>（</w:t>
      </w:r>
      <w:bookmarkEnd w:id="1"/>
      <w:r>
        <w:rPr>
          <w:rFonts w:hint="eastAsia" w:ascii="微软雅黑" w:hAnsi="微软雅黑" w:eastAsia="微软雅黑" w:cs="微软雅黑"/>
          <w:b w:val="0"/>
          <w:bCs w:val="0"/>
          <w:color w:val="000000"/>
          <w:kern w:val="0"/>
          <w:sz w:val="24"/>
          <w:szCs w:val="24"/>
          <w:lang w:val="en-US" w:eastAsia="zh-CN" w:bidi="ar"/>
        </w:rPr>
        <w:t>九）绿色金融与碳排放管理</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bookmarkStart w:id="2" w:name="bookmark33"/>
      <w:r>
        <w:rPr>
          <w:rFonts w:hint="eastAsia" w:ascii="微软雅黑" w:hAnsi="微软雅黑" w:eastAsia="微软雅黑" w:cs="微软雅黑"/>
          <w:b w:val="0"/>
          <w:bCs w:val="0"/>
          <w:color w:val="000000"/>
          <w:kern w:val="0"/>
          <w:sz w:val="24"/>
          <w:szCs w:val="24"/>
          <w:lang w:val="en-US" w:eastAsia="zh-CN" w:bidi="ar"/>
        </w:rPr>
        <w:t>1</w:t>
      </w:r>
      <w:bookmarkEnd w:id="2"/>
      <w:r>
        <w:rPr>
          <w:rFonts w:hint="eastAsia" w:ascii="微软雅黑" w:hAnsi="微软雅黑" w:eastAsia="微软雅黑" w:cs="微软雅黑"/>
          <w:b w:val="0"/>
          <w:bCs w:val="0"/>
          <w:color w:val="000000"/>
          <w:kern w:val="0"/>
          <w:sz w:val="24"/>
          <w:szCs w:val="24"/>
          <w:lang w:val="en-US" w:eastAsia="zh-CN" w:bidi="ar"/>
        </w:rPr>
        <w:t>、</w:t>
      </w:r>
      <w:r>
        <w:rPr>
          <w:rFonts w:hint="eastAsia" w:ascii="微软雅黑" w:hAnsi="微软雅黑" w:eastAsia="微软雅黑" w:cs="微软雅黑"/>
          <w:b w:val="0"/>
          <w:bCs w:val="0"/>
          <w:color w:val="000000"/>
          <w:kern w:val="0"/>
          <w:sz w:val="24"/>
          <w:szCs w:val="24"/>
          <w:lang w:val="en-US" w:eastAsia="zh-CN" w:bidi="ar"/>
        </w:rPr>
        <w:tab/>
      </w:r>
      <w:r>
        <w:rPr>
          <w:rFonts w:hint="eastAsia" w:ascii="微软雅黑" w:hAnsi="微软雅黑" w:eastAsia="微软雅黑" w:cs="微软雅黑"/>
          <w:b w:val="0"/>
          <w:bCs w:val="0"/>
          <w:color w:val="000000"/>
          <w:kern w:val="0"/>
          <w:sz w:val="24"/>
          <w:szCs w:val="24"/>
          <w:lang w:val="en-US" w:eastAsia="zh-CN" w:bidi="ar"/>
        </w:rPr>
        <w:t>全国碳市场建设进程及部署；</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bookmarkStart w:id="3" w:name="bookmark34"/>
      <w:r>
        <w:rPr>
          <w:rFonts w:hint="eastAsia" w:ascii="微软雅黑" w:hAnsi="微软雅黑" w:eastAsia="微软雅黑" w:cs="微软雅黑"/>
          <w:b w:val="0"/>
          <w:bCs w:val="0"/>
          <w:color w:val="000000"/>
          <w:kern w:val="0"/>
          <w:sz w:val="24"/>
          <w:szCs w:val="24"/>
          <w:lang w:val="en-US" w:eastAsia="zh-CN" w:bidi="ar"/>
        </w:rPr>
        <w:t>2</w:t>
      </w:r>
      <w:bookmarkEnd w:id="3"/>
      <w:r>
        <w:rPr>
          <w:rFonts w:hint="eastAsia" w:ascii="微软雅黑" w:hAnsi="微软雅黑" w:eastAsia="微软雅黑" w:cs="微软雅黑"/>
          <w:b w:val="0"/>
          <w:bCs w:val="0"/>
          <w:color w:val="000000"/>
          <w:kern w:val="0"/>
          <w:sz w:val="24"/>
          <w:szCs w:val="24"/>
          <w:lang w:val="en-US" w:eastAsia="zh-CN" w:bidi="ar"/>
        </w:rPr>
        <w:t>、</w:t>
      </w:r>
      <w:r>
        <w:rPr>
          <w:rFonts w:hint="eastAsia" w:ascii="微软雅黑" w:hAnsi="微软雅黑" w:eastAsia="微软雅黑" w:cs="微软雅黑"/>
          <w:b w:val="0"/>
          <w:bCs w:val="0"/>
          <w:color w:val="000000"/>
          <w:kern w:val="0"/>
          <w:sz w:val="24"/>
          <w:szCs w:val="24"/>
          <w:lang w:val="en-US" w:eastAsia="zh-CN" w:bidi="ar"/>
        </w:rPr>
        <w:tab/>
      </w:r>
      <w:r>
        <w:rPr>
          <w:rFonts w:hint="eastAsia" w:ascii="微软雅黑" w:hAnsi="微软雅黑" w:eastAsia="微软雅黑" w:cs="微软雅黑"/>
          <w:b w:val="0"/>
          <w:bCs w:val="0"/>
          <w:color w:val="000000"/>
          <w:kern w:val="0"/>
          <w:sz w:val="24"/>
          <w:szCs w:val="24"/>
          <w:lang w:val="en-US" w:eastAsia="zh-CN" w:bidi="ar"/>
        </w:rPr>
        <w:t>碳交易市场建设整体思路和相关政策及企业进入碳市场途径；</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bookmarkStart w:id="4" w:name="bookmark35"/>
      <w:r>
        <w:rPr>
          <w:rFonts w:hint="eastAsia" w:ascii="微软雅黑" w:hAnsi="微软雅黑" w:eastAsia="微软雅黑" w:cs="微软雅黑"/>
          <w:b w:val="0"/>
          <w:bCs w:val="0"/>
          <w:color w:val="000000"/>
          <w:kern w:val="0"/>
          <w:sz w:val="24"/>
          <w:szCs w:val="24"/>
          <w:lang w:val="en-US" w:eastAsia="zh-CN" w:bidi="ar"/>
        </w:rPr>
        <w:t>3</w:t>
      </w:r>
      <w:bookmarkEnd w:id="4"/>
      <w:r>
        <w:rPr>
          <w:rFonts w:hint="eastAsia" w:ascii="微软雅黑" w:hAnsi="微软雅黑" w:eastAsia="微软雅黑" w:cs="微软雅黑"/>
          <w:b w:val="0"/>
          <w:bCs w:val="0"/>
          <w:color w:val="000000"/>
          <w:kern w:val="0"/>
          <w:sz w:val="24"/>
          <w:szCs w:val="24"/>
          <w:lang w:val="en-US" w:eastAsia="zh-CN" w:bidi="ar"/>
        </w:rPr>
        <w:t>、</w:t>
      </w:r>
      <w:r>
        <w:rPr>
          <w:rFonts w:hint="eastAsia" w:ascii="微软雅黑" w:hAnsi="微软雅黑" w:eastAsia="微软雅黑" w:cs="微软雅黑"/>
          <w:b w:val="0"/>
          <w:bCs w:val="0"/>
          <w:color w:val="000000"/>
          <w:kern w:val="0"/>
          <w:sz w:val="24"/>
          <w:szCs w:val="24"/>
          <w:lang w:val="en-US" w:eastAsia="zh-CN" w:bidi="ar"/>
        </w:rPr>
        <w:tab/>
      </w:r>
      <w:r>
        <w:rPr>
          <w:rFonts w:hint="eastAsia" w:ascii="微软雅黑" w:hAnsi="微软雅黑" w:eastAsia="微软雅黑" w:cs="微软雅黑"/>
          <w:b w:val="0"/>
          <w:bCs w:val="0"/>
          <w:color w:val="000000"/>
          <w:kern w:val="0"/>
          <w:sz w:val="24"/>
          <w:szCs w:val="24"/>
          <w:lang w:val="en-US" w:eastAsia="zh-CN" w:bidi="ar"/>
        </w:rPr>
        <w:t>碳排放核算、碳资产管理；</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bookmarkStart w:id="5" w:name="bookmark36"/>
      <w:r>
        <w:rPr>
          <w:rFonts w:hint="eastAsia" w:ascii="微软雅黑" w:hAnsi="微软雅黑" w:eastAsia="微软雅黑" w:cs="微软雅黑"/>
          <w:b w:val="0"/>
          <w:bCs w:val="0"/>
          <w:color w:val="000000"/>
          <w:kern w:val="0"/>
          <w:sz w:val="24"/>
          <w:szCs w:val="24"/>
          <w:lang w:val="en-US" w:eastAsia="zh-CN" w:bidi="ar"/>
        </w:rPr>
        <w:t>4</w:t>
      </w:r>
      <w:bookmarkEnd w:id="5"/>
      <w:r>
        <w:rPr>
          <w:rFonts w:hint="eastAsia" w:ascii="微软雅黑" w:hAnsi="微软雅黑" w:eastAsia="微软雅黑" w:cs="微软雅黑"/>
          <w:b w:val="0"/>
          <w:bCs w:val="0"/>
          <w:color w:val="000000"/>
          <w:kern w:val="0"/>
          <w:sz w:val="24"/>
          <w:szCs w:val="24"/>
          <w:lang w:val="en-US" w:eastAsia="zh-CN" w:bidi="ar"/>
        </w:rPr>
        <w:t>、</w:t>
      </w:r>
      <w:r>
        <w:rPr>
          <w:rFonts w:hint="eastAsia" w:ascii="微软雅黑" w:hAnsi="微软雅黑" w:eastAsia="微软雅黑" w:cs="微软雅黑"/>
          <w:b w:val="0"/>
          <w:bCs w:val="0"/>
          <w:color w:val="000000"/>
          <w:kern w:val="0"/>
          <w:sz w:val="24"/>
          <w:szCs w:val="24"/>
          <w:lang w:val="en-US" w:eastAsia="zh-CN" w:bidi="ar"/>
        </w:rPr>
        <w:tab/>
      </w:r>
      <w:r>
        <w:rPr>
          <w:rFonts w:hint="eastAsia" w:ascii="微软雅黑" w:hAnsi="微软雅黑" w:eastAsia="微软雅黑" w:cs="微软雅黑"/>
          <w:b w:val="0"/>
          <w:bCs w:val="0"/>
          <w:color w:val="000000"/>
          <w:kern w:val="0"/>
          <w:sz w:val="24"/>
          <w:szCs w:val="24"/>
          <w:lang w:val="en-US" w:eastAsia="zh-CN" w:bidi="ar"/>
        </w:rPr>
        <w:t>节能财税支持及绿色金融。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bCs/>
          <w:color w:val="000000"/>
          <w:kern w:val="0"/>
          <w:sz w:val="24"/>
          <w:szCs w:val="24"/>
          <w:lang w:val="en-US" w:eastAsia="zh-CN" w:bidi="ar"/>
        </w:rPr>
        <w:t>四、培训对象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本课程项目主要针对政府、各企事业单位、能耗单位、节能减排及能源管理中高层人员，适合节能咨询、能源研究、节能服务、节能工程、节能产品制造等从业人员，渴望系统学习能源管理知识、提高能源管理专长的单位及个人均可报名参加学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bCs/>
          <w:color w:val="000000"/>
          <w:kern w:val="0"/>
          <w:sz w:val="24"/>
          <w:szCs w:val="24"/>
          <w:lang w:val="en-US" w:eastAsia="zh-CN" w:bidi="ar"/>
        </w:rPr>
      </w:pPr>
      <w:r>
        <w:rPr>
          <w:rFonts w:hint="eastAsia" w:ascii="微软雅黑" w:hAnsi="微软雅黑" w:eastAsia="微软雅黑" w:cs="微软雅黑"/>
          <w:b/>
          <w:bCs/>
          <w:color w:val="000000"/>
          <w:kern w:val="0"/>
          <w:sz w:val="24"/>
          <w:szCs w:val="24"/>
          <w:lang w:val="en-US" w:eastAsia="zh-CN" w:bidi="ar"/>
        </w:rPr>
        <w:t>五、报名条件</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color w:val="000000"/>
          <w:kern w:val="0"/>
          <w:sz w:val="24"/>
          <w:szCs w:val="24"/>
          <w:lang w:val="en-US" w:eastAsia="zh-CN" w:bidi="ar"/>
        </w:rPr>
        <w:t xml:space="preserve">1、博士生及以上学历，从事能源管理相关工作满一年； </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2、研究生学历，从事能源管理相关工作满三年；</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3、本科学历，从事能源管理相关工作满四年；</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4、大专学历，从事能源管理相关工作满五年；</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5、大专以下学历，从事能源管理相关工作满八年；</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6、具有相关专业中级以上职称的学员，可适当降低实际工作年限要求；</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bCs/>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7、已取得能源管理师试点省市（北京、天津、山东、河北、陕西）能源管理师证书的学员，不受上述要求限制；</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bCs/>
          <w:color w:val="000000"/>
          <w:kern w:val="0"/>
          <w:sz w:val="24"/>
          <w:szCs w:val="24"/>
          <w:lang w:val="en-US" w:eastAsia="zh-CN" w:bidi="ar"/>
        </w:rPr>
      </w:pPr>
      <w:r>
        <w:rPr>
          <w:rFonts w:hint="eastAsia" w:ascii="微软雅黑" w:hAnsi="微软雅黑" w:eastAsia="微软雅黑" w:cs="微软雅黑"/>
          <w:b/>
          <w:bCs/>
          <w:color w:val="000000"/>
          <w:kern w:val="0"/>
          <w:sz w:val="24"/>
          <w:szCs w:val="24"/>
          <w:lang w:val="en-US" w:eastAsia="zh-CN" w:bidi="ar"/>
        </w:rPr>
        <w:t>六、培训学习</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bCs/>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培训方式：面授+网络授课（疫情期间暂定线上网络学习）</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sz w:val="24"/>
          <w:szCs w:val="24"/>
          <w:lang w:val="en-US"/>
        </w:rPr>
      </w:pPr>
      <w:r>
        <w:rPr>
          <w:rFonts w:hint="eastAsia" w:ascii="微软雅黑" w:hAnsi="微软雅黑" w:eastAsia="微软雅黑" w:cs="微软雅黑"/>
          <w:b/>
          <w:bCs/>
          <w:color w:val="000000"/>
          <w:kern w:val="0"/>
          <w:sz w:val="24"/>
          <w:szCs w:val="24"/>
          <w:lang w:val="en-US" w:eastAsia="zh-CN" w:bidi="ar"/>
        </w:rPr>
        <w:t>七、培训费用：</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收费标准：能源管理师（高级）费用：5980 元/人（含报名费、网课费、资料费、考试费、证书费、培训费等）。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bCs/>
          <w:color w:val="000000"/>
          <w:kern w:val="0"/>
          <w:sz w:val="24"/>
          <w:szCs w:val="24"/>
          <w:lang w:val="en-US" w:eastAsia="zh-CN" w:bidi="ar"/>
        </w:rPr>
      </w:pPr>
      <w:r>
        <w:rPr>
          <w:rFonts w:hint="eastAsia" w:ascii="微软雅黑" w:hAnsi="微软雅黑" w:eastAsia="微软雅黑" w:cs="微软雅黑"/>
          <w:b/>
          <w:bCs/>
          <w:color w:val="000000"/>
          <w:kern w:val="0"/>
          <w:sz w:val="24"/>
          <w:szCs w:val="24"/>
          <w:lang w:val="en-US" w:eastAsia="zh-CN" w:bidi="ar"/>
        </w:rPr>
        <w:t>八、发证机构与考试：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1、国家职业资格培训鉴定实验基地是国家人力资源和社会保障部在天津建立的综合性职业标准开发机构。主要承担国家新职业标准研发和推广任务，开展培训鉴定实验项目和课题研究，进行新职业教材和课程设计，建立新职业考核标准、考试题库。大力推进新职业成果转化，积极开展新职业实验性培训，探索创建新兴职业的考核方法和考核体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微软雅黑" w:hAnsi="微软雅黑" w:eastAsia="微软雅黑" w:cs="微软雅黑"/>
          <w:b/>
          <w:bCs/>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2、学员经考试合格后，将获得由国家职业资格培训鉴定实验基地颁发的“能源管理师”新职业技能项目证书。证书将实行统一登记注册编号管理，证书可登录：</w:t>
      </w:r>
      <w:r>
        <w:rPr>
          <w:rFonts w:hint="eastAsia" w:ascii="微软雅黑" w:hAnsi="微软雅黑" w:eastAsia="微软雅黑" w:cs="微软雅黑"/>
          <w:b w:val="0"/>
          <w:bCs w:val="0"/>
          <w:color w:val="000000"/>
          <w:kern w:val="0"/>
          <w:sz w:val="24"/>
          <w:szCs w:val="24"/>
          <w:lang w:val="en-US" w:eastAsia="zh-CN" w:bidi="ar"/>
        </w:rPr>
        <w:fldChar w:fldCharType="begin"/>
      </w:r>
      <w:r>
        <w:rPr>
          <w:rFonts w:hint="eastAsia" w:ascii="微软雅黑" w:hAnsi="微软雅黑" w:eastAsia="微软雅黑" w:cs="微软雅黑"/>
          <w:b w:val="0"/>
          <w:bCs w:val="0"/>
          <w:color w:val="000000"/>
          <w:kern w:val="0"/>
          <w:sz w:val="24"/>
          <w:szCs w:val="24"/>
          <w:lang w:val="en-US" w:eastAsia="zh-CN" w:bidi="ar"/>
        </w:rPr>
        <w:instrText xml:space="preserve"> HYPERLINK "http://www.nptb.org" </w:instrText>
      </w:r>
      <w:r>
        <w:rPr>
          <w:rFonts w:hint="eastAsia" w:ascii="微软雅黑" w:hAnsi="微软雅黑" w:eastAsia="微软雅黑" w:cs="微软雅黑"/>
          <w:b w:val="0"/>
          <w:bCs w:val="0"/>
          <w:color w:val="000000"/>
          <w:kern w:val="0"/>
          <w:sz w:val="24"/>
          <w:szCs w:val="24"/>
          <w:lang w:val="en-US" w:eastAsia="zh-CN" w:bidi="ar"/>
        </w:rPr>
        <w:fldChar w:fldCharType="separate"/>
      </w:r>
      <w:r>
        <w:rPr>
          <w:rStyle w:val="14"/>
          <w:rFonts w:hint="eastAsia" w:ascii="微软雅黑" w:hAnsi="微软雅黑" w:eastAsia="微软雅黑" w:cs="微软雅黑"/>
          <w:b w:val="0"/>
          <w:bCs w:val="0"/>
          <w:color w:val="000000"/>
          <w:kern w:val="0"/>
          <w:sz w:val="24"/>
          <w:szCs w:val="24"/>
          <w:lang w:val="en-US" w:eastAsia="zh-CN" w:bidi="ar"/>
        </w:rPr>
        <w:t>http://www.nptb.org</w:t>
      </w:r>
      <w:r>
        <w:rPr>
          <w:rFonts w:hint="eastAsia" w:ascii="微软雅黑" w:hAnsi="微软雅黑" w:eastAsia="微软雅黑" w:cs="微软雅黑"/>
          <w:b w:val="0"/>
          <w:bCs w:val="0"/>
          <w:color w:val="000000"/>
          <w:kern w:val="0"/>
          <w:sz w:val="24"/>
          <w:szCs w:val="24"/>
          <w:lang w:val="en-US" w:eastAsia="zh-CN" w:bidi="ar"/>
        </w:rPr>
        <w:fldChar w:fldCharType="end"/>
      </w:r>
      <w:r>
        <w:rPr>
          <w:rFonts w:hint="eastAsia" w:ascii="微软雅黑" w:hAnsi="微软雅黑" w:eastAsia="微软雅黑" w:cs="微软雅黑"/>
          <w:b w:val="0"/>
          <w:bCs w:val="0"/>
          <w:color w:val="000000"/>
          <w:kern w:val="0"/>
          <w:sz w:val="24"/>
          <w:szCs w:val="24"/>
          <w:lang w:val="en-US" w:eastAsia="zh-CN" w:bidi="ar"/>
        </w:rPr>
        <w:t xml:space="preserve"> 查询。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b/>
          <w:bCs/>
          <w:color w:val="000000"/>
          <w:kern w:val="0"/>
          <w:sz w:val="24"/>
          <w:szCs w:val="24"/>
          <w:lang w:val="en-US" w:eastAsia="zh-CN" w:bidi="ar"/>
        </w:rPr>
        <w:t>九、报名事宜：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leftChars="0" w:firstLine="480" w:firstLineChars="20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 xml:space="preserve">1、请填好报名回执表加盖单位公章后联系相关会务老师或发邮件至会务组。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 xml:space="preserve">2、报名需提交：本人近期电子版 2 寸照片（蓝底），身份证复印件、最高学历证明复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微软雅黑" w:hAnsi="微软雅黑" w:eastAsia="微软雅黑" w:cs="微软雅黑"/>
          <w:b/>
          <w:bCs/>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印件各 1 份。</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60" w:lineRule="exact"/>
        <w:ind w:leftChars="0" w:firstLine="480" w:firstLineChars="200"/>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附件：报名表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 xml:space="preserve">报名负责人：聂红军 主任18211071700（微信）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 xml:space="preserve">电  话：010-87697580      邮    箱：zqgphwz@126.com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 xml:space="preserve">qq咨询：3177524020       网址查询：http://www.zqgpchina.cn/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auto"/>
        <w:rPr>
          <w:rFonts w:hint="eastAsia" w:ascii="微软雅黑" w:hAnsi="微软雅黑" w:eastAsia="微软雅黑" w:cs="微软雅黑"/>
          <w:b w:val="0"/>
          <w:bCs w:val="0"/>
          <w:color w:val="000000"/>
          <w:kern w:val="0"/>
          <w:sz w:val="24"/>
          <w:szCs w:val="24"/>
          <w:lang w:val="en-US" w:eastAsia="zh-CN" w:bidi="ar"/>
        </w:rPr>
      </w:pPr>
    </w:p>
    <w:p>
      <w:pPr>
        <w:jc w:val="center"/>
        <w:rPr>
          <w:rFonts w:hint="eastAsia" w:ascii="仿宋" w:hAnsi="仿宋" w:eastAsia="仿宋" w:cs="宋体"/>
          <w:b/>
          <w:snapToGrid w:val="0"/>
          <w:color w:val="000000"/>
          <w:kern w:val="20"/>
          <w:position w:val="-4"/>
          <w:sz w:val="30"/>
          <w:szCs w:val="30"/>
          <w:lang w:val="en-US" w:eastAsia="zh-CN" w:bidi="ar-SA"/>
        </w:rPr>
      </w:pPr>
      <w:r>
        <w:rPr>
          <w:rFonts w:hint="eastAsia" w:ascii="仿宋" w:hAnsi="仿宋" w:eastAsia="仿宋" w:cs="仿宋"/>
          <w:b/>
          <w:bCs/>
          <w:color w:val="000000" w:themeColor="text1"/>
          <w:kern w:val="0"/>
          <w:sz w:val="32"/>
          <w:szCs w:val="32"/>
          <w:shd w:val="clear" w:color="000000" w:fill="auto"/>
          <w:lang w:val="en-US" w:eastAsia="zh-CN"/>
          <w14:textFill>
            <w14:solidFill>
              <w14:schemeClr w14:val="tx1"/>
            </w14:solidFill>
          </w14:textFill>
        </w:rPr>
        <w:t>能源管理师报名表</w:t>
      </w:r>
    </w:p>
    <w:tbl>
      <w:tblPr>
        <w:tblStyle w:val="11"/>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单位名称</w:t>
            </w:r>
          </w:p>
        </w:tc>
        <w:tc>
          <w:tcPr>
            <w:tcW w:w="4099" w:type="dxa"/>
            <w:gridSpan w:val="3"/>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邮 编</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单位地址</w:t>
            </w:r>
          </w:p>
        </w:tc>
        <w:tc>
          <w:tcPr>
            <w:tcW w:w="8159" w:type="dxa"/>
            <w:gridSpan w:val="5"/>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联 系 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职</w:t>
            </w:r>
            <w:r>
              <w:rPr>
                <w:rFonts w:hint="eastAsia" w:ascii="仿宋" w:hAnsi="仿宋" w:eastAsia="仿宋" w:cs="仿宋"/>
                <w:bCs/>
                <w:color w:val="000000" w:themeColor="text1"/>
                <w:sz w:val="24"/>
                <w:lang w:val="en-US" w:eastAsia="zh-CN"/>
                <w14:textFill>
                  <w14:solidFill>
                    <w14:schemeClr w14:val="tx1"/>
                  </w14:solidFill>
                </w14:textFill>
              </w:rPr>
              <w:t xml:space="preserve">    务</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手</w:t>
            </w:r>
            <w:r>
              <w:rPr>
                <w:rFonts w:hint="eastAsia" w:ascii="仿宋" w:hAnsi="仿宋" w:eastAsia="仿宋" w:cs="仿宋"/>
                <w:bCs/>
                <w:color w:val="000000" w:themeColor="text1"/>
                <w:sz w:val="24"/>
                <w:lang w:val="en-US" w:eastAsia="zh-CN"/>
                <w14:textFill>
                  <w14:solidFill>
                    <w14:schemeClr w14:val="tx1"/>
                  </w14:solidFill>
                </w14:textFill>
              </w:rPr>
              <w:t xml:space="preserve">    </w:t>
            </w:r>
            <w:r>
              <w:rPr>
                <w:rFonts w:hint="eastAsia" w:ascii="仿宋" w:hAnsi="仿宋" w:eastAsia="仿宋" w:cs="仿宋"/>
                <w:bCs/>
                <w:color w:val="000000" w:themeColor="text1"/>
                <w:sz w:val="24"/>
                <w:lang w:eastAsia="zh-CN"/>
                <w14:textFill>
                  <w14:solidFill>
                    <w14:schemeClr w14:val="tx1"/>
                  </w14:solidFill>
                </w14:textFill>
              </w:rPr>
              <w:t>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办公电话</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传    真</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电子信箱</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参</w:t>
            </w:r>
            <w:r>
              <w:rPr>
                <w:rFonts w:hint="eastAsia" w:ascii="仿宋" w:hAnsi="仿宋" w:eastAsia="仿宋" w:cs="仿宋"/>
                <w:bCs/>
                <w:color w:val="000000" w:themeColor="text1"/>
                <w:sz w:val="24"/>
                <w14:textFill>
                  <w14:solidFill>
                    <w14:schemeClr w14:val="tx1"/>
                  </w14:solidFill>
                </w14:textFill>
              </w:rPr>
              <w:t>训人员</w:t>
            </w:r>
          </w:p>
        </w:tc>
        <w:tc>
          <w:tcPr>
            <w:tcW w:w="85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性 别</w:t>
            </w:r>
          </w:p>
        </w:tc>
        <w:tc>
          <w:tcPr>
            <w:tcW w:w="1293"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职  务</w:t>
            </w: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    话</w:t>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手  机</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both"/>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p>
        </w:tc>
        <w:tc>
          <w:tcPr>
            <w:tcW w:w="2147"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p>
        </w:tc>
        <w:tc>
          <w:tcPr>
            <w:tcW w:w="4060"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p>
        </w:tc>
        <w:tc>
          <w:tcPr>
            <w:tcW w:w="8159" w:type="dxa"/>
            <w:gridSpan w:val="5"/>
            <w:vAlign w:val="center"/>
          </w:tcPr>
          <w:p>
            <w:pPr>
              <w:tabs>
                <w:tab w:val="left" w:pos="567"/>
                <w:tab w:val="left" w:pos="709"/>
              </w:tabs>
              <w:spacing w:line="300" w:lineRule="exact"/>
              <w:ind w:firstLine="960" w:firstLineChars="4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证书申报</w:t>
            </w:r>
          </w:p>
        </w:tc>
        <w:tc>
          <w:tcPr>
            <w:tcW w:w="8159" w:type="dxa"/>
            <w:gridSpan w:val="5"/>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能源管理师</w:t>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sym w:font="Wingdings 2" w:char="00A3"/>
            </w:r>
            <w:r>
              <w:rPr>
                <w:rFonts w:hint="eastAsia" w:ascii="仿宋" w:hAnsi="仿宋" w:eastAsia="仿宋" w:cs="仿宋"/>
                <w:bCs/>
                <w:color w:val="000000" w:themeColor="text1"/>
                <w:sz w:val="24"/>
                <w14:textFill>
                  <w14:solidFill>
                    <w14:schemeClr w14:val="tx1"/>
                  </w14:solidFill>
                </w14:textFill>
              </w:rPr>
              <w:t xml:space="preserve"> </w:t>
            </w:r>
            <w:r>
              <w:rPr>
                <w:rFonts w:hint="eastAsia" w:ascii="仿宋" w:hAnsi="仿宋" w:eastAsia="仿宋" w:cs="仿宋"/>
                <w:bCs/>
                <w:color w:val="000000" w:themeColor="text1"/>
                <w:sz w:val="24"/>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付款方式</w:t>
            </w:r>
          </w:p>
        </w:tc>
        <w:tc>
          <w:tcPr>
            <w:tcW w:w="4099" w:type="dxa"/>
            <w:gridSpan w:val="3"/>
            <w:vAlign w:val="center"/>
          </w:tcPr>
          <w:p>
            <w:pPr>
              <w:tabs>
                <w:tab w:val="left" w:pos="567"/>
                <w:tab w:val="left" w:pos="709"/>
              </w:tabs>
              <w:spacing w:line="300" w:lineRule="exact"/>
              <w:ind w:firstLine="960" w:firstLineChars="400"/>
              <w:jc w:val="both"/>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转 账</w:t>
            </w:r>
            <w:r>
              <w:rPr>
                <w:rFonts w:hint="eastAsia" w:ascii="仿宋" w:hAnsi="仿宋" w:eastAsia="仿宋" w:cs="仿宋"/>
                <w:bCs/>
                <w:color w:val="000000" w:themeColor="text1"/>
                <w:sz w:val="24"/>
                <w14:textFill>
                  <w14:solidFill>
                    <w14:schemeClr w14:val="tx1"/>
                  </w14:solidFill>
                </w14:textFill>
              </w:rPr>
              <w:sym w:font="Wingdings 2" w:char="00A3"/>
            </w:r>
            <w:r>
              <w:rPr>
                <w:rFonts w:hint="eastAsia" w:ascii="仿宋" w:hAnsi="仿宋" w:eastAsia="仿宋" w:cs="仿宋"/>
                <w:bCs/>
                <w:color w:val="000000" w:themeColor="text1"/>
                <w:sz w:val="24"/>
                <w14:textFill>
                  <w14:solidFill>
                    <w14:schemeClr w14:val="tx1"/>
                  </w14:solidFill>
                </w14:textFill>
              </w:rPr>
              <w:t xml:space="preserve">     </w:t>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金 额</w:t>
            </w:r>
          </w:p>
        </w:tc>
        <w:tc>
          <w:tcPr>
            <w:tcW w:w="2164" w:type="dxa"/>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收款信息</w:t>
            </w:r>
          </w:p>
        </w:tc>
        <w:tc>
          <w:tcPr>
            <w:tcW w:w="8159" w:type="dxa"/>
            <w:gridSpan w:val="5"/>
          </w:tcPr>
          <w:p>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bCs/>
                <w:w w:val="100"/>
                <w:sz w:val="24"/>
                <w:szCs w:val="24"/>
                <w:lang w:val="zh-CN"/>
              </w:rPr>
            </w:pPr>
            <w:r>
              <w:rPr>
                <w:rFonts w:hint="eastAsia" w:ascii="仿宋" w:hAnsi="仿宋" w:eastAsia="仿宋" w:cs="仿宋"/>
                <w:bCs/>
                <w:w w:val="100"/>
                <w:sz w:val="24"/>
                <w:szCs w:val="24"/>
                <w:lang w:val="zh-CN"/>
              </w:rPr>
              <w:t>单位全称:</w:t>
            </w:r>
            <w:r>
              <w:rPr>
                <w:rFonts w:hint="eastAsia" w:ascii="仿宋" w:hAnsi="仿宋" w:eastAsia="仿宋" w:cs="仿宋"/>
                <w:bCs/>
                <w:w w:val="100"/>
                <w:sz w:val="24"/>
                <w:szCs w:val="24"/>
                <w:lang w:val="zh-CN"/>
              </w:rPr>
              <w:tab/>
            </w:r>
            <w:r>
              <w:rPr>
                <w:rFonts w:hint="eastAsia" w:ascii="仿宋" w:hAnsi="仿宋" w:eastAsia="仿宋" w:cs="仿宋"/>
                <w:bCs/>
                <w:w w:val="100"/>
                <w:sz w:val="24"/>
                <w:szCs w:val="24"/>
                <w:lang w:val="zh-CN"/>
              </w:rPr>
              <w:t>北京中科善若教育咨询有限公司</w:t>
            </w:r>
          </w:p>
          <w:p>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bCs/>
                <w:w w:val="100"/>
                <w:sz w:val="24"/>
                <w:szCs w:val="24"/>
                <w:lang w:val="zh-CN"/>
              </w:rPr>
            </w:pPr>
            <w:r>
              <w:rPr>
                <w:rFonts w:hint="eastAsia" w:ascii="仿宋" w:hAnsi="仿宋" w:eastAsia="仿宋" w:cs="仿宋"/>
                <w:bCs/>
                <w:w w:val="100"/>
                <w:sz w:val="24"/>
                <w:szCs w:val="24"/>
                <w:lang w:val="zh-CN"/>
              </w:rPr>
              <w:t>开 户 行：</w:t>
            </w:r>
            <w:r>
              <w:rPr>
                <w:rFonts w:hint="eastAsia" w:ascii="仿宋" w:hAnsi="仿宋" w:eastAsia="仿宋" w:cs="仿宋"/>
                <w:bCs/>
                <w:w w:val="100"/>
                <w:sz w:val="24"/>
                <w:szCs w:val="24"/>
                <w:lang w:val="zh-CN"/>
              </w:rPr>
              <w:tab/>
            </w:r>
            <w:r>
              <w:rPr>
                <w:rFonts w:hint="eastAsia" w:ascii="仿宋" w:hAnsi="仿宋" w:eastAsia="仿宋" w:cs="仿宋"/>
                <w:bCs/>
                <w:w w:val="100"/>
                <w:sz w:val="24"/>
                <w:szCs w:val="24"/>
                <w:lang w:val="zh-CN"/>
              </w:rPr>
              <w:t>中国工商银行股份有限公司北京半壁店支行</w:t>
            </w:r>
          </w:p>
          <w:p>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bCs/>
                <w:w w:val="100"/>
                <w:sz w:val="24"/>
                <w:szCs w:val="24"/>
                <w:lang w:val="zh-CN" w:eastAsia="zh-CN"/>
              </w:rPr>
            </w:pPr>
            <w:r>
              <w:rPr>
                <w:rFonts w:hint="eastAsia" w:ascii="仿宋" w:hAnsi="仿宋" w:eastAsia="仿宋" w:cs="仿宋"/>
                <w:bCs/>
                <w:w w:val="100"/>
                <w:sz w:val="24"/>
                <w:szCs w:val="24"/>
                <w:lang w:val="zh-CN"/>
              </w:rPr>
              <w:t>帐    户：</w:t>
            </w:r>
            <w:r>
              <w:rPr>
                <w:rFonts w:hint="eastAsia" w:ascii="仿宋" w:hAnsi="仿宋" w:eastAsia="仿宋" w:cs="仿宋"/>
                <w:bCs/>
                <w:w w:val="100"/>
                <w:sz w:val="24"/>
                <w:szCs w:val="24"/>
                <w:lang w:val="en-US" w:eastAsia="zh-CN"/>
              </w:rPr>
              <w:t xml:space="preserve"> </w:t>
            </w:r>
            <w:r>
              <w:rPr>
                <w:rFonts w:hint="eastAsia" w:ascii="仿宋" w:hAnsi="仿宋" w:eastAsia="仿宋" w:cs="仿宋"/>
                <w:bCs/>
                <w:w w:val="100"/>
                <w:sz w:val="24"/>
                <w:szCs w:val="24"/>
                <w:lang w:val="zh-CN"/>
              </w:rPr>
              <w:t>0200247009200077514</w:t>
            </w:r>
          </w:p>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w w:val="100"/>
                <w:sz w:val="24"/>
                <w:szCs w:val="24"/>
                <w:lang w:val="zh-CN"/>
              </w:rPr>
              <w:t>行    号:</w:t>
            </w:r>
            <w:r>
              <w:rPr>
                <w:rFonts w:hint="eastAsia" w:ascii="仿宋" w:hAnsi="仿宋" w:eastAsia="仿宋" w:cs="仿宋"/>
                <w:bCs/>
                <w:w w:val="100"/>
                <w:sz w:val="24"/>
                <w:szCs w:val="24"/>
                <w:lang w:val="en-US" w:eastAsia="zh-CN"/>
              </w:rPr>
              <w:t xml:space="preserve">  </w:t>
            </w:r>
            <w:r>
              <w:rPr>
                <w:rFonts w:hint="eastAsia" w:ascii="仿宋" w:hAnsi="仿宋" w:eastAsia="仿宋" w:cs="仿宋"/>
                <w:bCs/>
                <w:w w:val="100"/>
                <w:sz w:val="24"/>
                <w:szCs w:val="24"/>
                <w:lang w:val="zh-CN"/>
              </w:rPr>
              <w:t>102100024703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备    注</w:t>
            </w:r>
          </w:p>
        </w:tc>
        <w:tc>
          <w:tcPr>
            <w:tcW w:w="4099" w:type="dxa"/>
            <w:gridSpan w:val="3"/>
            <w:vAlign w:val="center"/>
          </w:tcPr>
          <w:p>
            <w:pPr>
              <w:tabs>
                <w:tab w:val="left" w:pos="567"/>
                <w:tab w:val="left" w:pos="709"/>
              </w:tabs>
              <w:spacing w:line="300" w:lineRule="exact"/>
              <w:ind w:firstLine="480" w:firstLineChars="200"/>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以上课程内容均可赴企业内部培训，依据企业需求，量身定制课程。</w:t>
            </w:r>
          </w:p>
        </w:tc>
        <w:tc>
          <w:tcPr>
            <w:tcW w:w="4060" w:type="dxa"/>
            <w:gridSpan w:val="2"/>
            <w:vAlign w:val="center"/>
          </w:tcPr>
          <w:p>
            <w:pPr>
              <w:tabs>
                <w:tab w:val="left" w:pos="567"/>
                <w:tab w:val="left" w:pos="709"/>
              </w:tabs>
              <w:spacing w:line="300" w:lineRule="exact"/>
              <w:ind w:firstLine="480" w:firstLineChars="2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单位印章</w:t>
            </w:r>
          </w:p>
          <w:p>
            <w:pPr>
              <w:tabs>
                <w:tab w:val="left" w:pos="567"/>
                <w:tab w:val="left" w:pos="709"/>
              </w:tabs>
              <w:spacing w:line="300" w:lineRule="exact"/>
              <w:ind w:firstLine="240" w:firstLineChars="1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2022年  月  日</w:t>
            </w: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 w:hAnsi="仿宋" w:eastAsia="仿宋" w:cs="仿宋"/>
          <w:sz w:val="24"/>
        </w:rPr>
      </w:pPr>
      <w:r>
        <w:rPr>
          <w:rFonts w:hint="eastAsia" w:ascii="仿宋" w:hAnsi="仿宋" w:eastAsia="仿宋" w:cs="仿宋"/>
          <w:sz w:val="24"/>
        </w:rPr>
        <w:t xml:space="preserve">报名负责人：聂红军 主任18211071700（微信）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 w:hAnsi="仿宋" w:eastAsia="仿宋" w:cs="仿宋"/>
          <w:sz w:val="24"/>
        </w:rPr>
      </w:pPr>
      <w:r>
        <w:rPr>
          <w:rFonts w:hint="eastAsia" w:ascii="仿宋" w:hAnsi="仿宋" w:eastAsia="仿宋" w:cs="仿宋"/>
          <w:sz w:val="24"/>
        </w:rPr>
        <w:t xml:space="preserve">电  话：010-87697580      邮    箱：zqgphwz@126.com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微软雅黑" w:hAnsi="微软雅黑" w:eastAsia="微软雅黑" w:cs="微软雅黑"/>
          <w:b w:val="0"/>
          <w:bCs w:val="0"/>
          <w:i w:val="0"/>
          <w:iCs w:val="0"/>
          <w:caps w:val="0"/>
          <w:color w:val="0000FF"/>
          <w:spacing w:val="0"/>
          <w:sz w:val="24"/>
          <w:szCs w:val="24"/>
          <w:shd w:val="clear" w:fill="FFFFFF"/>
        </w:rPr>
      </w:pPr>
      <w:r>
        <w:rPr>
          <w:rFonts w:hint="eastAsia" w:ascii="仿宋" w:hAnsi="仿宋" w:eastAsia="仿宋" w:cs="仿宋"/>
          <w:sz w:val="24"/>
        </w:rPr>
        <w:t xml:space="preserve">qq咨询：3177524020  </w:t>
      </w:r>
      <w:r>
        <w:rPr>
          <w:rFonts w:hint="eastAsia" w:ascii="仿宋" w:hAnsi="仿宋" w:eastAsia="仿宋" w:cs="仿宋"/>
          <w:sz w:val="24"/>
          <w:lang w:val="en-US" w:eastAsia="zh-CN"/>
        </w:rPr>
        <w:t xml:space="preserve">     </w:t>
      </w:r>
      <w:r>
        <w:rPr>
          <w:rFonts w:hint="eastAsia" w:ascii="仿宋" w:hAnsi="仿宋" w:eastAsia="仿宋" w:cs="仿宋"/>
          <w:sz w:val="24"/>
        </w:rPr>
        <w:t xml:space="preserve">网址查询：http://www.zqgpchina.cn/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080F3C52" w:usb2="00000016" w:usb3="00000000" w:csb0="0004001F" w:csb1="00000000"/>
  </w:font>
  <w:font w:name="仿宋">
    <w:altName w:val="微软雅黑"/>
    <w:panose1 w:val="02010609060101010101"/>
    <w:charset w:val="86"/>
    <w:family w:val="modern"/>
    <w:pitch w:val="default"/>
    <w:sig w:usb0="00000000" w:usb1="00000000"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68D5B0"/>
    <w:multiLevelType w:val="singleLevel"/>
    <w:tmpl w:val="ED68D5B0"/>
    <w:lvl w:ilvl="0" w:tentative="0">
      <w:start w:val="3"/>
      <w:numFmt w:val="decimal"/>
      <w:suff w:val="nothing"/>
      <w:lvlText w:val="%1、"/>
      <w:lvlJc w:val="left"/>
    </w:lvl>
  </w:abstractNum>
  <w:abstractNum w:abstractNumId="1">
    <w:nsid w:val="5395B9A1"/>
    <w:multiLevelType w:val="singleLevel"/>
    <w:tmpl w:val="5395B9A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kYTFkODdkZTRjNTI5MmQ5ZTc4N2MxOTFlY2Y5NTEifQ=="/>
  </w:docVars>
  <w:rsids>
    <w:rsidRoot w:val="282F2659"/>
    <w:rsid w:val="00B6708E"/>
    <w:rsid w:val="0250005F"/>
    <w:rsid w:val="06CF4CE2"/>
    <w:rsid w:val="074C5C78"/>
    <w:rsid w:val="0B2C1284"/>
    <w:rsid w:val="12975254"/>
    <w:rsid w:val="13D50A31"/>
    <w:rsid w:val="150B16F6"/>
    <w:rsid w:val="19AD727E"/>
    <w:rsid w:val="1E811E57"/>
    <w:rsid w:val="2602626A"/>
    <w:rsid w:val="26BF2473"/>
    <w:rsid w:val="2809477F"/>
    <w:rsid w:val="282F2659"/>
    <w:rsid w:val="28E67E12"/>
    <w:rsid w:val="2C5D55EC"/>
    <w:rsid w:val="43887801"/>
    <w:rsid w:val="4A407D32"/>
    <w:rsid w:val="4D172C8E"/>
    <w:rsid w:val="520A6DDD"/>
    <w:rsid w:val="52982343"/>
    <w:rsid w:val="5C736D46"/>
    <w:rsid w:val="5FDF4EDE"/>
    <w:rsid w:val="6B1D4170"/>
    <w:rsid w:val="724A7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7">
    <w:name w:val="Body Text"/>
    <w:basedOn w:val="1"/>
    <w:qFormat/>
    <w:uiPriority w:val="1"/>
    <w:pPr>
      <w:spacing w:before="3"/>
      <w:ind w:left="132"/>
    </w:pPr>
    <w:rPr>
      <w:rFonts w:ascii="宋体" w:hAnsi="宋体" w:eastAsia="宋体" w:cs="宋体"/>
      <w:sz w:val="24"/>
      <w:szCs w:val="24"/>
      <w:lang w:val="zh-CN" w:eastAsia="zh-CN" w:bidi="zh-CN"/>
    </w:rPr>
  </w:style>
  <w:style w:type="paragraph" w:styleId="8">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0">
    <w:name w:val="Normal (Web)"/>
    <w:basedOn w:val="1"/>
    <w:qFormat/>
    <w:uiPriority w:val="0"/>
    <w:pPr>
      <w:widowControl/>
      <w:spacing w:before="100" w:beforeAutospacing="1" w:after="100" w:afterAutospacing="1"/>
      <w:jc w:val="left"/>
    </w:pPr>
    <w:rPr>
      <w:rFonts w:ascii="宋体" w:hAnsi="Calibri" w:eastAsia="宋体" w:cs="Times New Roman"/>
      <w:kern w:val="0"/>
      <w:sz w:val="24"/>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Body text|1"/>
    <w:basedOn w:val="1"/>
    <w:qFormat/>
    <w:uiPriority w:val="0"/>
    <w:pPr>
      <w:widowControl w:val="0"/>
      <w:shd w:val="clear" w:color="auto" w:fill="auto"/>
      <w:spacing w:after="140" w:line="350"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2824</Words>
  <Characters>2873</Characters>
  <Lines>0</Lines>
  <Paragraphs>0</Paragraphs>
  <TotalTime>4</TotalTime>
  <ScaleCrop>false</ScaleCrop>
  <LinksUpToDate>false</LinksUpToDate>
  <CharactersWithSpaces>2887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2021-08-04T03:33:00Z</dcterms:created>
  <dc:creator>资料申报</dc:creator>
  <cp:lastModifiedBy>聂红军</cp:lastModifiedBy>
  <dcterms:modified xsi:type="dcterms:W3CDTF">2023-01-28T06:58:38Z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CBA8A190713845ACA02E76FEE70F0C03</vt:lpwstr>
  </property>
</Properties>
</file>