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FF0000"/>
          <w:w w:val="110"/>
          <w:sz w:val="72"/>
          <w:szCs w:val="72"/>
        </w:rPr>
      </w:pPr>
      <w:r>
        <w:rPr>
          <w:rFonts w:hint="eastAsia" w:ascii="宋体" w:hAnsi="宋体"/>
          <w:b/>
          <w:color w:val="FF0000"/>
          <w:w w:val="110"/>
          <w:sz w:val="72"/>
          <w:szCs w:val="72"/>
        </w:rPr>
        <w:t>中国国际工程咨询协会</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w:t>
      </w:r>
      <w:r>
        <w:rPr>
          <w:rFonts w:hint="eastAsia" w:ascii="仿宋" w:hAnsi="仿宋" w:eastAsia="仿宋" w:cs="仿宋_GB2312"/>
          <w:color w:val="000000"/>
          <w:spacing w:val="-12"/>
          <w:sz w:val="28"/>
          <w:szCs w:val="28"/>
          <w:lang w:val="en-US" w:eastAsia="zh-CN"/>
        </w:rPr>
        <w:t>3</w:t>
      </w:r>
      <w:r>
        <w:rPr>
          <w:rFonts w:hint="eastAsia" w:ascii="仿宋" w:hAnsi="仿宋" w:eastAsia="仿宋" w:cs="仿宋_GB2312"/>
          <w:color w:val="000000"/>
          <w:spacing w:val="-12"/>
          <w:sz w:val="28"/>
          <w:szCs w:val="28"/>
        </w:rPr>
        <w:t>]</w:t>
      </w:r>
      <w:r>
        <w:rPr>
          <w:rFonts w:hint="eastAsia" w:ascii="仿宋" w:hAnsi="仿宋" w:eastAsia="仿宋" w:cs="仿宋_GB2312"/>
          <w:color w:val="000000"/>
          <w:spacing w:val="-12"/>
          <w:sz w:val="28"/>
          <w:szCs w:val="28"/>
          <w:lang w:val="en-US" w:eastAsia="zh-CN"/>
        </w:rPr>
        <w:t xml:space="preserve"> 08</w:t>
      </w:r>
      <w:r>
        <w:rPr>
          <w:rFonts w:hint="eastAsia" w:ascii="仿宋" w:hAnsi="仿宋" w:eastAsia="仿宋" w:cs="仿宋_GB2312"/>
          <w:color w:val="000000"/>
          <w:spacing w:val="-12"/>
          <w:sz w:val="28"/>
          <w:szCs w:val="28"/>
        </w:rPr>
        <w:t>号</w:t>
      </w:r>
    </w:p>
    <w:p>
      <w:pPr>
        <w:jc w:val="center"/>
        <w:rPr>
          <w:rFonts w:ascii="仿宋" w:hAnsi="仿宋" w:eastAsia="仿宋" w:cs="Times New Roman"/>
        </w:rPr>
      </w:pPr>
      <w:r>
        <w:rPr>
          <w:rFonts w:ascii="仿宋" w:hAnsi="仿宋" w:eastAsia="仿宋" w:cs="Times New Roman"/>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5848350" cy="0"/>
                <wp:effectExtent l="0" t="9525" r="3810" b="13335"/>
                <wp:wrapNone/>
                <wp:docPr id="1"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6.1pt;height:0pt;width:460.5pt;z-index:251659264;mso-width-relative:page;mso-height-relative:page;" filled="f" stroked="t" coordsize="21600,21600" o:gfxdata="UEsDBAoAAAAAAIdO4kAAAAAAAAAAAAAAAAAEAAAAZHJzL1BLAwQUAAAACACHTuJA4eX3kdYAAAAI&#10;AQAADwAAAGRycy9kb3ducmV2LnhtbE2PwU7DMBBE70j8g7VI3KiTIFIIcXqIhMoBqWrgADc3XpII&#10;ex3FbhP+nkUc6HHfjGZnys3irDjhFAZPCtJVAgKp9WagTsHb69PNPYgQNRltPaGCbwywqS4vSl0Y&#10;P9MeT03sBIdQKLSCPsaxkDK0PTodVn5EYu3TT05HPqdOmknPHO6szJIkl04PxB96PWLdY/vVHJ2C&#10;9912N77Ude6fP7bz0uVps19bpa6v0uQRRMQl/pvhtz5Xh4o7HfyRTBBWwW3OUyLzLAPB+sPdmsHh&#10;D8iqlOcDqh9QSwMEFAAAAAgAh07iQJTtORcBAgAA8gMAAA4AAABkcnMvZTJvRG9jLnhtbK1TzY7T&#10;MBC+I/EOlu80aUXabdR0D1vKBUEl4AGmjtNY8p883qZ9CV4AiRucOHLnbVgeg3ESlmW59EAOzkw8&#10;/ma+L59X1yej2VEGVM5WfDrJOZNWuFrZQ8Xfv9s+u+IMI9gatLOy4meJ/Hr99Mmq86WcudbpWgZG&#10;IBbLzle8jdGXWYailQZw4ry0tNm4YCBSGg5ZHaAjdKOzWZ7Ps86F2gcnJCJ93QybfEQMlwC6plFC&#10;bpy4NdLGATVIDZEoYas88nU/bdNIEd80DcrIdMWJaexXakLxPq3ZegXlIYBvlRhHgEtGeMTJgLLU&#10;9B5qAxHYbVD/QBklgkPXxIlwJhuI9IoQi2n+SJu3LXjZcyGp0d+Ljv8PVrw+7gJTNTmBMwuGfvjd&#10;x28/Pnz++f0TrXdfv7BpEqnzWFLtjd2FMUO/C4nxqQkmvYkLO1X8eb4sFgVn54rPZvNFcVUMGstT&#10;ZIL253mxWOYkv6CKXv/sD4YPGF9KZ1gKKq6VTfShhOMrjNSXSn+XpM/aso4GX+ZFwgMyY0MmoNB4&#10;IoT20B9Gp1W9VVqnIxgO+xsd2BHIENttTk+aj4D/KktdNoDtUNdvDTRaCfULW7N49iSVpRvC0wxG&#10;1pxpSRcqRQQIZQSlL6mk1tqmA7K360g06T0onKK9q8+98FnKyAr9xKNtk9ce5hQ/vKr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l95HWAAAACAEAAA8AAAAAAAAAAQAgAAAAIgAAAGRycy9kb3du&#10;cmV2LnhtbFBLAQIUABQAAAAIAIdO4kCU7TkXAQIAAPIDAAAOAAAAAAAAAAEAIAAAACUBAABkcnMv&#10;ZTJvRG9jLnhtbFBLBQYAAAAABgAGAFkBAACYBQAAAAA=&#10;">
                <v:fill on="f" focussize="0,0"/>
                <v:stroke weight="1.5pt" color="#FF0000" joinstyle="round"/>
                <v:imagedata o:title=""/>
                <o:lock v:ext="edit" aspectratio="f"/>
              </v:line>
            </w:pict>
          </mc:Fallback>
        </mc:AlternateContent>
      </w:r>
    </w:p>
    <w:p>
      <w:pPr>
        <w:jc w:val="center"/>
        <w:rPr>
          <w:rFonts w:hint="eastAsia" w:ascii="仿宋" w:hAnsi="仿宋" w:eastAsia="仿宋" w:cs="仿宋"/>
          <w:b/>
          <w:bCs w:val="0"/>
          <w:sz w:val="36"/>
          <w:szCs w:val="36"/>
        </w:rPr>
      </w:pP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关于举办建设项目“危大工程”</w:t>
      </w:r>
      <w:r>
        <w:rPr>
          <w:rFonts w:hint="eastAsia" w:ascii="仿宋" w:hAnsi="仿宋" w:eastAsia="仿宋" w:cs="仿宋"/>
          <w:b/>
          <w:bCs w:val="0"/>
          <w:sz w:val="32"/>
          <w:szCs w:val="32"/>
          <w:lang w:eastAsia="zh-CN"/>
        </w:rPr>
        <w:t>暨全过程</w:t>
      </w:r>
      <w:r>
        <w:rPr>
          <w:rFonts w:hint="eastAsia" w:ascii="仿宋" w:hAnsi="仿宋" w:eastAsia="仿宋" w:cs="仿宋"/>
          <w:b/>
          <w:bCs w:val="0"/>
          <w:sz w:val="32"/>
          <w:szCs w:val="32"/>
        </w:rPr>
        <w:t>安全管理与风险防范专题培训班的通知</w:t>
      </w:r>
    </w:p>
    <w:p>
      <w:pPr>
        <w:spacing w:line="320" w:lineRule="exact"/>
        <w:jc w:val="left"/>
        <w:rPr>
          <w:rFonts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各有关单位</w:t>
      </w:r>
      <w:r>
        <w:rPr>
          <w:rFonts w:ascii="仿宋" w:hAnsi="仿宋" w:eastAsia="仿宋" w:cs="仿宋_GB2312"/>
          <w:b/>
          <w:bCs/>
          <w:color w:val="000000"/>
          <w:w w:val="90"/>
          <w:sz w:val="28"/>
          <w:szCs w:val="28"/>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Chars="0"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有效管控建筑施工安全风险、防范生产安全事故发生，2018年，住建部印发《危险性较大的分部分项工程安全管理规定》（住建部令第37号）。2021年，住建部发布《危险性较大的分部分项工程专项施工方案编制指南》，进一步规范危大工程专项施工方案编制，明确、细化基坑工程、模板支撑体系工程、起重吊装及安装拆卸工程、脚手架工程、拆除工程、暗挖工程、建筑幕墙安装工程、人工挖孔桩工程和钢结构安装工程等9类危险性较大的分部分项工程施工方案内容，使之规范化、标准化。2022年，住建部印发《房屋市政工程生产安全重大事故隐患判定标准（2022版）》的通知（建质规〔2022〕2号），要求各级住房和城乡建设主管部门要把重大风险隐患当成事故来对待，将《判定标准》作为监管执法的重要依据，督促工程建设各方依法落实重大事故隐患排查治理主体责任，准确判定、及时消除各类重大事故隐患。2022年，住建部印发《“十四五”建筑业发展规划》，提出开展危险性较大的分部分项工程专项治理工作，到2025 年重大安全风险管控和隐患排查治理机制更加健全，安全生产责任体系更加完善，安全科技支撑能力显著增强，施工安全事故得到有效遏制。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Chars="0"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帮助相关单位学习和掌握建设领域最新安全政策、标准规范，落实建设项目安全要求，保障生命安全。我会决定举办建设项目“危大工程”暨全过程安全管理与风险防范专题培训班。本次培训班由中国国际工程咨询协会主办，</w:t>
      </w:r>
      <w:r>
        <w:rPr>
          <w:rFonts w:hint="eastAsia" w:ascii="仿宋" w:hAnsi="仿宋" w:eastAsia="仿宋" w:cs="仿宋"/>
          <w:color w:val="000000"/>
          <w:spacing w:val="10"/>
          <w:kern w:val="2"/>
          <w:sz w:val="28"/>
          <w:szCs w:val="28"/>
          <w:shd w:val="clear" w:color="auto" w:fill="auto"/>
          <w:lang w:val="zh-CN" w:eastAsia="zh-CN"/>
        </w:rPr>
        <w:t>北京中科领航教育咨询有限公司</w:t>
      </w:r>
      <w:r>
        <w:rPr>
          <w:rFonts w:hint="eastAsia" w:ascii="仿宋" w:hAnsi="仿宋" w:eastAsia="仿宋" w:cs="仿宋"/>
          <w:color w:val="000000"/>
          <w:spacing w:val="10"/>
          <w:kern w:val="2"/>
          <w:sz w:val="28"/>
          <w:szCs w:val="28"/>
          <w:shd w:val="clear" w:color="auto" w:fill="auto"/>
        </w:rPr>
        <w:t>承办</w:t>
      </w:r>
      <w:r>
        <w:rPr>
          <w:rFonts w:hint="eastAsia" w:ascii="仿宋" w:hAnsi="仿宋" w:eastAsia="仿宋" w:cs="仿宋"/>
          <w:color w:val="000000"/>
          <w:spacing w:val="10"/>
          <w:kern w:val="2"/>
          <w:sz w:val="28"/>
          <w:szCs w:val="28"/>
          <w:shd w:val="clear" w:color="auto" w:fill="auto"/>
          <w:lang w:val="en-US" w:eastAsia="zh-CN" w:bidi="ar-SA"/>
        </w:rPr>
        <w:t>。请各单位积极组织本单位及相关人员参加。现将有关事宜通知如下：</w:t>
      </w:r>
    </w:p>
    <w:p>
      <w:pPr>
        <w:keepNext w:val="0"/>
        <w:keepLines w:val="0"/>
        <w:pageBreakBefore w:val="0"/>
        <w:tabs>
          <w:tab w:val="left" w:pos="567"/>
          <w:tab w:val="left" w:pos="709"/>
        </w:tabs>
        <w:kinsoku/>
        <w:wordWrap/>
        <w:overflowPunct/>
        <w:topLinePunct w:val="0"/>
        <w:autoSpaceDE/>
        <w:autoSpaceDN/>
        <w:bidi w:val="0"/>
        <w:adjustRightInd/>
        <w:snapToGrid/>
        <w:spacing w:line="440" w:lineRule="exact"/>
        <w:ind w:leftChars="0" w:firstLine="504"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一、培训内容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（一）</w:t>
      </w:r>
      <w:r>
        <w:rPr>
          <w:rFonts w:hint="eastAsia" w:ascii="仿宋" w:hAnsi="仿宋" w:eastAsia="仿宋" w:cs="仿宋"/>
          <w:b/>
          <w:bCs/>
          <w:color w:val="000000"/>
          <w:w w:val="90"/>
          <w:kern w:val="2"/>
          <w:sz w:val="28"/>
          <w:szCs w:val="28"/>
          <w:lang w:eastAsia="zh-CN"/>
        </w:rPr>
        <w:t>建设项目安全生产</w:t>
      </w:r>
      <w:r>
        <w:rPr>
          <w:rFonts w:hint="eastAsia" w:ascii="仿宋" w:hAnsi="仿宋" w:eastAsia="仿宋" w:cs="仿宋"/>
          <w:b/>
          <w:bCs/>
          <w:color w:val="000000"/>
          <w:w w:val="90"/>
          <w:kern w:val="2"/>
          <w:sz w:val="28"/>
          <w:szCs w:val="28"/>
        </w:rPr>
        <w:t>相关政策</w:t>
      </w:r>
      <w:r>
        <w:rPr>
          <w:rFonts w:hint="eastAsia" w:ascii="仿宋" w:hAnsi="仿宋" w:eastAsia="仿宋" w:cs="仿宋"/>
          <w:b/>
          <w:bCs/>
          <w:color w:val="000000"/>
          <w:w w:val="90"/>
          <w:kern w:val="2"/>
          <w:sz w:val="28"/>
          <w:szCs w:val="28"/>
          <w:lang w:val="en-US" w:eastAsia="zh-CN"/>
        </w:rPr>
        <w:t>、标准</w:t>
      </w:r>
      <w:r>
        <w:rPr>
          <w:rFonts w:hint="eastAsia" w:ascii="仿宋" w:hAnsi="仿宋" w:eastAsia="仿宋" w:cs="仿宋"/>
          <w:b/>
          <w:bCs/>
          <w:color w:val="000000"/>
          <w:w w:val="90"/>
          <w:kern w:val="2"/>
          <w:sz w:val="28"/>
          <w:szCs w:val="28"/>
        </w:rPr>
        <w:t>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1.《中华人民共和国安全生产法》解读；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2.《危险性较大的分部分项工程安全管理规定》（住建部令第37号）解读；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3.《危险性较大的分部分项工程专项施工方案编制指南》解读；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4.《房屋市政工程生产安全重大事故隐患判定标准（2022版）》解读；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5.《城市轨道交通工程基坑、隧道施工坍塌防范导则》解读。</w:t>
      </w:r>
    </w:p>
    <w:p>
      <w:pPr>
        <w:keepNext w:val="0"/>
        <w:keepLines w:val="0"/>
        <w:pageBreakBefore w:val="0"/>
        <w:tabs>
          <w:tab w:val="left" w:pos="567"/>
          <w:tab w:val="left" w:pos="709"/>
          <w:tab w:val="left" w:pos="851"/>
          <w:tab w:val="right" w:leader="dot" w:pos="8296"/>
        </w:tabs>
        <w:kinsoku/>
        <w:wordWrap/>
        <w:overflowPunct/>
        <w:topLinePunct w:val="0"/>
        <w:autoSpaceDE/>
        <w:autoSpaceDN/>
        <w:bidi w:val="0"/>
        <w:adjustRightInd/>
        <w:snapToGrid/>
        <w:spacing w:line="400" w:lineRule="exact"/>
        <w:ind w:leftChars="0" w:firstLine="252" w:firstLineChars="100"/>
        <w:jc w:val="left"/>
        <w:rPr>
          <w:rFonts w:hint="eastAsia" w:ascii="仿宋" w:hAnsi="仿宋" w:eastAsia="仿宋" w:cs="仿宋"/>
          <w:b/>
          <w:w w:val="90"/>
          <w:kern w:val="0"/>
          <w:sz w:val="28"/>
          <w:szCs w:val="28"/>
        </w:rPr>
      </w:pPr>
      <w:r>
        <w:rPr>
          <w:rFonts w:hint="eastAsia" w:ascii="仿宋" w:hAnsi="仿宋" w:eastAsia="仿宋" w:cs="仿宋"/>
          <w:b/>
          <w:w w:val="90"/>
          <w:kern w:val="0"/>
          <w:sz w:val="28"/>
          <w:szCs w:val="28"/>
        </w:rPr>
        <w:t>（二）</w:t>
      </w:r>
      <w:r>
        <w:rPr>
          <w:rFonts w:hint="eastAsia" w:ascii="仿宋" w:hAnsi="仿宋" w:eastAsia="仿宋" w:cs="仿宋"/>
          <w:b/>
          <w:w w:val="90"/>
          <w:sz w:val="28"/>
          <w:szCs w:val="28"/>
        </w:rPr>
        <w:t>建设</w:t>
      </w:r>
      <w:r>
        <w:rPr>
          <w:rFonts w:hint="eastAsia" w:ascii="仿宋" w:hAnsi="仿宋" w:eastAsia="仿宋" w:cs="仿宋"/>
          <w:b/>
          <w:bCs/>
          <w:w w:val="90"/>
          <w:sz w:val="28"/>
          <w:szCs w:val="28"/>
        </w:rPr>
        <w:t>项目</w:t>
      </w:r>
      <w:r>
        <w:rPr>
          <w:rFonts w:hint="eastAsia" w:ascii="仿宋" w:hAnsi="仿宋" w:eastAsia="仿宋" w:cs="仿宋"/>
          <w:b/>
          <w:w w:val="90"/>
          <w:kern w:val="0"/>
          <w:sz w:val="28"/>
          <w:szCs w:val="28"/>
        </w:rPr>
        <w:t>安全生产管理实务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1.项目安全生产管理计划应满足事故预防的管理要求，并应符合的规定；</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bookmarkStart w:id="0" w:name="_Toc419217405"/>
      <w:r>
        <w:rPr>
          <w:rFonts w:hint="eastAsia" w:ascii="仿宋" w:hAnsi="仿宋" w:eastAsia="仿宋" w:cs="仿宋"/>
          <w:color w:val="000000"/>
          <w:spacing w:val="10"/>
          <w:kern w:val="2"/>
          <w:sz w:val="28"/>
          <w:szCs w:val="28"/>
          <w:shd w:val="clear" w:color="auto" w:fill="auto"/>
          <w:lang w:val="en-US" w:eastAsia="zh-CN" w:bidi="ar-SA"/>
        </w:rPr>
        <w:t>2.施工现场的安全生产管理应符合的要求；</w:t>
      </w:r>
    </w:p>
    <w:bookmarkEnd w:id="0"/>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3.项目管理机构应急准备与响应预案应包括的内容；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4.组织应按相关规定实施项目安全生产管理评价，评估项目安全生产能力满足规定要求的程度；</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5.安全生产管理检查与评价的程序、方法、标准、评价人员应执行的相关规定；</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6.项目管理机构实施项目安全管理标准化工作，开展安全文明工地建设活动的有关要求。</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 xml:space="preserve"> </w:t>
      </w:r>
      <w:r>
        <w:rPr>
          <w:rFonts w:hint="eastAsia" w:ascii="仿宋" w:hAnsi="仿宋" w:eastAsia="仿宋" w:cs="仿宋"/>
          <w:b/>
          <w:bCs/>
          <w:color w:val="000000"/>
          <w:w w:val="90"/>
          <w:kern w:val="2"/>
          <w:sz w:val="28"/>
          <w:szCs w:val="28"/>
          <w:lang w:eastAsia="zh-CN"/>
        </w:rPr>
        <w:t>（</w:t>
      </w:r>
      <w:r>
        <w:rPr>
          <w:rFonts w:hint="eastAsia" w:ascii="仿宋" w:hAnsi="仿宋" w:eastAsia="仿宋" w:cs="仿宋"/>
          <w:b/>
          <w:bCs/>
          <w:color w:val="000000"/>
          <w:w w:val="90"/>
          <w:kern w:val="2"/>
          <w:sz w:val="28"/>
          <w:szCs w:val="28"/>
        </w:rPr>
        <w:t>三</w:t>
      </w:r>
      <w:r>
        <w:rPr>
          <w:rFonts w:hint="eastAsia" w:ascii="仿宋" w:hAnsi="仿宋" w:eastAsia="仿宋" w:cs="仿宋"/>
          <w:b/>
          <w:bCs/>
          <w:color w:val="000000"/>
          <w:w w:val="90"/>
          <w:kern w:val="2"/>
          <w:sz w:val="28"/>
          <w:szCs w:val="28"/>
          <w:lang w:eastAsia="zh-CN"/>
        </w:rPr>
        <w:t>）</w:t>
      </w:r>
      <w:r>
        <w:rPr>
          <w:rFonts w:hint="eastAsia" w:ascii="仿宋" w:hAnsi="仿宋" w:eastAsia="仿宋" w:cs="仿宋"/>
          <w:b/>
          <w:bCs/>
          <w:color w:val="000000"/>
          <w:w w:val="90"/>
          <w:kern w:val="2"/>
          <w:sz w:val="28"/>
          <w:szCs w:val="28"/>
        </w:rPr>
        <w:t>建设工程安全风险分级管控与关键技术实务操作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w w:val="90"/>
          <w:kern w:val="2"/>
          <w:sz w:val="28"/>
          <w:szCs w:val="28"/>
        </w:rPr>
      </w:pPr>
      <w:r>
        <w:rPr>
          <w:rFonts w:hint="eastAsia" w:ascii="仿宋" w:hAnsi="仿宋" w:eastAsia="仿宋" w:cs="仿宋"/>
          <w:color w:val="000000"/>
          <w:spacing w:val="10"/>
          <w:kern w:val="2"/>
          <w:sz w:val="28"/>
          <w:szCs w:val="28"/>
          <w:shd w:val="clear" w:color="auto" w:fill="auto"/>
          <w:lang w:val="en-US" w:eastAsia="zh-CN" w:bidi="ar-SA"/>
        </w:rPr>
        <w:t>（3）高处作业吊篮事故</w:t>
      </w:r>
      <w:r>
        <w:rPr>
          <w:rFonts w:hint="eastAsia" w:ascii="仿宋" w:hAnsi="仿宋" w:eastAsia="仿宋" w:cs="仿宋"/>
          <w:color w:val="000000"/>
          <w:w w:val="90"/>
          <w:kern w:val="2"/>
          <w:sz w:val="28"/>
          <w:szCs w:val="28"/>
        </w:rPr>
        <w:t>案例分析；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color w:val="000000"/>
          <w:w w:val="90"/>
          <w:kern w:val="2"/>
          <w:sz w:val="28"/>
          <w:szCs w:val="28"/>
        </w:rPr>
      </w:pPr>
      <w:r>
        <w:rPr>
          <w:rFonts w:hint="eastAsia" w:ascii="仿宋" w:hAnsi="仿宋" w:eastAsia="仿宋" w:cs="仿宋"/>
          <w:color w:val="000000"/>
          <w:w w:val="90"/>
          <w:kern w:val="2"/>
          <w:sz w:val="28"/>
          <w:szCs w:val="28"/>
        </w:rPr>
        <w:t>4</w:t>
      </w:r>
      <w:r>
        <w:rPr>
          <w:rFonts w:hint="eastAsia" w:ascii="仿宋" w:hAnsi="仿宋" w:eastAsia="仿宋" w:cs="仿宋"/>
          <w:color w:val="000000"/>
          <w:w w:val="90"/>
          <w:kern w:val="2"/>
          <w:sz w:val="28"/>
          <w:szCs w:val="28"/>
          <w:lang w:eastAsia="zh-CN"/>
        </w:rPr>
        <w:t>.</w:t>
      </w:r>
      <w:r>
        <w:rPr>
          <w:rFonts w:hint="eastAsia" w:ascii="仿宋" w:hAnsi="仿宋" w:eastAsia="仿宋" w:cs="仿宋"/>
          <w:color w:val="000000"/>
          <w:w w:val="90"/>
          <w:kern w:val="2"/>
          <w:sz w:val="28"/>
          <w:szCs w:val="28"/>
        </w:rPr>
        <w:t>模板支架应用技术。</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(四)建设施工过程中安全隐患排查治理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(五)危大工程安全管理实务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（六）安全管理信息化建设项目解决方案</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1.建筑施工安全信息化管理现状；</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2.基于网络及数据的安全管理信息系统；</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3.隐患排查标准不统一；</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4.隐患整改跟进落实不到位；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5.安全教育培训管理易疏漏。</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（七）如何规避安全事故引起的刑事法律风险</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2.企业主要负责人和安全生产管理人员常见的刑事法律风险；</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3.典型的安全事故追责案件辩护实录及精解；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4.刑辩律师视角下看企业主要负责人和安全生产管理人员应如何规避安全事故引发的刑事法律风险。</w:t>
      </w:r>
    </w:p>
    <w:p>
      <w:pPr>
        <w:keepNext w:val="0"/>
        <w:keepLines w:val="0"/>
        <w:pageBreakBefore w:val="0"/>
        <w:kinsoku/>
        <w:wordWrap/>
        <w:overflowPunct/>
        <w:topLinePunct w:val="0"/>
        <w:autoSpaceDE/>
        <w:autoSpaceDN/>
        <w:bidi w:val="0"/>
        <w:adjustRightInd/>
        <w:snapToGrid/>
        <w:spacing w:line="400" w:lineRule="exact"/>
        <w:ind w:leftChars="0" w:firstLine="252" w:firstLineChars="100"/>
        <w:rPr>
          <w:rFonts w:hint="eastAsia" w:ascii="仿宋" w:hAnsi="仿宋" w:eastAsia="仿宋" w:cs="仿宋"/>
          <w:b/>
          <w:w w:val="90"/>
          <w:sz w:val="28"/>
          <w:szCs w:val="28"/>
        </w:rPr>
      </w:pPr>
      <w:r>
        <w:rPr>
          <w:rFonts w:hint="eastAsia" w:ascii="仿宋" w:hAnsi="仿宋" w:eastAsia="仿宋" w:cs="仿宋"/>
          <w:b/>
          <w:w w:val="90"/>
          <w:sz w:val="28"/>
          <w:szCs w:val="28"/>
          <w:lang w:eastAsia="zh-CN"/>
        </w:rPr>
        <w:t>（</w:t>
      </w:r>
      <w:r>
        <w:rPr>
          <w:rFonts w:hint="eastAsia" w:ascii="仿宋" w:hAnsi="仿宋" w:eastAsia="仿宋" w:cs="仿宋"/>
          <w:b/>
          <w:w w:val="90"/>
          <w:sz w:val="28"/>
          <w:szCs w:val="28"/>
        </w:rPr>
        <w:t>八</w:t>
      </w:r>
      <w:r>
        <w:rPr>
          <w:rFonts w:hint="eastAsia" w:ascii="仿宋" w:hAnsi="仿宋" w:eastAsia="仿宋" w:cs="仿宋"/>
          <w:b/>
          <w:w w:val="90"/>
          <w:sz w:val="28"/>
          <w:szCs w:val="28"/>
          <w:lang w:eastAsia="zh-CN"/>
        </w:rPr>
        <w:t>）</w:t>
      </w:r>
      <w:r>
        <w:rPr>
          <w:rFonts w:hint="eastAsia" w:ascii="仿宋" w:hAnsi="仿宋" w:eastAsia="仿宋" w:cs="仿宋"/>
          <w:b/>
          <w:w w:val="90"/>
          <w:sz w:val="28"/>
          <w:szCs w:val="28"/>
        </w:rPr>
        <w:t>工程行业相关法律法规综合解读（建筑法和建筑工程安全管理条例）</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1.建设单位的法定安全职责和法律责任；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2.监理单位的法定安全职责和法律责任；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300" w:firstLineChars="1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3.施工单位的法定安全职责和法律责任。</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施工单位主要安全负责人、技术、安全、法务、相关部门负责人员、专职安全生产管理人员；监理单位项目总监和安全监理工程师；各房地产开发企业、建筑机械租赁、安拆单位质量安全技术负责人及项目负责人；设计院总工程师、技术、安全、法务负责人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Chars="0" w:firstLine="252" w:firstLineChars="1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2023年03月24日—03月27日    南宁市 （24日全天报到）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 xml:space="preserve">2023年04月21日—04月24日    </w:t>
      </w:r>
      <w:r>
        <w:rPr>
          <w:rFonts w:hint="eastAsia" w:hAnsi="仿宋" w:cs="仿宋"/>
          <w:snapToGrid w:val="0"/>
          <w:color w:val="000000" w:themeColor="text1"/>
          <w:kern w:val="20"/>
          <w:position w:val="-4"/>
          <w:sz w:val="28"/>
          <w:szCs w:val="28"/>
          <w:lang w:val="en-US" w:eastAsia="zh-CN" w:bidi="ar-SA"/>
          <w14:textFill>
            <w14:solidFill>
              <w14:schemeClr w14:val="tx1"/>
            </w14:solidFill>
          </w14:textFill>
        </w:rPr>
        <w:t>长沙</w:t>
      </w: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市 （21日全天报到）</w:t>
      </w:r>
    </w:p>
    <w:p>
      <w:pPr>
        <w:pStyle w:val="2"/>
        <w:keepNext w:val="0"/>
        <w:keepLines w:val="0"/>
        <w:pageBreakBefore w:val="0"/>
        <w:widowControl w:val="0"/>
        <w:tabs>
          <w:tab w:val="left" w:pos="-1440"/>
        </w:tabs>
        <w:kinsoku/>
        <w:wordWrap/>
        <w:overflowPunct/>
        <w:topLinePunct w:val="0"/>
        <w:autoSpaceDE/>
        <w:autoSpaceDN/>
        <w:bidi w:val="0"/>
        <w:adjustRightInd/>
        <w:snapToGrid/>
        <w:spacing w:line="400" w:lineRule="exact"/>
        <w:ind w:left="0" w:leftChars="0" w:right="0" w:rightChars="0" w:firstLine="280" w:firstLineChars="1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2023年05月26日—05月29日    郑州市 （26日全天报到）</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leftChars="0" w:firstLine="252" w:firstLineChars="1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A.3600元/人（含培训、资料、电子课件、场地及培训期间午餐），住宿统一安排，费用自理。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B.5600元/人（含培训、资料、电子课件、场地、证书及培训期间午餐），住宿统一安排，费用自理。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280" w:firstLineChars="100"/>
        <w:textAlignment w:val="auto"/>
        <w:rPr>
          <w:rFonts w:hint="eastAsia" w:ascii="仿宋" w:hAnsi="仿宋" w:eastAsia="仿宋" w:cs="仿宋"/>
          <w:b/>
          <w:bCs w:val="0"/>
          <w:kern w:val="2"/>
          <w:sz w:val="28"/>
          <w:szCs w:val="28"/>
          <w:lang w:val="en-US" w:eastAsia="zh-CN"/>
        </w:rPr>
      </w:pPr>
      <w:r>
        <w:rPr>
          <w:rFonts w:hint="eastAsia" w:ascii="仿宋" w:hAnsi="仿宋" w:eastAsia="仿宋" w:cs="仿宋"/>
          <w:b/>
          <w:bCs w:val="0"/>
          <w:kern w:val="2"/>
          <w:sz w:val="28"/>
          <w:szCs w:val="28"/>
          <w:lang w:val="en-US" w:eastAsia="zh-CN"/>
        </w:rPr>
        <w:t>六、课程权益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1.本培训班常年举办，本人全年免费复训一次，只交资料费300元即可，赠送同主题一次网络课程；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2.推送各类行业政策新闻及专家解读相关资讯信息；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3.享有最新优质项目推送权益； </w:t>
      </w:r>
    </w:p>
    <w:p>
      <w:pPr>
        <w:keepNext w:val="0"/>
        <w:keepLines w:val="0"/>
        <w:pageBreakBefore w:val="0"/>
        <w:widowControl w:val="0"/>
        <w:kinsoku/>
        <w:wordWrap/>
        <w:overflowPunct/>
        <w:topLinePunct w:val="0"/>
        <w:autoSpaceDE/>
        <w:autoSpaceDN/>
        <w:bidi w:val="0"/>
        <w:adjustRightInd/>
        <w:snapToGrid/>
        <w:spacing w:line="400" w:lineRule="exact"/>
        <w:ind w:firstLine="300" w:firstLineChars="100"/>
        <w:textAlignment w:val="auto"/>
        <w:rPr>
          <w:rFonts w:hint="default"/>
        </w:rPr>
      </w:pPr>
      <w:r>
        <w:rPr>
          <w:rFonts w:hint="eastAsia" w:ascii="仿宋" w:hAnsi="仿宋" w:eastAsia="仿宋" w:cs="仿宋"/>
          <w:color w:val="000000"/>
          <w:spacing w:val="10"/>
          <w:kern w:val="2"/>
          <w:sz w:val="28"/>
          <w:szCs w:val="28"/>
          <w:shd w:val="clear" w:color="auto" w:fill="auto"/>
          <w:lang w:val="en-US" w:eastAsia="zh-CN"/>
        </w:rPr>
        <w:t>培训结束后，经考核合格，由我会颁发“《安全总监》、《安全管理工程师》”证书。</w:t>
      </w:r>
      <w:r>
        <w:rPr>
          <w:rFonts w:ascii="仿宋" w:hAnsi="仿宋" w:eastAsia="仿宋" w:cs="仿宋"/>
          <w:bCs/>
          <w:kern w:val="2"/>
          <w:sz w:val="28"/>
          <w:szCs w:val="28"/>
        </w:rPr>
        <w:t>需提供申报表、二寸蓝底免冠彩色照片、身份证复印件、学历证书复印件</w:t>
      </w:r>
      <w:r>
        <w:rPr>
          <w:rFonts w:hint="eastAsia" w:ascii="仿宋" w:hAnsi="仿宋" w:eastAsia="仿宋" w:cs="仿宋"/>
          <w:bCs/>
          <w:kern w:val="2"/>
          <w:sz w:val="28"/>
          <w:szCs w:val="28"/>
          <w:lang w:eastAsia="zh-CN"/>
        </w:rPr>
        <w:t>等</w:t>
      </w:r>
      <w:r>
        <w:rPr>
          <w:rFonts w:hint="eastAsia" w:ascii="仿宋" w:hAnsi="仿宋" w:eastAsia="仿宋" w:cs="仿宋"/>
          <w:bCs/>
          <w:kern w:val="2"/>
          <w:sz w:val="28"/>
          <w:szCs w:val="28"/>
          <w:lang w:val="en-US" w:eastAsia="zh-CN"/>
        </w:rPr>
        <w:t>电子版</w:t>
      </w:r>
      <w:r>
        <w:rPr>
          <w:rFonts w:hint="eastAsia" w:ascii="仿宋" w:hAnsi="仿宋" w:eastAsia="仿宋" w:cs="仿宋"/>
          <w:bCs/>
          <w:kern w:val="2"/>
          <w:sz w:val="28"/>
          <w:szCs w:val="28"/>
          <w:lang w:eastAsia="zh-CN"/>
        </w:rPr>
        <w:t>材料</w:t>
      </w:r>
      <w:r>
        <w:rPr>
          <w:rFonts w:ascii="仿宋" w:hAnsi="仿宋" w:eastAsia="仿宋" w:cs="仿宋"/>
          <w:bCs/>
          <w:kern w:val="2"/>
          <w:sz w:val="28"/>
          <w:szCs w:val="28"/>
        </w:rPr>
        <w:t>。</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leftChars="0" w:firstLine="252" w:firstLineChars="1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lang w:val="en-US" w:eastAsia="zh-CN"/>
        </w:rPr>
        <w:t>七</w:t>
      </w:r>
      <w:r>
        <w:rPr>
          <w:rFonts w:hint="eastAsia" w:ascii="仿宋" w:hAnsi="仿宋" w:eastAsia="仿宋" w:cs="仿宋"/>
          <w:b/>
          <w:bCs/>
          <w:color w:val="000000"/>
          <w:w w:val="90"/>
          <w:sz w:val="28"/>
          <w:szCs w:val="28"/>
        </w:rPr>
        <w:t>、报名办法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52" w:firstLineChars="100"/>
        <w:textAlignment w:val="auto"/>
        <w:rPr>
          <w:rFonts w:hint="eastAsia"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52" w:firstLineChars="100"/>
        <w:textAlignment w:val="auto"/>
        <w:rPr>
          <w:rFonts w:hint="eastAsia"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52" w:firstLineChars="100"/>
        <w:textAlignment w:val="auto"/>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 xml:space="preserve">qq咨询：3177524020  </w:t>
      </w:r>
      <w:r>
        <w:rPr>
          <w:rFonts w:hint="eastAsia" w:ascii="仿宋" w:hAnsi="仿宋" w:eastAsia="仿宋" w:cs="仿宋_GB2312"/>
          <w:bCs/>
          <w:color w:val="000000"/>
          <w:w w:val="90"/>
          <w:sz w:val="28"/>
          <w:szCs w:val="28"/>
          <w:lang w:val="en-US" w:eastAsia="zh-CN"/>
        </w:rPr>
        <w:t xml:space="preserve">     </w:t>
      </w:r>
      <w:r>
        <w:rPr>
          <w:rFonts w:hint="eastAsia" w:ascii="仿宋" w:hAnsi="仿宋" w:eastAsia="仿宋" w:cs="仿宋_GB2312"/>
          <w:bCs/>
          <w:color w:val="000000"/>
          <w:w w:val="90"/>
          <w:sz w:val="28"/>
          <w:szCs w:val="28"/>
        </w:rPr>
        <w:t xml:space="preserve">网址查询：http://www.zqgpchina.cn/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52" w:firstLineChars="100"/>
        <w:textAlignment w:val="auto"/>
        <w:rPr>
          <w:rFonts w:hint="eastAsia" w:ascii="仿宋" w:hAnsi="仿宋" w:eastAsia="仿宋"/>
          <w:bCs/>
          <w:color w:val="000000"/>
          <w:w w:val="9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2475230</wp:posOffset>
            </wp:positionH>
            <wp:positionV relativeFrom="paragraph">
              <wp:posOffset>186055</wp:posOffset>
            </wp:positionV>
            <wp:extent cx="1452245" cy="1442720"/>
            <wp:effectExtent l="0" t="0" r="635" b="1905"/>
            <wp:wrapNone/>
            <wp:docPr id="8"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中国国际工程咨询协会（无背景）"/>
                    <pic:cNvPicPr>
                      <a:picLocks noChangeAspect="1" noChangeArrowheads="1"/>
                    </pic:cNvPicPr>
                  </pic:nvPicPr>
                  <pic:blipFill>
                    <a:blip r:embed="rId5">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bCs/>
          <w:color w:val="000000"/>
          <w:w w:val="90"/>
          <w:sz w:val="28"/>
          <w:szCs w:val="28"/>
        </w:rPr>
        <w:t xml:space="preserve">附件：报名回执表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0" w:firstLineChars="1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二0二三年一月十三日</w:t>
      </w:r>
    </w:p>
    <w:p>
      <w:pPr>
        <w:pStyle w:val="2"/>
        <w:ind w:left="0" w:leftChars="0" w:firstLine="0" w:firstLineChars="0"/>
      </w:pPr>
    </w:p>
    <w:p>
      <w:pPr>
        <w:tabs>
          <w:tab w:val="left" w:pos="567"/>
          <w:tab w:val="left" w:pos="709"/>
        </w:tabs>
        <w:spacing w:line="320" w:lineRule="exact"/>
        <w:jc w:val="both"/>
        <w:textAlignment w:val="baseline"/>
        <w:outlineLvl w:val="0"/>
        <w:rPr>
          <w:rFonts w:hint="eastAsia" w:ascii="仿宋" w:hAnsi="仿宋" w:eastAsia="仿宋" w:cs="仿宋_GB2312"/>
          <w:b/>
          <w:bCs/>
          <w:color w:val="000000"/>
          <w:sz w:val="32"/>
          <w:szCs w:val="32"/>
        </w:rPr>
      </w:pPr>
      <w:bookmarkStart w:id="1" w:name="_GoBack"/>
      <w:bookmarkEnd w:id="1"/>
    </w:p>
    <w:p>
      <w:pPr>
        <w:tabs>
          <w:tab w:val="left" w:pos="567"/>
          <w:tab w:val="left" w:pos="709"/>
        </w:tabs>
        <w:spacing w:line="320" w:lineRule="exact"/>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rPr>
        <w:t>建设项目“危大工程”暨全过程安全管理与风险防范专题培训班</w:t>
      </w:r>
    </w:p>
    <w:p>
      <w:pPr>
        <w:tabs>
          <w:tab w:val="left" w:pos="567"/>
          <w:tab w:val="left" w:pos="709"/>
        </w:tabs>
        <w:spacing w:line="320" w:lineRule="exact"/>
        <w:jc w:val="center"/>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rPr>
        <w:t>报名回执表</w:t>
      </w:r>
    </w:p>
    <w:tbl>
      <w:tblPr>
        <w:tblStyle w:val="8"/>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eastAsia="zh-CN"/>
              </w:rPr>
              <w:t>账</w:t>
            </w:r>
            <w:r>
              <w:rPr>
                <w:rFonts w:hint="eastAsia" w:ascii="仿宋" w:hAnsi="仿宋" w:eastAsia="仿宋" w:cs="仿宋"/>
                <w:bCs/>
                <w:w w:val="100"/>
                <w:sz w:val="24"/>
                <w:szCs w:val="24"/>
                <w:lang w:val="zh-CN"/>
              </w:rPr>
              <w:t xml:space="preserve">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w:t>
            </w:r>
            <w:r>
              <w:rPr>
                <w:rFonts w:hint="eastAsia" w:ascii="仿宋" w:hAnsi="仿宋" w:eastAsia="仿宋" w:cs="仿宋"/>
                <w:bCs/>
                <w:w w:val="100"/>
                <w:sz w:val="24"/>
                <w:szCs w:val="24"/>
                <w:lang w:val="en-US" w:eastAsia="zh-CN"/>
              </w:rPr>
              <w:t>76612</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40" w:lineRule="exact"/>
        <w:rPr>
          <w:rStyle w:val="10"/>
          <w:rFonts w:hint="eastAsia" w:ascii="仿宋" w:hAnsi="仿宋" w:eastAsia="仿宋" w:cs="仿宋"/>
          <w:b w:val="0"/>
          <w:bCs w:val="0"/>
          <w:color w:val="000000"/>
          <w:sz w:val="28"/>
          <w:szCs w:val="28"/>
          <w:lang w:val="zh-CN"/>
        </w:rPr>
      </w:pPr>
    </w:p>
    <w:p>
      <w:pPr>
        <w:spacing w:line="440" w:lineRule="exact"/>
        <w:rPr>
          <w:rStyle w:val="10"/>
          <w:rFonts w:hint="eastAsia" w:ascii="仿宋" w:hAnsi="仿宋" w:eastAsia="仿宋" w:cs="仿宋"/>
          <w:b w:val="0"/>
          <w:bCs w:val="0"/>
          <w:color w:val="000000"/>
          <w:sz w:val="28"/>
          <w:szCs w:val="28"/>
          <w:lang w:val="zh-CN"/>
        </w:rPr>
      </w:pPr>
      <w:r>
        <w:rPr>
          <w:rStyle w:val="10"/>
          <w:rFonts w:hint="eastAsia" w:ascii="仿宋" w:hAnsi="仿宋" w:eastAsia="仿宋" w:cs="仿宋"/>
          <w:b w:val="0"/>
          <w:bCs w:val="0"/>
          <w:color w:val="000000"/>
          <w:sz w:val="28"/>
          <w:szCs w:val="28"/>
          <w:lang w:val="zh-CN"/>
        </w:rPr>
        <w:t xml:space="preserve">报名负责人：聂红军 主任18211071700（微信）   </w:t>
      </w:r>
    </w:p>
    <w:p>
      <w:pPr>
        <w:spacing w:line="440" w:lineRule="exact"/>
        <w:rPr>
          <w:rStyle w:val="10"/>
          <w:rFonts w:hint="eastAsia" w:ascii="仿宋" w:hAnsi="仿宋" w:eastAsia="仿宋" w:cs="仿宋"/>
          <w:b w:val="0"/>
          <w:bCs w:val="0"/>
          <w:color w:val="000000"/>
          <w:sz w:val="28"/>
          <w:szCs w:val="28"/>
          <w:lang w:val="zh-CN"/>
        </w:rPr>
      </w:pPr>
      <w:r>
        <w:rPr>
          <w:rStyle w:val="10"/>
          <w:rFonts w:hint="eastAsia" w:ascii="仿宋" w:hAnsi="仿宋" w:eastAsia="仿宋" w:cs="仿宋"/>
          <w:b w:val="0"/>
          <w:bCs w:val="0"/>
          <w:color w:val="000000"/>
          <w:sz w:val="28"/>
          <w:szCs w:val="28"/>
          <w:lang w:val="zh-CN"/>
        </w:rPr>
        <w:t xml:space="preserve">电  话：010-87697580      邮    箱：zqgphwz@126.com  </w:t>
      </w:r>
    </w:p>
    <w:p>
      <w:pPr>
        <w:spacing w:line="440" w:lineRule="exact"/>
        <w:rPr>
          <w:rFonts w:ascii="仿宋" w:hAnsi="仿宋" w:eastAsia="仿宋" w:cs="仿宋_GB2312"/>
          <w:bCs/>
          <w:color w:val="000000"/>
          <w:sz w:val="28"/>
          <w:szCs w:val="28"/>
        </w:rPr>
      </w:pPr>
      <w:r>
        <w:rPr>
          <w:rStyle w:val="10"/>
          <w:rFonts w:hint="eastAsia" w:ascii="仿宋" w:hAnsi="仿宋" w:eastAsia="仿宋" w:cs="仿宋"/>
          <w:b w:val="0"/>
          <w:bCs w:val="0"/>
          <w:color w:val="000000"/>
          <w:sz w:val="28"/>
          <w:szCs w:val="28"/>
          <w:lang w:val="zh-CN"/>
        </w:rPr>
        <w:t xml:space="preserve">qq咨询：3177524020  </w:t>
      </w:r>
      <w:r>
        <w:rPr>
          <w:rStyle w:val="10"/>
          <w:rFonts w:hint="eastAsia" w:ascii="仿宋" w:hAnsi="仿宋" w:eastAsia="仿宋" w:cs="仿宋"/>
          <w:b w:val="0"/>
          <w:bCs w:val="0"/>
          <w:color w:val="000000"/>
          <w:sz w:val="28"/>
          <w:szCs w:val="28"/>
          <w:lang w:val="en-US" w:eastAsia="zh-CN"/>
        </w:rPr>
        <w:t xml:space="preserve">     </w:t>
      </w:r>
      <w:r>
        <w:rPr>
          <w:rStyle w:val="10"/>
          <w:rFonts w:hint="eastAsia" w:ascii="仿宋" w:hAnsi="仿宋" w:eastAsia="仿宋" w:cs="仿宋"/>
          <w:b w:val="0"/>
          <w:bCs w:val="0"/>
          <w:color w:val="000000"/>
          <w:sz w:val="28"/>
          <w:szCs w:val="28"/>
          <w:lang w:val="zh-CN"/>
        </w:rPr>
        <w:t xml:space="preserve">网址查询：http://www.zqgpchina.cn/ </w:t>
      </w:r>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63F1274"/>
    <w:rsid w:val="07D01B5E"/>
    <w:rsid w:val="08C2594B"/>
    <w:rsid w:val="094B11BC"/>
    <w:rsid w:val="0A971D96"/>
    <w:rsid w:val="0B30198C"/>
    <w:rsid w:val="101133B7"/>
    <w:rsid w:val="105129C5"/>
    <w:rsid w:val="107C6D27"/>
    <w:rsid w:val="1149633E"/>
    <w:rsid w:val="14AE254B"/>
    <w:rsid w:val="173533D7"/>
    <w:rsid w:val="1FB12AFA"/>
    <w:rsid w:val="22D84291"/>
    <w:rsid w:val="24DC4D6F"/>
    <w:rsid w:val="27F96D69"/>
    <w:rsid w:val="281612B4"/>
    <w:rsid w:val="2944586D"/>
    <w:rsid w:val="2E58122D"/>
    <w:rsid w:val="3391591B"/>
    <w:rsid w:val="33A41AA3"/>
    <w:rsid w:val="343F5187"/>
    <w:rsid w:val="357B0FAE"/>
    <w:rsid w:val="3699743B"/>
    <w:rsid w:val="37610C7D"/>
    <w:rsid w:val="379813FB"/>
    <w:rsid w:val="37C82AE4"/>
    <w:rsid w:val="39491CE4"/>
    <w:rsid w:val="3A2B124D"/>
    <w:rsid w:val="3D2A7B71"/>
    <w:rsid w:val="3E664B6D"/>
    <w:rsid w:val="437B6926"/>
    <w:rsid w:val="438651D3"/>
    <w:rsid w:val="446529ED"/>
    <w:rsid w:val="44A616A1"/>
    <w:rsid w:val="451E56DB"/>
    <w:rsid w:val="460D2589"/>
    <w:rsid w:val="47415467"/>
    <w:rsid w:val="4777325F"/>
    <w:rsid w:val="4B8359A5"/>
    <w:rsid w:val="4BE0656F"/>
    <w:rsid w:val="4DD354BD"/>
    <w:rsid w:val="50957218"/>
    <w:rsid w:val="50C81726"/>
    <w:rsid w:val="5236594B"/>
    <w:rsid w:val="527F2630"/>
    <w:rsid w:val="52DD7E2D"/>
    <w:rsid w:val="5453405A"/>
    <w:rsid w:val="54683335"/>
    <w:rsid w:val="57CA5049"/>
    <w:rsid w:val="57E15B41"/>
    <w:rsid w:val="5BDF1AF2"/>
    <w:rsid w:val="5C3816D7"/>
    <w:rsid w:val="5FB47DE5"/>
    <w:rsid w:val="600F05EB"/>
    <w:rsid w:val="615D0EE2"/>
    <w:rsid w:val="638A686D"/>
    <w:rsid w:val="63B84051"/>
    <w:rsid w:val="648D71A0"/>
    <w:rsid w:val="65CF4766"/>
    <w:rsid w:val="66EB6240"/>
    <w:rsid w:val="68DB306A"/>
    <w:rsid w:val="699279AE"/>
    <w:rsid w:val="6BAB44AE"/>
    <w:rsid w:val="6FEC567C"/>
    <w:rsid w:val="7102558A"/>
    <w:rsid w:val="715E40C3"/>
    <w:rsid w:val="76C03B43"/>
    <w:rsid w:val="78CC06D3"/>
    <w:rsid w:val="791D53D0"/>
    <w:rsid w:val="796B7EBB"/>
    <w:rsid w:val="79C96EB1"/>
    <w:rsid w:val="7ED25187"/>
    <w:rsid w:val="7EFE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character" w:styleId="10">
    <w:name w:val="Strong"/>
    <w:basedOn w:val="9"/>
    <w:qFormat/>
    <w:uiPriority w:val="22"/>
    <w:rPr>
      <w:rFonts w:cs="Times New Roman"/>
      <w:b/>
      <w:bCs/>
    </w:rPr>
  </w:style>
  <w:style w:type="character" w:styleId="11">
    <w:name w:val="Emphasis"/>
    <w:basedOn w:val="9"/>
    <w:qFormat/>
    <w:uiPriority w:val="20"/>
    <w:rPr>
      <w:i/>
      <w:iCs/>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9"/>
    <w:link w:val="6"/>
    <w:qFormat/>
    <w:uiPriority w:val="0"/>
    <w:rPr>
      <w:rFonts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28A1F-2CB6-4AB2-AED5-97CDB1DAC64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2780</Words>
  <Characters>3063</Characters>
  <Lines>25</Lines>
  <Paragraphs>7</Paragraphs>
  <TotalTime>4</TotalTime>
  <ScaleCrop>false</ScaleCrop>
  <LinksUpToDate>false</LinksUpToDate>
  <CharactersWithSpaces>3255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聂红军</cp:lastModifiedBy>
  <dcterms:modified xsi:type="dcterms:W3CDTF">2023-01-25T02:20:54Z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0711347D04404FDE86F6A8C7EE565262</vt:lpwstr>
  </property>
</Properties>
</file>