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FF0000"/>
          <w:sz w:val="72"/>
          <w:szCs w:val="72"/>
        </w:rPr>
      </w:pPr>
      <w:r>
        <w:rPr>
          <w:color w:val="FF0000"/>
          <w:sz w:val="72"/>
          <w:szCs w:val="72"/>
        </w:rPr>
        <w:t>北京隆基盛世国际教育咨询中心</w:t>
      </w:r>
    </w:p>
    <w:p>
      <w:pPr>
        <w:jc w:val="center"/>
        <w:rPr>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363220</wp:posOffset>
                </wp:positionV>
                <wp:extent cx="6918325" cy="0"/>
                <wp:effectExtent l="0" t="9525" r="15875" b="9525"/>
                <wp:wrapNone/>
                <wp:docPr id="1" name="直接连接符 1"/>
                <wp:cNvGraphicFramePr/>
                <a:graphic xmlns:a="http://schemas.openxmlformats.org/drawingml/2006/main">
                  <a:graphicData uri="http://schemas.microsoft.com/office/word/2010/wordprocessingShape">
                    <wps:wsp>
                      <wps:cNvCnPr/>
                      <wps:spPr>
                        <a:xfrm>
                          <a:off x="375285" y="1953895"/>
                          <a:ext cx="6918325" cy="0"/>
                        </a:xfrm>
                        <a:prstGeom prst="line">
                          <a:avLst/>
                        </a:prstGeom>
                        <a:noFill/>
                        <a:ln w="19050" cap="flat" cmpd="sng" algn="ctr">
                          <a:solidFill>
                            <a:srgbClr val="FF0000"/>
                          </a:solidFill>
                          <a:prstDash val="solid"/>
                          <a:miter lim="800000"/>
                        </a:ln>
                        <a:effectLst/>
                      </wps:spPr>
                      <wps:bodyPr rot="0" vert="horz" wrap="square" lIns="91440" tIns="45720" rIns="91440" bIns="45720" anchor="t" anchorCtr="0"/>
                    </wps:wsp>
                  </a:graphicData>
                </a:graphic>
              </wp:anchor>
            </w:drawing>
          </mc:Choice>
          <mc:Fallback>
            <w:pict>
              <v:line id="_x0000_s1026" o:spid="_x0000_s1026" o:spt="20" style="position:absolute;left:0pt;margin-left:-18.45pt;margin-top:28.6pt;height:0pt;width:544.75pt;z-index:251659264;mso-width-relative:page;mso-height-relative:page;" filled="f" stroked="t" coordsize="21600,21600" o:gfxdata="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XO897VAAAACgEAAA8AAAAAAAAAAQAgAAAAIgAAAGRycy9kb3ducmV2LnhtbFBL&#10;AQIUABQAAAAIAIdO4kBm3LbtMgIAADoEAAAOAAAAAAAAAAEAIAAAACQBAABkcnMvZTJvRG9jLnht&#10;bFBLBQYAAAAABgAGAFkBAADIBQAAAAA=&#10;">
                <v:fill on="f" focussize="0,0"/>
                <v:stroke weight="1.5pt" color="#FF0000" miterlimit="8" joinstyle="miter"/>
                <v:imagedata o:title=""/>
                <o:lock v:ext="edit" aspectratio="f"/>
              </v:line>
            </w:pict>
          </mc:Fallback>
        </mc:AlternateContent>
      </w:r>
      <w:r>
        <w:rPr>
          <w:sz w:val="28"/>
          <w:szCs w:val="28"/>
        </w:rPr>
        <w:t>隆基国教</w:t>
      </w:r>
      <w:r>
        <w:rPr>
          <w:rFonts w:hint="eastAsia"/>
          <w:sz w:val="28"/>
          <w:szCs w:val="28"/>
        </w:rPr>
        <w:t>2023[18]号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8"/>
        </w:rPr>
      </w:pPr>
      <w:r>
        <w:rPr>
          <w:rFonts w:hint="eastAsia" w:ascii="仿宋" w:hAnsi="仿宋" w:eastAsia="仿宋" w:cs="仿宋"/>
          <w:b/>
          <w:bCs/>
          <w:sz w:val="28"/>
        </w:rPr>
        <w:t>关于举办“工程总承包项目管理实践与</w:t>
      </w:r>
      <w:r>
        <w:rPr>
          <w:rFonts w:hint="eastAsia" w:ascii="仿宋" w:hAnsi="仿宋" w:eastAsia="仿宋" w:cs="仿宋"/>
          <w:b/>
          <w:bCs/>
          <w:sz w:val="28"/>
          <w:lang w:val="en-US" w:eastAsia="zh-CN"/>
        </w:rPr>
        <w:t>创新创效暨</w:t>
      </w:r>
      <w:r>
        <w:rPr>
          <w:rFonts w:hint="eastAsia" w:ascii="仿宋" w:hAnsi="仿宋" w:eastAsia="仿宋" w:cs="仿宋"/>
          <w:b/>
          <w:bCs/>
          <w:sz w:val="28"/>
        </w:rPr>
        <w:t>整体策划、设计与施工高效协同与管控、品质履约、降本创效实务疑难问题</w:t>
      </w:r>
      <w:r>
        <w:rPr>
          <w:rFonts w:hint="eastAsia" w:ascii="仿宋" w:hAnsi="仿宋" w:eastAsia="仿宋" w:cs="仿宋"/>
          <w:b/>
          <w:bCs/>
          <w:sz w:val="28"/>
          <w:lang w:val="en-US" w:eastAsia="zh-CN"/>
        </w:rPr>
        <w:t>与</w:t>
      </w:r>
      <w:r>
        <w:rPr>
          <w:rFonts w:hint="eastAsia" w:ascii="仿宋" w:hAnsi="仿宋" w:eastAsia="仿宋" w:cs="仿宋"/>
          <w:b/>
          <w:bCs/>
          <w:sz w:val="28"/>
        </w:rPr>
        <w:t>典型案例</w:t>
      </w:r>
      <w:r>
        <w:rPr>
          <w:rFonts w:hint="eastAsia" w:ascii="仿宋" w:hAnsi="仿宋" w:eastAsia="仿宋" w:cs="仿宋"/>
          <w:b/>
          <w:bCs/>
          <w:sz w:val="28"/>
          <w:lang w:eastAsia="zh-CN"/>
        </w:rPr>
        <w:t>”</w:t>
      </w:r>
      <w:r>
        <w:rPr>
          <w:rFonts w:hint="eastAsia" w:ascii="仿宋" w:hAnsi="仿宋" w:eastAsia="仿宋" w:cs="仿宋"/>
          <w:b/>
          <w:bCs/>
          <w:sz w:val="28"/>
        </w:rPr>
        <w:t>培训班的通知</w:t>
      </w:r>
    </w:p>
    <w:p>
      <w:pPr>
        <w:keepNext w:val="0"/>
        <w:keepLines w:val="0"/>
        <w:pageBreakBefore w:val="0"/>
        <w:widowControl w:val="0"/>
        <w:kinsoku/>
        <w:wordWrap/>
        <w:overflowPunct/>
        <w:topLinePunct w:val="0"/>
        <w:autoSpaceDE/>
        <w:autoSpaceDN/>
        <w:bidi w:val="0"/>
        <w:adjustRightInd/>
        <w:snapToGrid/>
        <w:spacing w:line="240" w:lineRule="auto"/>
        <w:ind w:firstLine="514" w:firstLineChars="200"/>
        <w:textAlignment w:val="auto"/>
        <w:rPr>
          <w:rFonts w:hint="default" w:ascii="Times New Roman" w:hAnsi="Times New Roman" w:eastAsia="仿宋" w:cs="Times New Roman"/>
          <w:b/>
          <w:bCs/>
          <w:spacing w:val="8"/>
          <w:kern w:val="0"/>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default" w:ascii="仿宋" w:hAnsi="仿宋" w:eastAsia="仿宋" w:cs="Times New Roman"/>
          <w:b/>
          <w:bCs/>
          <w:spacing w:val="8"/>
          <w:kern w:val="0"/>
          <w:sz w:val="24"/>
          <w:szCs w:val="24"/>
          <w:shd w:val="clear" w:color="auto" w:fill="FFFFFF"/>
        </w:rPr>
      </w:pPr>
      <w:r>
        <w:rPr>
          <w:rFonts w:hint="default" w:ascii="仿宋" w:hAnsi="仿宋" w:eastAsia="仿宋" w:cs="Times New Roman"/>
          <w:b/>
          <w:bCs/>
          <w:spacing w:val="8"/>
          <w:kern w:val="0"/>
          <w:sz w:val="24"/>
          <w:szCs w:val="24"/>
          <w:shd w:val="clear" w:color="auto" w:fill="FFFFFF"/>
        </w:rPr>
        <w:t>各相关单位：</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随着2016年国务院、发改委与住建部及相关部委与各地政府一系列工程总承包政策规范密集出台，特别是2020年3月1日生效的《房屋建筑与市政基础设施项目工程总承包管理办法》、2021年1月1日生效的《建设工程总承包合同示范文本》、2023年3月1日生效的《建设</w:t>
      </w:r>
      <w:r>
        <w:rPr>
          <w:rFonts w:hint="default" w:ascii="仿宋" w:hAnsi="仿宋" w:eastAsia="仿宋" w:cs="Times New Roman"/>
          <w:spacing w:val="8"/>
          <w:kern w:val="0"/>
          <w:sz w:val="24"/>
          <w:szCs w:val="24"/>
          <w:shd w:val="clear" w:color="auto" w:fill="FFFFFF"/>
          <w:lang w:val="en-US" w:eastAsia="zh-CN"/>
        </w:rPr>
        <w:t>项目</w:t>
      </w:r>
      <w:r>
        <w:rPr>
          <w:rFonts w:hint="default" w:ascii="仿宋" w:hAnsi="仿宋" w:eastAsia="仿宋" w:cs="Times New Roman"/>
          <w:spacing w:val="8"/>
          <w:kern w:val="0"/>
          <w:sz w:val="24"/>
          <w:szCs w:val="24"/>
          <w:shd w:val="clear" w:color="auto" w:fill="FFFFFF"/>
        </w:rPr>
        <w:t>工程总承包计价规范》等，EPC工程总承包模式越来越受到地方政府、市场业主的青睐，投融资（PPP）带动、EPC工程总承包及传统DBB发包模式“铁三角”格局已形成，工程总承包管理模式已超30%！</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业主期望借助EPC工程总承包发包模式投资控概、设计施工一体化、加快进度，施工单位期望来突围“二级经营”（变更、签证、索赔、调价）实现高质量发展，设计单位期望以此做大做强、提升设计质量服务等初心均很好；但是理想很丰满，现实很骨感，EPC工程总承包乱象丛生，问题众多，利益各方苦不堪言：</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eastAsia="zh-CN"/>
        </w:rPr>
        <w:t>（</w:t>
      </w:r>
      <w:r>
        <w:rPr>
          <w:rFonts w:hint="eastAsia" w:ascii="仿宋" w:hAnsi="仿宋" w:eastAsia="仿宋" w:cs="Times New Roman"/>
          <w:spacing w:val="8"/>
          <w:kern w:val="0"/>
          <w:sz w:val="24"/>
          <w:szCs w:val="24"/>
          <w:shd w:val="clear" w:color="auto" w:fill="FFFFFF"/>
          <w:lang w:val="en-US" w:eastAsia="zh-CN"/>
        </w:rPr>
        <w:t>1</w:t>
      </w:r>
      <w:r>
        <w:rPr>
          <w:rFonts w:hint="eastAsia" w:ascii="仿宋" w:hAnsi="仿宋" w:eastAsia="仿宋" w:cs="Times New Roman"/>
          <w:spacing w:val="8"/>
          <w:kern w:val="0"/>
          <w:sz w:val="24"/>
          <w:szCs w:val="24"/>
          <w:shd w:val="clear" w:color="auto" w:fill="FFFFFF"/>
          <w:lang w:eastAsia="zh-CN"/>
        </w:rPr>
        <w:t>）</w:t>
      </w:r>
      <w:r>
        <w:rPr>
          <w:rFonts w:hint="default" w:ascii="仿宋" w:hAnsi="仿宋" w:eastAsia="仿宋" w:cs="Times New Roman"/>
          <w:spacing w:val="8"/>
          <w:kern w:val="0"/>
          <w:sz w:val="24"/>
          <w:szCs w:val="24"/>
          <w:shd w:val="clear" w:color="auto" w:fill="FFFFFF"/>
        </w:rPr>
        <w:t>假EPC-合同计价，假联合-联而不合，项目核心人才团队缺乏，偏离初衷；</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eastAsia="zh-CN"/>
        </w:rPr>
        <w:t>（</w:t>
      </w:r>
      <w:r>
        <w:rPr>
          <w:rFonts w:hint="eastAsia" w:ascii="仿宋" w:hAnsi="仿宋" w:eastAsia="仿宋" w:cs="Times New Roman"/>
          <w:spacing w:val="8"/>
          <w:kern w:val="0"/>
          <w:sz w:val="24"/>
          <w:szCs w:val="24"/>
          <w:shd w:val="clear" w:color="auto" w:fill="FFFFFF"/>
          <w:lang w:val="en-US" w:eastAsia="zh-CN"/>
        </w:rPr>
        <w:t>2</w:t>
      </w:r>
      <w:r>
        <w:rPr>
          <w:rFonts w:hint="eastAsia" w:ascii="仿宋" w:hAnsi="仿宋" w:eastAsia="仿宋" w:cs="Times New Roman"/>
          <w:spacing w:val="8"/>
          <w:kern w:val="0"/>
          <w:sz w:val="24"/>
          <w:szCs w:val="24"/>
          <w:shd w:val="clear" w:color="auto" w:fill="FFFFFF"/>
          <w:lang w:eastAsia="zh-CN"/>
        </w:rPr>
        <w:t>）</w:t>
      </w:r>
      <w:r>
        <w:rPr>
          <w:rFonts w:hint="default" w:ascii="仿宋" w:hAnsi="仿宋" w:eastAsia="仿宋" w:cs="Times New Roman"/>
          <w:spacing w:val="8"/>
          <w:kern w:val="0"/>
          <w:sz w:val="24"/>
          <w:szCs w:val="24"/>
          <w:shd w:val="clear" w:color="auto" w:fill="FFFFFF"/>
        </w:rPr>
        <w:t>用施工总承包、勘察设计项目思维管理EPC工程总承包，处处都是坑与泪；</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eastAsia="zh-CN"/>
        </w:rPr>
        <w:t>（</w:t>
      </w:r>
      <w:r>
        <w:rPr>
          <w:rFonts w:hint="eastAsia" w:ascii="仿宋" w:hAnsi="仿宋" w:eastAsia="仿宋" w:cs="Times New Roman"/>
          <w:spacing w:val="8"/>
          <w:kern w:val="0"/>
          <w:sz w:val="24"/>
          <w:szCs w:val="24"/>
          <w:shd w:val="clear" w:color="auto" w:fill="FFFFFF"/>
          <w:lang w:val="en-US" w:eastAsia="zh-CN"/>
        </w:rPr>
        <w:t>3</w:t>
      </w:r>
      <w:r>
        <w:rPr>
          <w:rFonts w:hint="eastAsia" w:ascii="仿宋" w:hAnsi="仿宋" w:eastAsia="仿宋" w:cs="Times New Roman"/>
          <w:spacing w:val="8"/>
          <w:kern w:val="0"/>
          <w:sz w:val="24"/>
          <w:szCs w:val="24"/>
          <w:shd w:val="clear" w:color="auto" w:fill="FFFFFF"/>
          <w:lang w:eastAsia="zh-CN"/>
        </w:rPr>
        <w:t>）</w:t>
      </w:r>
      <w:r>
        <w:rPr>
          <w:rFonts w:hint="default" w:ascii="仿宋" w:hAnsi="仿宋" w:eastAsia="仿宋" w:cs="Times New Roman"/>
          <w:spacing w:val="8"/>
          <w:kern w:val="0"/>
          <w:sz w:val="24"/>
          <w:szCs w:val="24"/>
          <w:shd w:val="clear" w:color="auto" w:fill="FFFFFF"/>
        </w:rPr>
        <w:t>三边工程、设计施工仍是两张皮，进度履约艰难、降本增效缺动力和方法；</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eastAsia="zh-CN"/>
        </w:rPr>
        <w:t>（</w:t>
      </w:r>
      <w:r>
        <w:rPr>
          <w:rFonts w:hint="eastAsia" w:ascii="仿宋" w:hAnsi="仿宋" w:eastAsia="仿宋" w:cs="Times New Roman"/>
          <w:spacing w:val="8"/>
          <w:kern w:val="0"/>
          <w:sz w:val="24"/>
          <w:szCs w:val="24"/>
          <w:shd w:val="clear" w:color="auto" w:fill="FFFFFF"/>
          <w:lang w:val="en-US" w:eastAsia="zh-CN"/>
        </w:rPr>
        <w:t>4</w:t>
      </w:r>
      <w:r>
        <w:rPr>
          <w:rFonts w:hint="eastAsia" w:ascii="仿宋" w:hAnsi="仿宋" w:eastAsia="仿宋" w:cs="Times New Roman"/>
          <w:spacing w:val="8"/>
          <w:kern w:val="0"/>
          <w:sz w:val="24"/>
          <w:szCs w:val="24"/>
          <w:shd w:val="clear" w:color="auto" w:fill="FFFFFF"/>
          <w:lang w:eastAsia="zh-CN"/>
        </w:rPr>
        <w:t>）</w:t>
      </w:r>
      <w:r>
        <w:rPr>
          <w:rFonts w:hint="default" w:ascii="仿宋" w:hAnsi="仿宋" w:eastAsia="仿宋" w:cs="Times New Roman"/>
          <w:spacing w:val="8"/>
          <w:kern w:val="0"/>
          <w:sz w:val="24"/>
          <w:szCs w:val="24"/>
          <w:shd w:val="clear" w:color="auto" w:fill="FFFFFF"/>
        </w:rPr>
        <w:t>业主思维没转变，施工单位管不住设计，设计管理前置与创效很难真实现；</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eastAsia="zh-CN"/>
        </w:rPr>
        <w:t>（</w:t>
      </w:r>
      <w:r>
        <w:rPr>
          <w:rFonts w:hint="eastAsia" w:ascii="仿宋" w:hAnsi="仿宋" w:eastAsia="仿宋" w:cs="Times New Roman"/>
          <w:spacing w:val="8"/>
          <w:kern w:val="0"/>
          <w:sz w:val="24"/>
          <w:szCs w:val="24"/>
          <w:shd w:val="clear" w:color="auto" w:fill="FFFFFF"/>
          <w:lang w:val="en-US" w:eastAsia="zh-CN"/>
        </w:rPr>
        <w:t>5</w:t>
      </w:r>
      <w:r>
        <w:rPr>
          <w:rFonts w:hint="eastAsia" w:ascii="仿宋" w:hAnsi="仿宋" w:eastAsia="仿宋" w:cs="Times New Roman"/>
          <w:spacing w:val="8"/>
          <w:kern w:val="0"/>
          <w:sz w:val="24"/>
          <w:szCs w:val="24"/>
          <w:shd w:val="clear" w:color="auto" w:fill="FFFFFF"/>
          <w:lang w:eastAsia="zh-CN"/>
        </w:rPr>
        <w:t>）</w:t>
      </w:r>
      <w:r>
        <w:rPr>
          <w:rFonts w:hint="default" w:ascii="仿宋" w:hAnsi="仿宋" w:eastAsia="仿宋" w:cs="Times New Roman"/>
          <w:spacing w:val="8"/>
          <w:kern w:val="0"/>
          <w:sz w:val="24"/>
          <w:szCs w:val="24"/>
          <w:shd w:val="clear" w:color="auto" w:fill="FFFFFF"/>
        </w:rPr>
        <w:t>项目实施策划能力不足，设计、采购、施工等接口界面与协同融合乏力等。</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基于以上痛难点，本</w:t>
      </w:r>
      <w:r>
        <w:rPr>
          <w:rFonts w:hint="eastAsia" w:ascii="仿宋" w:hAnsi="仿宋" w:eastAsia="仿宋" w:cs="Times New Roman"/>
          <w:spacing w:val="8"/>
          <w:kern w:val="0"/>
          <w:sz w:val="24"/>
          <w:szCs w:val="24"/>
          <w:shd w:val="clear" w:color="auto" w:fill="FFFFFF"/>
          <w:lang w:val="en-US" w:eastAsia="zh-CN"/>
        </w:rPr>
        <w:t>课程</w:t>
      </w:r>
      <w:r>
        <w:rPr>
          <w:rFonts w:hint="default" w:ascii="仿宋" w:hAnsi="仿宋" w:eastAsia="仿宋" w:cs="Times New Roman"/>
          <w:spacing w:val="8"/>
          <w:kern w:val="0"/>
          <w:sz w:val="24"/>
          <w:szCs w:val="24"/>
          <w:shd w:val="clear" w:color="auto" w:fill="FFFFFF"/>
        </w:rPr>
        <w:t>对标国内外一流工程公司实践创新，从EPC工程总承包管理思维理念，全专业、全过程、全要素地风险防控与化解，结合典型地EPC工程总承包项目管理案例，侧重从项目整体策划、设计与施工高效协同与管控、品质履约和降本创效等方面特此举办本次培训班，帮助企业更好的学习掌握要点规避风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黑体"/>
          <w:b/>
          <w:bCs/>
          <w:spacing w:val="8"/>
          <w:kern w:val="0"/>
          <w:sz w:val="24"/>
          <w:szCs w:val="24"/>
          <w:shd w:val="clear" w:color="auto" w:fill="FFFFFF"/>
        </w:rPr>
      </w:pPr>
      <w:r>
        <w:rPr>
          <w:rFonts w:hint="eastAsia" w:ascii="仿宋" w:hAnsi="仿宋" w:eastAsia="仿宋" w:cs="黑体"/>
          <w:b/>
          <w:bCs/>
          <w:spacing w:val="8"/>
          <w:kern w:val="0"/>
          <w:sz w:val="24"/>
          <w:szCs w:val="24"/>
          <w:shd w:val="clear" w:color="auto" w:fill="FFFFFF"/>
        </w:rPr>
        <w:t>一、主要内容</w:t>
      </w:r>
    </w:p>
    <w:p>
      <w:pPr>
        <w:keepNext w:val="0"/>
        <w:keepLines w:val="0"/>
        <w:pageBreakBefore w:val="0"/>
        <w:widowControl w:val="0"/>
        <w:kinsoku/>
        <w:wordWrap/>
        <w:overflowPunct/>
        <w:topLinePunct w:val="0"/>
        <w:autoSpaceDE/>
        <w:autoSpaceDN/>
        <w:bidi w:val="0"/>
        <w:adjustRightInd/>
        <w:snapToGrid/>
        <w:spacing w:line="240" w:lineRule="auto"/>
        <w:ind w:firstLine="514" w:firstLineChars="200"/>
        <w:jc w:val="both"/>
        <w:textAlignment w:val="auto"/>
        <w:rPr>
          <w:rFonts w:hint="default" w:ascii="仿宋" w:hAnsi="仿宋" w:eastAsia="仿宋" w:cs="黑体"/>
          <w:b/>
          <w:bCs/>
          <w:spacing w:val="8"/>
          <w:kern w:val="0"/>
          <w:sz w:val="24"/>
          <w:szCs w:val="24"/>
          <w:shd w:val="clear" w:color="auto" w:fill="FFFFFF"/>
        </w:rPr>
      </w:pPr>
      <w:r>
        <w:rPr>
          <w:rFonts w:hint="default" w:ascii="仿宋" w:hAnsi="仿宋" w:eastAsia="仿宋" w:cs="黑体"/>
          <w:b/>
          <w:bCs/>
          <w:spacing w:val="8"/>
          <w:kern w:val="0"/>
          <w:sz w:val="24"/>
          <w:szCs w:val="24"/>
          <w:shd w:val="clear" w:color="auto" w:fill="FFFFFF"/>
        </w:rPr>
        <w:t>第一部分</w:t>
      </w:r>
      <w:r>
        <w:rPr>
          <w:rFonts w:hint="eastAsia" w:ascii="仿宋" w:hAnsi="仿宋" w:eastAsia="仿宋" w:cs="黑体"/>
          <w:b/>
          <w:bCs/>
          <w:spacing w:val="8"/>
          <w:kern w:val="0"/>
          <w:sz w:val="24"/>
          <w:szCs w:val="24"/>
          <w:shd w:val="clear" w:color="auto" w:fill="FFFFFF"/>
          <w:lang w:val="en-US" w:eastAsia="zh-CN"/>
        </w:rPr>
        <w:t xml:space="preserve"> </w:t>
      </w:r>
      <w:r>
        <w:rPr>
          <w:rFonts w:hint="default" w:ascii="仿宋" w:hAnsi="仿宋" w:eastAsia="仿宋" w:cs="黑体"/>
          <w:b/>
          <w:bCs/>
          <w:spacing w:val="8"/>
          <w:kern w:val="0"/>
          <w:sz w:val="24"/>
          <w:szCs w:val="24"/>
          <w:shd w:val="clear" w:color="auto" w:fill="FFFFFF"/>
        </w:rPr>
        <w:t>工程总承包</w:t>
      </w:r>
    </w:p>
    <w:p>
      <w:pPr>
        <w:keepNext w:val="0"/>
        <w:keepLines w:val="0"/>
        <w:pageBreakBefore w:val="0"/>
        <w:widowControl w:val="0"/>
        <w:kinsoku/>
        <w:wordWrap/>
        <w:overflowPunct/>
        <w:topLinePunct w:val="0"/>
        <w:autoSpaceDE/>
        <w:autoSpaceDN/>
        <w:bidi w:val="0"/>
        <w:adjustRightInd/>
        <w:snapToGrid/>
        <w:spacing w:line="240" w:lineRule="auto"/>
        <w:ind w:firstLine="514" w:firstLineChars="200"/>
        <w:textAlignment w:val="auto"/>
        <w:rPr>
          <w:rFonts w:hint="eastAsia" w:ascii="仿宋" w:hAnsi="仿宋" w:eastAsia="仿宋" w:cs="黑体"/>
          <w:b/>
          <w:bCs/>
          <w:spacing w:val="8"/>
          <w:kern w:val="0"/>
          <w:sz w:val="24"/>
          <w:szCs w:val="24"/>
          <w:shd w:val="clear" w:color="auto" w:fill="FFFFFF"/>
        </w:rPr>
      </w:pPr>
      <w:r>
        <w:rPr>
          <w:rFonts w:hint="eastAsia" w:ascii="仿宋" w:hAnsi="仿宋" w:eastAsia="仿宋" w:cs="黑体"/>
          <w:b/>
          <w:bCs/>
          <w:spacing w:val="8"/>
          <w:kern w:val="0"/>
          <w:sz w:val="24"/>
          <w:szCs w:val="24"/>
          <w:shd w:val="clear" w:color="auto" w:fill="FFFFFF"/>
        </w:rPr>
        <w:t>（一）工程技术行业发展趋势和企业及项目管理高质量发展新要求</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1、</w:t>
      </w:r>
      <w:r>
        <w:rPr>
          <w:rFonts w:hint="default" w:ascii="仿宋" w:hAnsi="仿宋" w:eastAsia="仿宋" w:cs="Times New Roman"/>
          <w:spacing w:val="8"/>
          <w:kern w:val="0"/>
          <w:sz w:val="24"/>
          <w:szCs w:val="24"/>
          <w:shd w:val="clear" w:color="auto" w:fill="FFFFFF"/>
        </w:rPr>
        <w:t>从中国大建筑、勘察设计行业年报数据看发展趋势</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2、</w:t>
      </w:r>
      <w:r>
        <w:rPr>
          <w:rFonts w:hint="default" w:ascii="仿宋" w:hAnsi="仿宋" w:eastAsia="仿宋" w:cs="Times New Roman"/>
          <w:spacing w:val="8"/>
          <w:kern w:val="0"/>
          <w:sz w:val="24"/>
          <w:szCs w:val="24"/>
          <w:shd w:val="clear" w:color="auto" w:fill="FFFFFF"/>
        </w:rPr>
        <w:t>工程技术行业高质量发展指标及新要求：一利五率</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3、</w:t>
      </w:r>
      <w:r>
        <w:rPr>
          <w:rFonts w:hint="default" w:ascii="仿宋" w:hAnsi="仿宋" w:eastAsia="仿宋" w:cs="Times New Roman"/>
          <w:spacing w:val="8"/>
          <w:kern w:val="0"/>
          <w:sz w:val="24"/>
          <w:szCs w:val="24"/>
          <w:shd w:val="clear" w:color="auto" w:fill="FFFFFF"/>
        </w:rPr>
        <w:t>“十四五”中期工程技术企业发展趋势：五化、四变、六强</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4、</w:t>
      </w:r>
      <w:r>
        <w:rPr>
          <w:rFonts w:hint="default" w:ascii="仿宋" w:hAnsi="仿宋" w:eastAsia="仿宋" w:cs="Times New Roman"/>
          <w:spacing w:val="8"/>
          <w:kern w:val="0"/>
          <w:sz w:val="24"/>
          <w:szCs w:val="24"/>
          <w:shd w:val="clear" w:color="auto" w:fill="FFFFFF"/>
        </w:rPr>
        <w:t>工程项目管理深化应用及提升的新要求：两中心一为本、六提升</w:t>
      </w:r>
    </w:p>
    <w:p>
      <w:pPr>
        <w:keepNext w:val="0"/>
        <w:keepLines w:val="0"/>
        <w:pageBreakBefore w:val="0"/>
        <w:widowControl w:val="0"/>
        <w:kinsoku/>
        <w:wordWrap/>
        <w:overflowPunct/>
        <w:topLinePunct w:val="0"/>
        <w:autoSpaceDE/>
        <w:autoSpaceDN/>
        <w:bidi w:val="0"/>
        <w:adjustRightInd/>
        <w:snapToGrid/>
        <w:spacing w:line="240" w:lineRule="auto"/>
        <w:ind w:firstLine="514" w:firstLineChars="200"/>
        <w:textAlignment w:val="auto"/>
        <w:rPr>
          <w:rFonts w:hint="default" w:ascii="仿宋" w:hAnsi="仿宋" w:eastAsia="仿宋" w:cs="黑体"/>
          <w:b/>
          <w:bCs/>
          <w:spacing w:val="8"/>
          <w:kern w:val="0"/>
          <w:sz w:val="24"/>
          <w:szCs w:val="24"/>
          <w:shd w:val="clear" w:color="auto" w:fill="FFFFFF"/>
        </w:rPr>
      </w:pPr>
      <w:r>
        <w:rPr>
          <w:rFonts w:hint="default" w:ascii="仿宋" w:hAnsi="仿宋" w:eastAsia="仿宋" w:cs="黑体"/>
          <w:b/>
          <w:bCs/>
          <w:spacing w:val="8"/>
          <w:kern w:val="0"/>
          <w:sz w:val="24"/>
          <w:szCs w:val="24"/>
          <w:shd w:val="clear" w:color="auto" w:fill="FFFFFF"/>
        </w:rPr>
        <w:t>（二）工程总承包管理模式与传统模式的异同及核心思维理念变迁</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1、</w:t>
      </w:r>
      <w:r>
        <w:rPr>
          <w:rFonts w:hint="default" w:ascii="仿宋" w:hAnsi="仿宋" w:eastAsia="仿宋" w:cs="Times New Roman"/>
          <w:spacing w:val="8"/>
          <w:kern w:val="0"/>
          <w:sz w:val="24"/>
          <w:szCs w:val="24"/>
          <w:shd w:val="clear" w:color="auto" w:fill="FFFFFF"/>
        </w:rPr>
        <w:t>工程总承包与传统施工总承包、设计咨询的六大差异</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2、</w:t>
      </w:r>
      <w:r>
        <w:rPr>
          <w:rFonts w:hint="default" w:ascii="仿宋" w:hAnsi="仿宋" w:eastAsia="仿宋" w:cs="Times New Roman"/>
          <w:spacing w:val="8"/>
          <w:kern w:val="0"/>
          <w:sz w:val="24"/>
          <w:szCs w:val="24"/>
          <w:shd w:val="clear" w:color="auto" w:fill="FFFFFF"/>
        </w:rPr>
        <w:t>工程总承包“一重四包”特点、九大风险及管理思维</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3、</w:t>
      </w:r>
      <w:r>
        <w:rPr>
          <w:rFonts w:hint="default" w:ascii="仿宋" w:hAnsi="仿宋" w:eastAsia="仿宋" w:cs="Times New Roman"/>
          <w:spacing w:val="8"/>
          <w:kern w:val="0"/>
          <w:sz w:val="24"/>
          <w:szCs w:val="24"/>
          <w:shd w:val="clear" w:color="auto" w:fill="FFFFFF"/>
        </w:rPr>
        <w:t>工程总承包项目管理的再认识及EPC职能职责短板分析</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4、</w:t>
      </w:r>
      <w:r>
        <w:rPr>
          <w:rFonts w:hint="default" w:ascii="仿宋" w:hAnsi="仿宋" w:eastAsia="仿宋" w:cs="Times New Roman"/>
          <w:spacing w:val="8"/>
          <w:kern w:val="0"/>
          <w:sz w:val="24"/>
          <w:szCs w:val="24"/>
          <w:shd w:val="clear" w:color="auto" w:fill="FFFFFF"/>
        </w:rPr>
        <w:t>案例：中建X局工程总承包发展规划及六大核心能力构建</w:t>
      </w:r>
    </w:p>
    <w:p>
      <w:pPr>
        <w:keepNext w:val="0"/>
        <w:keepLines w:val="0"/>
        <w:pageBreakBefore w:val="0"/>
        <w:widowControl w:val="0"/>
        <w:kinsoku/>
        <w:wordWrap/>
        <w:overflowPunct/>
        <w:topLinePunct w:val="0"/>
        <w:autoSpaceDE/>
        <w:autoSpaceDN/>
        <w:bidi w:val="0"/>
        <w:adjustRightInd/>
        <w:snapToGrid/>
        <w:spacing w:line="240" w:lineRule="auto"/>
        <w:ind w:firstLine="514" w:firstLineChars="200"/>
        <w:textAlignment w:val="auto"/>
        <w:rPr>
          <w:rFonts w:hint="default" w:ascii="仿宋" w:hAnsi="仿宋" w:eastAsia="仿宋" w:cs="黑体"/>
          <w:spacing w:val="8"/>
          <w:kern w:val="0"/>
          <w:sz w:val="24"/>
          <w:szCs w:val="24"/>
          <w:shd w:val="clear" w:color="auto" w:fill="FFFFFF"/>
        </w:rPr>
      </w:pPr>
      <w:r>
        <w:rPr>
          <w:rFonts w:hint="default" w:ascii="仿宋" w:hAnsi="仿宋" w:eastAsia="仿宋" w:cs="黑体"/>
          <w:b/>
          <w:bCs/>
          <w:spacing w:val="8"/>
          <w:kern w:val="0"/>
          <w:sz w:val="24"/>
          <w:szCs w:val="24"/>
          <w:shd w:val="clear" w:color="auto" w:fill="FFFFFF"/>
        </w:rPr>
        <w:t>（三）工程总承包的项目策划体系结构框架、要点及实践应用案例</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1、</w:t>
      </w:r>
      <w:r>
        <w:rPr>
          <w:rFonts w:hint="default" w:ascii="仿宋" w:hAnsi="仿宋" w:eastAsia="仿宋" w:cs="Times New Roman"/>
          <w:spacing w:val="8"/>
          <w:kern w:val="0"/>
          <w:sz w:val="24"/>
          <w:szCs w:val="24"/>
          <w:shd w:val="clear" w:color="auto" w:fill="FFFFFF"/>
        </w:rPr>
        <w:t>工程总承包项目策划体系结构框架：</w:t>
      </w:r>
    </w:p>
    <w:p>
      <w:pPr>
        <w:keepNext w:val="0"/>
        <w:keepLines w:val="0"/>
        <w:pageBreakBefore w:val="0"/>
        <w:widowControl w:val="0"/>
        <w:kinsoku/>
        <w:wordWrap/>
        <w:overflowPunct/>
        <w:topLinePunct w:val="0"/>
        <w:autoSpaceDE/>
        <w:autoSpaceDN/>
        <w:bidi w:val="0"/>
        <w:adjustRightInd/>
        <w:snapToGrid/>
        <w:spacing w:line="240" w:lineRule="auto"/>
        <w:ind w:firstLine="1024" w:firstLineChars="4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项目（现场）调研分析+项目管理策划+项目实施计划+项目施组设计</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2、</w:t>
      </w:r>
      <w:r>
        <w:rPr>
          <w:rFonts w:hint="default" w:ascii="仿宋" w:hAnsi="仿宋" w:eastAsia="仿宋" w:cs="Times New Roman"/>
          <w:spacing w:val="8"/>
          <w:kern w:val="0"/>
          <w:sz w:val="24"/>
          <w:szCs w:val="24"/>
          <w:shd w:val="clear" w:color="auto" w:fill="FFFFFF"/>
        </w:rPr>
        <w:t>工程总承包项目管理策划、项目实施计划、施工组织设计要点解析</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3、</w:t>
      </w:r>
      <w:r>
        <w:rPr>
          <w:rFonts w:hint="default" w:ascii="仿宋" w:hAnsi="仿宋" w:eastAsia="仿宋" w:cs="Times New Roman"/>
          <w:spacing w:val="8"/>
          <w:kern w:val="0"/>
          <w:sz w:val="24"/>
          <w:szCs w:val="24"/>
          <w:shd w:val="clear" w:color="auto" w:fill="FFFFFF"/>
        </w:rPr>
        <w:t>工程总承包项目管理策划组织实施及落地策略</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4、</w:t>
      </w:r>
      <w:r>
        <w:rPr>
          <w:rFonts w:hint="default" w:ascii="仿宋" w:hAnsi="仿宋" w:eastAsia="仿宋" w:cs="Times New Roman"/>
          <w:spacing w:val="8"/>
          <w:kern w:val="0"/>
          <w:sz w:val="24"/>
          <w:szCs w:val="24"/>
          <w:shd w:val="clear" w:color="auto" w:fill="FFFFFF"/>
        </w:rPr>
        <w:t>案例：某基础设施类EPC工程总承包项目全过程策划</w:t>
      </w:r>
    </w:p>
    <w:p>
      <w:pPr>
        <w:keepNext w:val="0"/>
        <w:keepLines w:val="0"/>
        <w:pageBreakBefore w:val="0"/>
        <w:widowControl w:val="0"/>
        <w:kinsoku/>
        <w:wordWrap/>
        <w:overflowPunct/>
        <w:topLinePunct w:val="0"/>
        <w:autoSpaceDE/>
        <w:autoSpaceDN/>
        <w:bidi w:val="0"/>
        <w:adjustRightInd/>
        <w:snapToGrid/>
        <w:spacing w:line="240" w:lineRule="auto"/>
        <w:ind w:firstLine="514" w:firstLineChars="200"/>
        <w:textAlignment w:val="auto"/>
        <w:rPr>
          <w:rFonts w:hint="default" w:ascii="仿宋" w:hAnsi="仿宋" w:eastAsia="仿宋" w:cs="Times New Roman"/>
          <w:b/>
          <w:bCs/>
          <w:spacing w:val="8"/>
          <w:kern w:val="0"/>
          <w:sz w:val="24"/>
          <w:szCs w:val="24"/>
          <w:shd w:val="clear" w:color="auto" w:fill="FFFFFF"/>
        </w:rPr>
      </w:pPr>
      <w:r>
        <w:rPr>
          <w:rFonts w:hint="default" w:ascii="仿宋" w:hAnsi="仿宋" w:eastAsia="仿宋" w:cs="Times New Roman"/>
          <w:b/>
          <w:bCs/>
          <w:spacing w:val="8"/>
          <w:kern w:val="0"/>
          <w:sz w:val="24"/>
          <w:szCs w:val="24"/>
          <w:shd w:val="clear" w:color="auto" w:fill="FFFFFF"/>
        </w:rPr>
        <w:t>（四）PPP/F</w:t>
      </w:r>
      <w:r>
        <w:rPr>
          <w:rFonts w:hint="eastAsia" w:ascii="仿宋" w:hAnsi="仿宋" w:eastAsia="仿宋" w:cs="Times New Roman"/>
          <w:b/>
          <w:bCs/>
          <w:spacing w:val="8"/>
          <w:kern w:val="0"/>
          <w:sz w:val="24"/>
          <w:szCs w:val="24"/>
          <w:shd w:val="clear" w:color="auto" w:fill="FFFFFF"/>
          <w:lang w:val="en-US" w:eastAsia="zh-CN"/>
        </w:rPr>
        <w:t>+</w:t>
      </w:r>
      <w:r>
        <w:rPr>
          <w:rFonts w:hint="default" w:ascii="仿宋" w:hAnsi="仿宋" w:eastAsia="仿宋" w:cs="Times New Roman"/>
          <w:b/>
          <w:bCs/>
          <w:spacing w:val="8"/>
          <w:kern w:val="0"/>
          <w:sz w:val="24"/>
          <w:szCs w:val="24"/>
          <w:shd w:val="clear" w:color="auto" w:fill="FFFFFF"/>
        </w:rPr>
        <w:t>EPC工程总承包项目设计（协同）管理思路与策略</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1、</w:t>
      </w:r>
      <w:r>
        <w:rPr>
          <w:rFonts w:hint="default" w:ascii="仿宋" w:hAnsi="仿宋" w:eastAsia="仿宋" w:cs="Times New Roman"/>
          <w:spacing w:val="8"/>
          <w:kern w:val="0"/>
          <w:sz w:val="24"/>
          <w:szCs w:val="24"/>
          <w:shd w:val="clear" w:color="auto" w:fill="FFFFFF"/>
        </w:rPr>
        <w:t>工程总承包项目设计管理特点、目标、任务及方式</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2、</w:t>
      </w:r>
      <w:r>
        <w:rPr>
          <w:rFonts w:hint="default" w:ascii="仿宋" w:hAnsi="仿宋" w:eastAsia="仿宋" w:cs="Times New Roman"/>
          <w:spacing w:val="8"/>
          <w:kern w:val="0"/>
          <w:sz w:val="24"/>
          <w:szCs w:val="24"/>
          <w:shd w:val="clear" w:color="auto" w:fill="FFFFFF"/>
        </w:rPr>
        <w:t>工程总承包项目分阶段设计管理策略及三四八法则</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3、</w:t>
      </w:r>
      <w:r>
        <w:rPr>
          <w:rFonts w:hint="default" w:ascii="仿宋" w:hAnsi="仿宋" w:eastAsia="仿宋" w:cs="Times New Roman"/>
          <w:spacing w:val="8"/>
          <w:kern w:val="0"/>
          <w:sz w:val="24"/>
          <w:szCs w:val="24"/>
          <w:shd w:val="clear" w:color="auto" w:fill="FFFFFF"/>
        </w:rPr>
        <w:t>工程总承包项目限额设计思路及“五步控概”方法</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4、</w:t>
      </w:r>
      <w:r>
        <w:rPr>
          <w:rFonts w:hint="default" w:ascii="仿宋" w:hAnsi="仿宋" w:eastAsia="仿宋" w:cs="Times New Roman"/>
          <w:spacing w:val="8"/>
          <w:kern w:val="0"/>
          <w:sz w:val="24"/>
          <w:szCs w:val="24"/>
          <w:shd w:val="clear" w:color="auto" w:fill="FFFFFF"/>
        </w:rPr>
        <w:t>工程总承包项目设计管理三大风险及沟通协调机制</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5、</w:t>
      </w:r>
      <w:r>
        <w:rPr>
          <w:rFonts w:hint="default" w:ascii="仿宋" w:hAnsi="仿宋" w:eastAsia="仿宋" w:cs="Times New Roman"/>
          <w:spacing w:val="8"/>
          <w:kern w:val="0"/>
          <w:sz w:val="24"/>
          <w:szCs w:val="24"/>
          <w:shd w:val="clear" w:color="auto" w:fill="FFFFFF"/>
        </w:rPr>
        <w:t>案例：央企工程公司“1234”工程总承包设计管理能力建设</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6、</w:t>
      </w:r>
      <w:r>
        <w:rPr>
          <w:rFonts w:hint="default" w:ascii="仿宋" w:hAnsi="仿宋" w:eastAsia="仿宋" w:cs="Times New Roman"/>
          <w:spacing w:val="8"/>
          <w:kern w:val="0"/>
          <w:sz w:val="24"/>
          <w:szCs w:val="24"/>
          <w:shd w:val="clear" w:color="auto" w:fill="FFFFFF"/>
        </w:rPr>
        <w:t>案例：西南某EPC工程总承包项目设计管理策划及商务创效</w:t>
      </w:r>
    </w:p>
    <w:p>
      <w:pPr>
        <w:keepNext w:val="0"/>
        <w:keepLines w:val="0"/>
        <w:pageBreakBefore w:val="0"/>
        <w:widowControl w:val="0"/>
        <w:kinsoku/>
        <w:wordWrap/>
        <w:overflowPunct/>
        <w:topLinePunct w:val="0"/>
        <w:autoSpaceDE/>
        <w:autoSpaceDN/>
        <w:bidi w:val="0"/>
        <w:adjustRightInd/>
        <w:snapToGrid/>
        <w:spacing w:line="240" w:lineRule="auto"/>
        <w:ind w:firstLine="514"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b/>
          <w:bCs/>
          <w:spacing w:val="8"/>
          <w:kern w:val="0"/>
          <w:sz w:val="24"/>
          <w:szCs w:val="24"/>
          <w:shd w:val="clear" w:color="auto" w:fill="FFFFFF"/>
        </w:rPr>
        <w:t>（五）工程总承包项目设计、采购、施工、试运行一体化融合管理</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1、</w:t>
      </w:r>
      <w:r>
        <w:rPr>
          <w:rFonts w:hint="default" w:ascii="仿宋" w:hAnsi="仿宋" w:eastAsia="仿宋" w:cs="Times New Roman"/>
          <w:spacing w:val="8"/>
          <w:kern w:val="0"/>
          <w:sz w:val="24"/>
          <w:szCs w:val="24"/>
          <w:shd w:val="clear" w:color="auto" w:fill="FFFFFF"/>
        </w:rPr>
        <w:t>工程总承包项目征迁、报批、设计、采购、施工一体化接口界面</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2、</w:t>
      </w:r>
      <w:r>
        <w:rPr>
          <w:rFonts w:hint="default" w:ascii="仿宋" w:hAnsi="仿宋" w:eastAsia="仿宋" w:cs="Times New Roman"/>
          <w:spacing w:val="8"/>
          <w:kern w:val="0"/>
          <w:sz w:val="24"/>
          <w:szCs w:val="24"/>
          <w:shd w:val="clear" w:color="auto" w:fill="FFFFFF"/>
        </w:rPr>
        <w:t xml:space="preserve">工程总承包项目投资、商务、功能、运维四融合与八项管理要点   </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3、</w:t>
      </w:r>
      <w:r>
        <w:rPr>
          <w:rFonts w:hint="default" w:ascii="仿宋" w:hAnsi="仿宋" w:eastAsia="仿宋" w:cs="Times New Roman"/>
          <w:spacing w:val="8"/>
          <w:kern w:val="0"/>
          <w:sz w:val="24"/>
          <w:szCs w:val="24"/>
          <w:shd w:val="clear" w:color="auto" w:fill="FFFFFF"/>
        </w:rPr>
        <w:t>案例：三位一体、齐心协力，加强设计、采购、施工融合提升项目管理</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4、</w:t>
      </w:r>
      <w:r>
        <w:rPr>
          <w:rFonts w:hint="default" w:ascii="仿宋" w:hAnsi="仿宋" w:eastAsia="仿宋" w:cs="Times New Roman"/>
          <w:spacing w:val="8"/>
          <w:kern w:val="0"/>
          <w:sz w:val="24"/>
          <w:szCs w:val="24"/>
          <w:shd w:val="clear" w:color="auto" w:fill="FFFFFF"/>
        </w:rPr>
        <w:t>案例：真联合、强协同、打造联合体EPC项目设计施工一体化命运共同体</w:t>
      </w:r>
    </w:p>
    <w:p>
      <w:pPr>
        <w:keepNext w:val="0"/>
        <w:keepLines w:val="0"/>
        <w:pageBreakBefore w:val="0"/>
        <w:widowControl w:val="0"/>
        <w:kinsoku/>
        <w:wordWrap/>
        <w:overflowPunct/>
        <w:topLinePunct w:val="0"/>
        <w:autoSpaceDE/>
        <w:autoSpaceDN/>
        <w:bidi w:val="0"/>
        <w:adjustRightInd/>
        <w:snapToGrid/>
        <w:spacing w:line="240" w:lineRule="auto"/>
        <w:ind w:firstLine="514"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b/>
          <w:bCs/>
          <w:spacing w:val="8"/>
          <w:kern w:val="0"/>
          <w:sz w:val="24"/>
          <w:szCs w:val="24"/>
          <w:shd w:val="clear" w:color="auto" w:fill="FFFFFF"/>
        </w:rPr>
        <w:t>（六）工程总承包项目实施（进度）计划和“1234”品质履约管理</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1、</w:t>
      </w:r>
      <w:r>
        <w:rPr>
          <w:rFonts w:hint="default" w:ascii="仿宋" w:hAnsi="仿宋" w:eastAsia="仿宋" w:cs="Times New Roman"/>
          <w:spacing w:val="8"/>
          <w:kern w:val="0"/>
          <w:sz w:val="24"/>
          <w:szCs w:val="24"/>
          <w:shd w:val="clear" w:color="auto" w:fill="FFFFFF"/>
        </w:rPr>
        <w:t>工程总承包项目实施计划管理沙盘推演的系统逻辑</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2、</w:t>
      </w:r>
      <w:r>
        <w:rPr>
          <w:rFonts w:hint="default" w:ascii="仿宋" w:hAnsi="仿宋" w:eastAsia="仿宋" w:cs="Times New Roman"/>
          <w:spacing w:val="8"/>
          <w:kern w:val="0"/>
          <w:sz w:val="24"/>
          <w:szCs w:val="24"/>
          <w:shd w:val="clear" w:color="auto" w:fill="FFFFFF"/>
        </w:rPr>
        <w:t>工程总承包项目科学计划与动态管理的方法论应用</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3、</w:t>
      </w:r>
      <w:r>
        <w:rPr>
          <w:rFonts w:hint="default" w:ascii="仿宋" w:hAnsi="仿宋" w:eastAsia="仿宋" w:cs="Times New Roman"/>
          <w:spacing w:val="8"/>
          <w:kern w:val="0"/>
          <w:sz w:val="24"/>
          <w:szCs w:val="24"/>
          <w:shd w:val="clear" w:color="auto" w:fill="FFFFFF"/>
        </w:rPr>
        <w:t>案例：EPC工程总承包项目“1234”品质履约管理</w:t>
      </w:r>
    </w:p>
    <w:p>
      <w:pPr>
        <w:keepNext w:val="0"/>
        <w:keepLines w:val="0"/>
        <w:pageBreakBefore w:val="0"/>
        <w:widowControl w:val="0"/>
        <w:kinsoku/>
        <w:wordWrap/>
        <w:overflowPunct/>
        <w:topLinePunct w:val="0"/>
        <w:autoSpaceDE/>
        <w:autoSpaceDN/>
        <w:bidi w:val="0"/>
        <w:adjustRightInd/>
        <w:snapToGrid/>
        <w:spacing w:line="240" w:lineRule="auto"/>
        <w:ind w:firstLine="1024" w:firstLineChars="400"/>
        <w:jc w:val="both"/>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1个理念、2个前置、三项重点、四大策略</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spacing w:val="8"/>
          <w:kern w:val="0"/>
          <w:sz w:val="24"/>
          <w:szCs w:val="24"/>
          <w:shd w:val="clear" w:color="auto" w:fill="FFFFFF"/>
          <w:lang w:val="en-US" w:eastAsia="zh-CN"/>
        </w:rPr>
        <w:t>4、</w:t>
      </w:r>
      <w:r>
        <w:rPr>
          <w:rFonts w:hint="default" w:ascii="仿宋" w:hAnsi="仿宋" w:eastAsia="仿宋" w:cs="Times New Roman"/>
          <w:spacing w:val="8"/>
          <w:kern w:val="0"/>
          <w:sz w:val="24"/>
          <w:szCs w:val="24"/>
          <w:shd w:val="clear" w:color="auto" w:fill="FFFFFF"/>
        </w:rPr>
        <w:t>案例：施工企业主导EPC项目分阶段管理模式及实践</w:t>
      </w:r>
    </w:p>
    <w:p>
      <w:pPr>
        <w:keepNext w:val="0"/>
        <w:keepLines w:val="0"/>
        <w:pageBreakBefore w:val="0"/>
        <w:widowControl w:val="0"/>
        <w:kinsoku/>
        <w:wordWrap/>
        <w:overflowPunct/>
        <w:topLinePunct w:val="0"/>
        <w:autoSpaceDE/>
        <w:autoSpaceDN/>
        <w:bidi w:val="0"/>
        <w:adjustRightInd/>
        <w:snapToGrid/>
        <w:spacing w:line="240" w:lineRule="auto"/>
        <w:ind w:firstLine="1024" w:firstLineChars="4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“分阶段”简化管理+“集约式”强化赋能+“精准性”量化考核</w:t>
      </w:r>
    </w:p>
    <w:p>
      <w:pPr>
        <w:keepNext w:val="0"/>
        <w:keepLines w:val="0"/>
        <w:pageBreakBefore w:val="0"/>
        <w:widowControl w:val="0"/>
        <w:kinsoku/>
        <w:wordWrap/>
        <w:overflowPunct/>
        <w:topLinePunct w:val="0"/>
        <w:autoSpaceDE/>
        <w:autoSpaceDN/>
        <w:bidi w:val="0"/>
        <w:adjustRightInd/>
        <w:snapToGrid/>
        <w:spacing w:line="240" w:lineRule="auto"/>
        <w:ind w:firstLine="514"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b/>
          <w:bCs/>
          <w:spacing w:val="8"/>
          <w:kern w:val="0"/>
          <w:sz w:val="24"/>
          <w:szCs w:val="24"/>
          <w:shd w:val="clear" w:color="auto" w:fill="FFFFFF"/>
        </w:rPr>
        <w:t>（七）工程总承包项目的商务策划、风险化解及降本创效实践应用</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1</w:t>
      </w:r>
      <w:r>
        <w:rPr>
          <w:rFonts w:hint="eastAsia" w:ascii="仿宋" w:hAnsi="仿宋" w:eastAsia="仿宋" w:cs="Times New Roman"/>
          <w:spacing w:val="8"/>
          <w:kern w:val="0"/>
          <w:sz w:val="24"/>
          <w:szCs w:val="24"/>
          <w:shd w:val="clear" w:color="auto" w:fill="FFFFFF"/>
          <w:lang w:eastAsia="zh-CN"/>
        </w:rPr>
        <w:t>、</w:t>
      </w:r>
      <w:r>
        <w:rPr>
          <w:rFonts w:hint="default" w:ascii="仿宋" w:hAnsi="仿宋" w:eastAsia="仿宋" w:cs="Times New Roman"/>
          <w:spacing w:val="8"/>
          <w:kern w:val="0"/>
          <w:sz w:val="24"/>
          <w:szCs w:val="24"/>
          <w:shd w:val="clear" w:color="auto" w:fill="FFFFFF"/>
        </w:rPr>
        <w:t>工程总承包项目商务策划的思路、模板及方法</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2</w:t>
      </w:r>
      <w:r>
        <w:rPr>
          <w:rFonts w:hint="eastAsia" w:ascii="仿宋" w:hAnsi="仿宋" w:eastAsia="仿宋" w:cs="Times New Roman"/>
          <w:spacing w:val="8"/>
          <w:kern w:val="0"/>
          <w:sz w:val="24"/>
          <w:szCs w:val="24"/>
          <w:shd w:val="clear" w:color="auto" w:fill="FFFFFF"/>
          <w:lang w:eastAsia="zh-CN"/>
        </w:rPr>
        <w:t>、</w:t>
      </w:r>
      <w:r>
        <w:rPr>
          <w:rFonts w:hint="default" w:ascii="仿宋" w:hAnsi="仿宋" w:eastAsia="仿宋" w:cs="Times New Roman"/>
          <w:spacing w:val="8"/>
          <w:kern w:val="0"/>
          <w:sz w:val="24"/>
          <w:szCs w:val="24"/>
          <w:shd w:val="clear" w:color="auto" w:fill="FFFFFF"/>
        </w:rPr>
        <w:t>工程总承包项目综合目标责任分解及激励措施</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3</w:t>
      </w:r>
      <w:r>
        <w:rPr>
          <w:rFonts w:hint="eastAsia" w:ascii="仿宋" w:hAnsi="仿宋" w:eastAsia="仿宋" w:cs="Times New Roman"/>
          <w:spacing w:val="8"/>
          <w:kern w:val="0"/>
          <w:sz w:val="24"/>
          <w:szCs w:val="24"/>
          <w:shd w:val="clear" w:color="auto" w:fill="FFFFFF"/>
          <w:lang w:eastAsia="zh-CN"/>
        </w:rPr>
        <w:t>、</w:t>
      </w:r>
      <w:r>
        <w:rPr>
          <w:rFonts w:hint="default" w:ascii="仿宋" w:hAnsi="仿宋" w:eastAsia="仿宋" w:cs="Times New Roman"/>
          <w:spacing w:val="8"/>
          <w:kern w:val="0"/>
          <w:sz w:val="24"/>
          <w:szCs w:val="24"/>
          <w:shd w:val="clear" w:color="auto" w:fill="FFFFFF"/>
        </w:rPr>
        <w:t>工程总承包项目降本创效的“一大重点、三大策略”</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4</w:t>
      </w:r>
      <w:r>
        <w:rPr>
          <w:rFonts w:hint="eastAsia" w:ascii="仿宋" w:hAnsi="仿宋" w:eastAsia="仿宋" w:cs="Times New Roman"/>
          <w:spacing w:val="8"/>
          <w:kern w:val="0"/>
          <w:sz w:val="24"/>
          <w:szCs w:val="24"/>
          <w:shd w:val="clear" w:color="auto" w:fill="FFFFFF"/>
          <w:lang w:eastAsia="zh-CN"/>
        </w:rPr>
        <w:t>、</w:t>
      </w:r>
      <w:r>
        <w:rPr>
          <w:rFonts w:hint="default" w:ascii="仿宋" w:hAnsi="仿宋" w:eastAsia="仿宋" w:cs="Times New Roman"/>
          <w:spacing w:val="8"/>
          <w:kern w:val="0"/>
          <w:sz w:val="24"/>
          <w:szCs w:val="24"/>
          <w:shd w:val="clear" w:color="auto" w:fill="FFFFFF"/>
        </w:rPr>
        <w:t>案例：借力而行、四大阶段、五大特点、六类方法、七大注意</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5</w:t>
      </w:r>
      <w:r>
        <w:rPr>
          <w:rFonts w:hint="eastAsia" w:ascii="仿宋" w:hAnsi="仿宋" w:eastAsia="仿宋" w:cs="Times New Roman"/>
          <w:spacing w:val="8"/>
          <w:kern w:val="0"/>
          <w:sz w:val="24"/>
          <w:szCs w:val="24"/>
          <w:shd w:val="clear" w:color="auto" w:fill="FFFFFF"/>
          <w:lang w:eastAsia="zh-CN"/>
        </w:rPr>
        <w:t>、</w:t>
      </w:r>
      <w:r>
        <w:rPr>
          <w:rFonts w:hint="default" w:ascii="仿宋" w:hAnsi="仿宋" w:eastAsia="仿宋" w:cs="Times New Roman"/>
          <w:spacing w:val="8"/>
          <w:kern w:val="0"/>
          <w:sz w:val="24"/>
          <w:szCs w:val="24"/>
          <w:shd w:val="clear" w:color="auto" w:fill="FFFFFF"/>
        </w:rPr>
        <w:t>案例：某道路与综合管廊EPC项目商务策划及降本创效的实效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Times New Roman"/>
          <w:b/>
          <w:bCs/>
          <w:spacing w:val="8"/>
          <w:kern w:val="0"/>
          <w:sz w:val="24"/>
          <w:szCs w:val="24"/>
          <w:shd w:val="clear" w:color="auto" w:fill="FFFFFF"/>
        </w:rPr>
      </w:pPr>
      <w:r>
        <w:rPr>
          <w:rFonts w:hint="default" w:ascii="仿宋" w:hAnsi="仿宋" w:eastAsia="仿宋" w:cs="Times New Roman"/>
          <w:b/>
          <w:bCs/>
          <w:spacing w:val="8"/>
          <w:kern w:val="0"/>
          <w:sz w:val="24"/>
          <w:szCs w:val="24"/>
          <w:shd w:val="clear" w:color="auto" w:fill="FFFFFF"/>
        </w:rPr>
        <w:t>第二部分  工程总承包设计与施工管理</w:t>
      </w:r>
    </w:p>
    <w:p>
      <w:pPr>
        <w:keepNext w:val="0"/>
        <w:keepLines w:val="0"/>
        <w:pageBreakBefore w:val="0"/>
        <w:widowControl w:val="0"/>
        <w:kinsoku/>
        <w:wordWrap/>
        <w:overflowPunct/>
        <w:topLinePunct w:val="0"/>
        <w:autoSpaceDE/>
        <w:autoSpaceDN/>
        <w:bidi w:val="0"/>
        <w:adjustRightInd/>
        <w:snapToGrid/>
        <w:spacing w:line="240" w:lineRule="auto"/>
        <w:ind w:firstLine="514" w:firstLineChars="200"/>
        <w:textAlignment w:val="auto"/>
        <w:rPr>
          <w:rFonts w:hint="default" w:ascii="仿宋" w:hAnsi="仿宋" w:eastAsia="仿宋" w:cs="Times New Roman"/>
          <w:b/>
          <w:bCs/>
          <w:spacing w:val="8"/>
          <w:kern w:val="0"/>
          <w:sz w:val="24"/>
          <w:szCs w:val="24"/>
          <w:shd w:val="clear" w:color="auto" w:fill="FFFFFF"/>
        </w:rPr>
      </w:pPr>
      <w:r>
        <w:rPr>
          <w:rFonts w:hint="default" w:ascii="仿宋" w:hAnsi="仿宋" w:eastAsia="仿宋" w:cs="Times New Roman"/>
          <w:b/>
          <w:bCs/>
          <w:spacing w:val="8"/>
          <w:kern w:val="0"/>
          <w:sz w:val="24"/>
          <w:szCs w:val="24"/>
          <w:shd w:val="clear" w:color="auto" w:fill="FFFFFF"/>
        </w:rPr>
        <w:t>（一）深度分析目前设计与施工存在的管理问题及原因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1、工程总承包的基本条件和业务能力及失败案例探讨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2、联合体模式下设计与施工未能有效深度融合的现象、形成原因深度分析；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3、一体化模式下设计与施工未能有效深度融合的现象、形成原因深度分析；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4、设计院从事工程总承包业务存在的短板、痛点及原因深度分析；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5、施工单位从事工程总承包业务存在的短板、痛点及原因深度分析。</w:t>
      </w:r>
    </w:p>
    <w:p>
      <w:pPr>
        <w:keepNext w:val="0"/>
        <w:keepLines w:val="0"/>
        <w:pageBreakBefore w:val="0"/>
        <w:widowControl w:val="0"/>
        <w:kinsoku/>
        <w:wordWrap/>
        <w:overflowPunct/>
        <w:topLinePunct w:val="0"/>
        <w:autoSpaceDE/>
        <w:autoSpaceDN/>
        <w:bidi w:val="0"/>
        <w:adjustRightInd/>
        <w:snapToGrid/>
        <w:spacing w:line="240" w:lineRule="auto"/>
        <w:ind w:firstLine="514" w:firstLineChars="200"/>
        <w:textAlignment w:val="auto"/>
        <w:rPr>
          <w:rFonts w:hint="default" w:ascii="仿宋" w:hAnsi="仿宋" w:eastAsia="仿宋" w:cs="Times New Roman"/>
          <w:b/>
          <w:bCs/>
          <w:spacing w:val="8"/>
          <w:kern w:val="0"/>
          <w:sz w:val="24"/>
          <w:szCs w:val="24"/>
          <w:shd w:val="clear" w:color="auto" w:fill="FFFFFF"/>
        </w:rPr>
      </w:pPr>
      <w:r>
        <w:rPr>
          <w:rFonts w:hint="default" w:ascii="仿宋" w:hAnsi="仿宋" w:eastAsia="仿宋" w:cs="Times New Roman"/>
          <w:b/>
          <w:bCs/>
          <w:spacing w:val="8"/>
          <w:kern w:val="0"/>
          <w:sz w:val="24"/>
          <w:szCs w:val="24"/>
          <w:shd w:val="clear" w:color="auto" w:fill="FFFFFF"/>
        </w:rPr>
        <w:t>（二）工程总承包项目组织再造及管理体系策划</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1、工程总承包项目策划体系结构框架：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项目（现场）调研分析+项目管理策划+项目实施计划+项目施组设计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2、工程总承包项目组织再造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eastAsia" w:ascii="仿宋" w:hAnsi="仿宋" w:eastAsia="仿宋" w:cs="Times New Roman"/>
          <w:sz w:val="24"/>
          <w:szCs w:val="24"/>
          <w:lang w:val="en-US" w:eastAsia="zh-CN"/>
        </w:rPr>
        <w:t>3</w:t>
      </w:r>
      <w:r>
        <w:rPr>
          <w:rFonts w:hint="default" w:ascii="仿宋" w:hAnsi="仿宋" w:eastAsia="仿宋" w:cs="Times New Roman"/>
          <w:sz w:val="24"/>
          <w:szCs w:val="24"/>
        </w:rPr>
        <w:t>、工程总承包项目管理策划组织实施及落地策略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eastAsia" w:ascii="仿宋" w:hAnsi="仿宋" w:eastAsia="仿宋" w:cs="Times New Roman"/>
          <w:sz w:val="24"/>
          <w:szCs w:val="24"/>
          <w:lang w:val="en-US" w:eastAsia="zh-CN"/>
        </w:rPr>
        <w:t>4</w:t>
      </w:r>
      <w:r>
        <w:rPr>
          <w:rFonts w:hint="default" w:ascii="仿宋" w:hAnsi="仿宋" w:eastAsia="仿宋" w:cs="Times New Roman"/>
          <w:sz w:val="24"/>
          <w:szCs w:val="24"/>
        </w:rPr>
        <w:t>、某工程总承包项目全过程策划案例，包括但不限于：设计质量控制、施工准备阶段质量控制、施工质量控制、验收和试运行质量控制等。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eastAsia" w:ascii="仿宋" w:hAnsi="仿宋" w:eastAsia="仿宋" w:cs="Times New Roman"/>
          <w:sz w:val="24"/>
          <w:szCs w:val="24"/>
          <w:lang w:val="en-US" w:eastAsia="zh-CN"/>
        </w:rPr>
        <w:t>5</w:t>
      </w:r>
      <w:r>
        <w:rPr>
          <w:rFonts w:hint="default" w:ascii="仿宋" w:hAnsi="仿宋" w:eastAsia="仿宋" w:cs="Times New Roman"/>
          <w:sz w:val="24"/>
          <w:szCs w:val="24"/>
        </w:rPr>
        <w:t>、工程总承包项目激励约束机制构建</w:t>
      </w:r>
    </w:p>
    <w:p>
      <w:pPr>
        <w:keepNext w:val="0"/>
        <w:keepLines w:val="0"/>
        <w:pageBreakBefore w:val="0"/>
        <w:widowControl w:val="0"/>
        <w:kinsoku/>
        <w:wordWrap/>
        <w:overflowPunct/>
        <w:topLinePunct w:val="0"/>
        <w:autoSpaceDE/>
        <w:autoSpaceDN/>
        <w:bidi w:val="0"/>
        <w:adjustRightInd/>
        <w:snapToGrid/>
        <w:spacing w:line="240" w:lineRule="auto"/>
        <w:ind w:firstLine="514" w:firstLineChars="200"/>
        <w:textAlignment w:val="auto"/>
        <w:rPr>
          <w:rFonts w:hint="default" w:ascii="仿宋" w:hAnsi="仿宋" w:eastAsia="仿宋" w:cs="Times New Roman"/>
          <w:b/>
          <w:bCs/>
          <w:spacing w:val="8"/>
          <w:kern w:val="0"/>
          <w:sz w:val="24"/>
          <w:szCs w:val="24"/>
          <w:shd w:val="clear" w:color="auto" w:fill="FFFFFF"/>
        </w:rPr>
      </w:pPr>
      <w:r>
        <w:rPr>
          <w:rFonts w:hint="default" w:ascii="仿宋" w:hAnsi="仿宋" w:eastAsia="仿宋" w:cs="Times New Roman"/>
          <w:b/>
          <w:bCs/>
          <w:spacing w:val="8"/>
          <w:kern w:val="0"/>
          <w:sz w:val="24"/>
          <w:szCs w:val="24"/>
          <w:shd w:val="clear" w:color="auto" w:fill="FFFFFF"/>
        </w:rPr>
        <w:t>（三）联合体模式下质量管理与安全管理体系策划</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1、设计院牵头的情况下：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施工质量管控深度、要点、体系及策略；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施工安全管控深度、要点、体系及策略；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2、施工单位牵头的情况下：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设计质量、安全管控深度、要点、体系及策略；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施工安全风险清单。</w:t>
      </w:r>
    </w:p>
    <w:p>
      <w:pPr>
        <w:keepNext w:val="0"/>
        <w:keepLines w:val="0"/>
        <w:pageBreakBefore w:val="0"/>
        <w:widowControl w:val="0"/>
        <w:kinsoku/>
        <w:wordWrap/>
        <w:overflowPunct/>
        <w:topLinePunct w:val="0"/>
        <w:autoSpaceDE/>
        <w:autoSpaceDN/>
        <w:bidi w:val="0"/>
        <w:adjustRightInd/>
        <w:snapToGrid/>
        <w:spacing w:line="240" w:lineRule="auto"/>
        <w:ind w:firstLine="514" w:firstLineChars="200"/>
        <w:textAlignment w:val="auto"/>
        <w:rPr>
          <w:rFonts w:hint="default" w:ascii="仿宋" w:hAnsi="仿宋" w:eastAsia="仿宋" w:cs="Times New Roman"/>
          <w:b/>
          <w:bCs/>
          <w:spacing w:val="8"/>
          <w:kern w:val="0"/>
          <w:sz w:val="24"/>
          <w:szCs w:val="24"/>
          <w:shd w:val="clear" w:color="auto" w:fill="FFFFFF"/>
        </w:rPr>
      </w:pPr>
      <w:r>
        <w:rPr>
          <w:rFonts w:hint="default" w:ascii="仿宋" w:hAnsi="仿宋" w:eastAsia="仿宋" w:cs="Times New Roman"/>
          <w:b/>
          <w:bCs/>
          <w:spacing w:val="8"/>
          <w:kern w:val="0"/>
          <w:sz w:val="24"/>
          <w:szCs w:val="24"/>
          <w:shd w:val="clear" w:color="auto" w:fill="FFFFFF"/>
        </w:rPr>
        <w:t>（四）联合体模式下常见的典型问题分析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1、设计-施工联合体如何进行内部分工？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2、设计-施工联合体成员一方对外分包，联合体另一方是否对该分包合同履行承担连带责任？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4、联合体成员之间转分包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Times New Roman"/>
          <w:sz w:val="24"/>
          <w:szCs w:val="24"/>
        </w:rPr>
      </w:pPr>
      <w:r>
        <w:rPr>
          <w:rFonts w:hint="default" w:ascii="仿宋" w:hAnsi="仿宋" w:eastAsia="仿宋" w:cs="Times New Roman"/>
          <w:sz w:val="24"/>
          <w:szCs w:val="24"/>
        </w:rPr>
        <w:t>5、设计-施工联合体模式司法审判实务</w:t>
      </w:r>
    </w:p>
    <w:p>
      <w:pPr>
        <w:keepNext w:val="0"/>
        <w:keepLines w:val="0"/>
        <w:pageBreakBefore w:val="0"/>
        <w:widowControl w:val="0"/>
        <w:kinsoku/>
        <w:wordWrap/>
        <w:overflowPunct/>
        <w:topLinePunct w:val="0"/>
        <w:autoSpaceDE/>
        <w:autoSpaceDN/>
        <w:bidi w:val="0"/>
        <w:adjustRightInd/>
        <w:snapToGrid/>
        <w:spacing w:line="240" w:lineRule="auto"/>
        <w:ind w:firstLine="514"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b/>
          <w:bCs/>
          <w:spacing w:val="8"/>
          <w:kern w:val="0"/>
          <w:sz w:val="24"/>
          <w:szCs w:val="24"/>
          <w:shd w:val="clear" w:color="auto" w:fill="FFFFFF"/>
        </w:rPr>
        <w:t>（五）设计院提升工程总承包能力建设的几点思考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Times New Roman"/>
          <w:sz w:val="24"/>
          <w:szCs w:val="24"/>
          <w:lang w:eastAsia="zh-CN"/>
        </w:rPr>
      </w:pPr>
      <w:r>
        <w:rPr>
          <w:rFonts w:hint="default" w:ascii="仿宋" w:hAnsi="仿宋" w:eastAsia="仿宋" w:cs="Times New Roman"/>
          <w:sz w:val="24"/>
          <w:szCs w:val="24"/>
        </w:rPr>
        <w:t>1、设计院的转型为什么是工程公司或者工程咨询公司</w:t>
      </w:r>
      <w:r>
        <w:rPr>
          <w:rFonts w:hint="eastAsia" w:ascii="仿宋" w:hAnsi="仿宋" w:eastAsia="仿宋"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Times New Roman"/>
          <w:sz w:val="24"/>
          <w:szCs w:val="24"/>
          <w:lang w:eastAsia="zh-CN"/>
        </w:rPr>
      </w:pPr>
      <w:r>
        <w:rPr>
          <w:rFonts w:hint="default" w:ascii="仿宋" w:hAnsi="仿宋" w:eastAsia="仿宋" w:cs="Times New Roman"/>
          <w:sz w:val="24"/>
          <w:szCs w:val="24"/>
        </w:rPr>
        <w:t>2、新形势下推动设计院转型的机遇（政府推动、市场驱动、国际工程开拓）</w:t>
      </w:r>
      <w:r>
        <w:rPr>
          <w:rFonts w:hint="eastAsia" w:ascii="仿宋" w:hAnsi="仿宋" w:eastAsia="仿宋"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Times New Roman"/>
          <w:sz w:val="24"/>
          <w:szCs w:val="24"/>
          <w:lang w:eastAsia="zh-CN"/>
        </w:rPr>
      </w:pPr>
      <w:r>
        <w:rPr>
          <w:rFonts w:hint="default" w:ascii="仿宋" w:hAnsi="仿宋" w:eastAsia="仿宋" w:cs="Times New Roman"/>
          <w:sz w:val="24"/>
          <w:szCs w:val="24"/>
        </w:rPr>
        <w:t>3、设计院与工程公司的主要差距（业务范围、企业组织、管理体系、人才队伍、标准体系、融资能力、营销能力等）</w:t>
      </w:r>
      <w:r>
        <w:rPr>
          <w:rFonts w:hint="eastAsia" w:ascii="仿宋" w:hAnsi="仿宋" w:eastAsia="仿宋"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Times New Roman"/>
          <w:sz w:val="24"/>
          <w:szCs w:val="24"/>
          <w:lang w:eastAsia="zh-CN"/>
        </w:rPr>
      </w:pPr>
      <w:r>
        <w:rPr>
          <w:rFonts w:hint="default" w:ascii="仿宋" w:hAnsi="仿宋" w:eastAsia="仿宋" w:cs="Times New Roman"/>
          <w:sz w:val="24"/>
          <w:szCs w:val="24"/>
        </w:rPr>
        <w:t>4、设计企业承接工程总承包项目面临的主要风险</w:t>
      </w:r>
      <w:r>
        <w:rPr>
          <w:rFonts w:hint="eastAsia" w:ascii="仿宋" w:hAnsi="仿宋" w:eastAsia="仿宋"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Times New Roman"/>
          <w:sz w:val="24"/>
          <w:szCs w:val="24"/>
          <w:lang w:eastAsia="zh-CN"/>
        </w:rPr>
      </w:pPr>
      <w:r>
        <w:rPr>
          <w:rFonts w:hint="default" w:ascii="仿宋" w:hAnsi="仿宋" w:eastAsia="仿宋" w:cs="Times New Roman"/>
          <w:sz w:val="24"/>
          <w:szCs w:val="24"/>
        </w:rPr>
        <w:t>5、设计院转型EPC总承包商的典型案例解析</w:t>
      </w:r>
      <w:r>
        <w:rPr>
          <w:rFonts w:hint="eastAsia" w:ascii="仿宋" w:hAnsi="仿宋" w:eastAsia="仿宋"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b/>
          <w:bCs/>
          <w:spacing w:val="8"/>
          <w:kern w:val="0"/>
          <w:sz w:val="24"/>
          <w:szCs w:val="24"/>
          <w:shd w:val="clear" w:color="auto" w:fill="FFFFFF"/>
        </w:rPr>
        <w:t>二、培训对象</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各建筑施工企业负责人、设计院（所）分管生产经营、项目建设、市场开发、中、高等院校、医院及科研机构从事相关工作的人员，各勘察设计、市场监管等相关负责人；设计院总工程师、技术、安全、法务负责人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Times New Roman"/>
          <w:spacing w:val="8"/>
          <w:kern w:val="0"/>
          <w:sz w:val="24"/>
          <w:szCs w:val="24"/>
          <w:shd w:val="clear" w:color="auto" w:fill="FFFFFF"/>
        </w:rPr>
      </w:pPr>
      <w:r>
        <w:rPr>
          <w:rFonts w:hint="eastAsia" w:ascii="仿宋" w:hAnsi="仿宋" w:eastAsia="仿宋" w:cs="Times New Roman"/>
          <w:b/>
          <w:bCs/>
          <w:spacing w:val="8"/>
          <w:kern w:val="0"/>
          <w:sz w:val="24"/>
          <w:szCs w:val="24"/>
          <w:shd w:val="clear" w:color="auto" w:fill="FFFFFF"/>
          <w:lang w:val="en-US" w:eastAsia="zh-CN"/>
        </w:rPr>
        <w:t>三、</w:t>
      </w:r>
      <w:r>
        <w:rPr>
          <w:rFonts w:hint="default" w:ascii="仿宋" w:hAnsi="仿宋" w:eastAsia="仿宋" w:cs="Times New Roman"/>
          <w:b/>
          <w:bCs/>
          <w:spacing w:val="8"/>
          <w:kern w:val="0"/>
          <w:sz w:val="24"/>
          <w:szCs w:val="24"/>
          <w:shd w:val="clear" w:color="auto" w:fill="FFFFFF"/>
        </w:rPr>
        <w:t>时间、地点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Times New Roman"/>
          <w:sz w:val="24"/>
          <w:szCs w:val="24"/>
          <w:lang w:val="en-US" w:eastAsia="zh-CN"/>
        </w:rPr>
      </w:pPr>
      <w:r>
        <w:rPr>
          <w:rFonts w:hint="default" w:ascii="仿宋" w:hAnsi="仿宋" w:eastAsia="仿宋" w:cs="Times New Roman"/>
          <w:b/>
          <w:bCs/>
          <w:sz w:val="24"/>
          <w:szCs w:val="24"/>
        </w:rPr>
        <w:t xml:space="preserve">   </w:t>
      </w:r>
      <w:r>
        <w:rPr>
          <w:rFonts w:hint="default" w:ascii="仿宋" w:hAnsi="仿宋" w:eastAsia="仿宋" w:cs="Times New Roman"/>
          <w:sz w:val="24"/>
          <w:szCs w:val="24"/>
        </w:rPr>
        <w:t xml:space="preserve"> 2023年</w:t>
      </w:r>
      <w:r>
        <w:rPr>
          <w:rFonts w:hint="eastAsia" w:ascii="仿宋" w:hAnsi="仿宋" w:eastAsia="仿宋" w:cs="Times New Roman"/>
          <w:sz w:val="24"/>
          <w:szCs w:val="24"/>
          <w:lang w:val="en-US" w:eastAsia="zh-CN"/>
        </w:rPr>
        <w:t>7月24日-27日  （24日全天报到）  成都市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Times New Roman"/>
          <w:b/>
          <w:bCs/>
          <w:spacing w:val="8"/>
          <w:kern w:val="0"/>
          <w:sz w:val="24"/>
          <w:szCs w:val="24"/>
          <w:shd w:val="clear" w:color="auto" w:fill="FFFFFF"/>
        </w:rPr>
      </w:pPr>
      <w:r>
        <w:rPr>
          <w:rFonts w:hint="eastAsia" w:ascii="仿宋" w:hAnsi="仿宋" w:eastAsia="仿宋" w:cs="Times New Roman"/>
          <w:b/>
          <w:bCs/>
          <w:spacing w:val="8"/>
          <w:kern w:val="0"/>
          <w:sz w:val="24"/>
          <w:szCs w:val="24"/>
          <w:shd w:val="clear" w:color="auto" w:fill="FFFFFF"/>
          <w:lang w:val="en-US" w:eastAsia="zh-CN"/>
        </w:rPr>
        <w:t>四、</w:t>
      </w:r>
      <w:r>
        <w:rPr>
          <w:rFonts w:hint="default" w:ascii="仿宋" w:hAnsi="仿宋" w:eastAsia="仿宋" w:cs="Times New Roman"/>
          <w:b/>
          <w:bCs/>
          <w:spacing w:val="8"/>
          <w:kern w:val="0"/>
          <w:sz w:val="24"/>
          <w:szCs w:val="24"/>
          <w:shd w:val="clear" w:color="auto" w:fill="FFFFFF"/>
        </w:rPr>
        <w:t>相关费用</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A.3580元/人（含培训费、资料费、电子课件、场地、会议期间午餐），住宿统一安排，费用自理。</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B.5980元/人（含全过程工程咨询师(高级、中级)证书及网上学习3天专业课程、资料费、电子课件、会议期间午餐），住宿统一安排，费用自理。</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C. 4800元/人网上学习（全过程工程咨询师(高级、中级)）3天课程。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备注：申报证书需提供报名表一份、2寸照电子照片（蓝底免冠彩照）、身份证复印件一份、学历证书复印件一份，在职单位证明（原件）一份，审核通过后出准考证，每个月最后一个周末为网上考试时间。</w:t>
      </w:r>
    </w:p>
    <w:p>
      <w:pPr>
        <w:keepNext w:val="0"/>
        <w:keepLines w:val="0"/>
        <w:pageBreakBefore w:val="0"/>
        <w:widowControl w:val="0"/>
        <w:kinsoku/>
        <w:wordWrap/>
        <w:overflowPunct/>
        <w:topLinePunct w:val="0"/>
        <w:autoSpaceDE/>
        <w:autoSpaceDN/>
        <w:bidi w:val="0"/>
        <w:adjustRightInd/>
        <w:snapToGrid/>
        <w:spacing w:line="240" w:lineRule="auto"/>
        <w:ind w:firstLine="512" w:firstLineChars="200"/>
        <w:textAlignment w:val="auto"/>
        <w:rPr>
          <w:rFonts w:hint="default" w:ascii="仿宋" w:hAnsi="仿宋" w:eastAsia="仿宋" w:cs="Times New Roman"/>
          <w:spacing w:val="8"/>
          <w:kern w:val="0"/>
          <w:sz w:val="24"/>
          <w:szCs w:val="24"/>
          <w:shd w:val="clear" w:color="auto" w:fill="FFFFFF"/>
        </w:rPr>
      </w:pPr>
      <w:r>
        <w:rPr>
          <w:rFonts w:hint="default" w:ascii="仿宋" w:hAnsi="仿宋" w:eastAsia="仿宋" w:cs="Times New Roman"/>
          <w:spacing w:val="8"/>
          <w:kern w:val="0"/>
          <w:sz w:val="24"/>
          <w:szCs w:val="24"/>
          <w:shd w:val="clear" w:color="auto" w:fill="FFFFFF"/>
        </w:rPr>
        <w:t>颁证机构：国家职业资格培训鉴定实验基地（http://www.nptb.org/）是人力资源和社会保障部在天津建立的综合性职业标准开发机构，主要承担国家新职业标准研发和推广任务，开展培训鉴定实验项目和课题研究，进行新职业教材和课程设计，建立新职业考核标准、考试题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Times New Roman"/>
          <w:b/>
          <w:bCs/>
          <w:spacing w:val="8"/>
          <w:kern w:val="0"/>
          <w:sz w:val="24"/>
          <w:szCs w:val="24"/>
          <w:shd w:val="clear" w:color="auto" w:fill="FFFFFF"/>
          <w:lang w:val="en-US" w:eastAsia="zh-CN"/>
        </w:rPr>
      </w:pPr>
      <w:r>
        <w:rPr>
          <w:rFonts w:hint="eastAsia" w:ascii="仿宋" w:hAnsi="仿宋" w:eastAsia="仿宋" w:cs="Times New Roman"/>
          <w:b/>
          <w:bCs/>
          <w:spacing w:val="8"/>
          <w:kern w:val="0"/>
          <w:sz w:val="24"/>
          <w:szCs w:val="24"/>
          <w:shd w:val="clear" w:color="auto" w:fill="FFFFFF"/>
          <w:lang w:val="en-US" w:eastAsia="zh-CN"/>
        </w:rPr>
        <w:t>五、</w:t>
      </w:r>
      <w:r>
        <w:rPr>
          <w:rFonts w:hint="default" w:ascii="仿宋" w:hAnsi="仿宋" w:eastAsia="仿宋" w:cs="Times New Roman"/>
          <w:b/>
          <w:bCs/>
          <w:spacing w:val="8"/>
          <w:kern w:val="0"/>
          <w:sz w:val="24"/>
          <w:szCs w:val="24"/>
          <w:shd w:val="clear" w:color="auto" w:fill="FFFFFF"/>
          <w:lang w:val="en-US" w:eastAsia="zh-CN"/>
        </w:rPr>
        <w:t>联系方式</w:t>
      </w:r>
    </w:p>
    <w:p>
      <w:pPr>
        <w:keepNext w:val="0"/>
        <w:keepLines w:val="0"/>
        <w:pageBreakBefore w:val="0"/>
        <w:widowControl w:val="0"/>
        <w:kinsoku/>
        <w:wordWrap/>
        <w:overflowPunct/>
        <w:topLinePunct w:val="0"/>
        <w:autoSpaceDE/>
        <w:autoSpaceDN/>
        <w:bidi w:val="0"/>
        <w:adjustRightInd/>
        <w:snapToGrid/>
        <w:spacing w:line="240" w:lineRule="auto"/>
        <w:ind w:firstLine="562"/>
        <w:textAlignment w:val="auto"/>
        <w:rPr>
          <w:rFonts w:hint="default" w:ascii="仿宋" w:hAnsi="仿宋" w:eastAsia="仿宋" w:cs="Times New Roman"/>
          <w:sz w:val="24"/>
          <w:szCs w:val="24"/>
        </w:rPr>
      </w:pPr>
      <w:r>
        <w:rPr>
          <w:rFonts w:hint="default" w:ascii="仿宋" w:hAnsi="仿宋" w:eastAsia="仿宋" w:cs="Times New Roman"/>
          <w:sz w:val="24"/>
          <w:szCs w:val="24"/>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240" w:lineRule="auto"/>
        <w:ind w:firstLine="562"/>
        <w:textAlignment w:val="auto"/>
        <w:rPr>
          <w:rFonts w:hint="default" w:ascii="仿宋" w:hAnsi="仿宋" w:eastAsia="仿宋" w:cs="Times New Roman"/>
          <w:sz w:val="24"/>
          <w:szCs w:val="24"/>
        </w:rPr>
      </w:pPr>
      <w:r>
        <w:rPr>
          <w:rFonts w:hint="default" w:ascii="仿宋" w:hAnsi="仿宋" w:eastAsia="仿宋" w:cs="Times New Roman"/>
          <w:sz w:val="24"/>
          <w:szCs w:val="24"/>
        </w:rPr>
        <w:t xml:space="preserve">电  话：13141289128        邮    箱：zqgphwz@126.com  </w:t>
      </w:r>
    </w:p>
    <w:p>
      <w:pPr>
        <w:keepNext w:val="0"/>
        <w:keepLines w:val="0"/>
        <w:pageBreakBefore w:val="0"/>
        <w:widowControl w:val="0"/>
        <w:kinsoku/>
        <w:wordWrap/>
        <w:overflowPunct/>
        <w:topLinePunct w:val="0"/>
        <w:autoSpaceDE/>
        <w:autoSpaceDN/>
        <w:bidi w:val="0"/>
        <w:adjustRightInd/>
        <w:snapToGrid/>
        <w:spacing w:line="240" w:lineRule="auto"/>
        <w:ind w:firstLine="562"/>
        <w:textAlignment w:val="auto"/>
        <w:rPr>
          <w:rFonts w:hint="default" w:ascii="仿宋" w:hAnsi="仿宋" w:eastAsia="仿宋" w:cs="Times New Roman"/>
          <w:sz w:val="24"/>
          <w:szCs w:val="24"/>
        </w:rPr>
      </w:pPr>
      <w:r>
        <w:rPr>
          <w:rFonts w:hint="default" w:ascii="仿宋" w:hAnsi="仿宋" w:eastAsia="仿宋" w:cs="Times New Roman"/>
          <w:sz w:val="24"/>
          <w:szCs w:val="24"/>
        </w:rPr>
        <w:t>qq咨询：3177524020        网    址：http://www.zqgpchina.cn</w:t>
      </w:r>
      <w:r>
        <w:rPr>
          <w:rFonts w:hint="default" w:ascii="仿宋" w:hAnsi="仿宋" w:eastAsia="仿宋" w:cs="Times New Roman"/>
          <w:sz w:val="24"/>
          <w:szCs w:val="24"/>
        </w:rPr>
        <w:drawing>
          <wp:anchor distT="0" distB="0" distL="114300" distR="114300" simplePos="0" relativeHeight="251660288" behindDoc="1" locked="0" layoutInCell="1" allowOverlap="1">
            <wp:simplePos x="0" y="0"/>
            <wp:positionH relativeFrom="column">
              <wp:posOffset>5013325</wp:posOffset>
            </wp:positionH>
            <wp:positionV relativeFrom="paragraph">
              <wp:posOffset>50165</wp:posOffset>
            </wp:positionV>
            <wp:extent cx="1485900" cy="1485900"/>
            <wp:effectExtent l="19050" t="0" r="0" b="0"/>
            <wp:wrapNone/>
            <wp:docPr id="3"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未标题-2"/>
                    <pic:cNvPicPr>
                      <a:picLocks noChangeAspect="1"/>
                    </pic:cNvPicPr>
                  </pic:nvPicPr>
                  <pic:blipFill>
                    <a:blip r:embed="rId4" cstate="print"/>
                    <a:stretch>
                      <a:fillRect/>
                    </a:stretch>
                  </pic:blipFill>
                  <pic:spPr>
                    <a:xfrm>
                      <a:off x="0" y="0"/>
                      <a:ext cx="1485900" cy="1485900"/>
                    </a:xfrm>
                    <a:prstGeom prst="rect">
                      <a:avLst/>
                    </a:prstGeom>
                    <a:ln w="12700">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firstLine="562"/>
        <w:textAlignment w:val="auto"/>
        <w:rPr>
          <w:rFonts w:hint="default" w:ascii="仿宋" w:hAnsi="仿宋" w:eastAsia="仿宋"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668" w:firstLineChars="1945"/>
        <w:jc w:val="right"/>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sz w:val="24"/>
          <w:szCs w:val="24"/>
        </w:rPr>
        <w:t xml:space="preserve"> 北京隆基盛世国际教育咨询中心</w:t>
      </w:r>
    </w:p>
    <w:p>
      <w:pPr>
        <w:keepNext w:val="0"/>
        <w:keepLines w:val="0"/>
        <w:pageBreakBefore w:val="0"/>
        <w:widowControl w:val="0"/>
        <w:kinsoku/>
        <w:wordWrap/>
        <w:overflowPunct/>
        <w:topLinePunct w:val="0"/>
        <w:autoSpaceDE/>
        <w:autoSpaceDN/>
        <w:bidi w:val="0"/>
        <w:adjustRightInd/>
        <w:snapToGrid/>
        <w:spacing w:line="240" w:lineRule="auto"/>
        <w:ind w:right="560" w:firstLine="5280" w:firstLineChars="2200"/>
        <w:jc w:val="righ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2023年</w:t>
      </w:r>
      <w:r>
        <w:rPr>
          <w:rFonts w:hint="eastAsia" w:ascii="Times New Roman" w:hAnsi="Times New Roman" w:eastAsia="仿宋" w:cs="Times New Roman"/>
          <w:sz w:val="24"/>
          <w:szCs w:val="24"/>
          <w:lang w:val="en-US" w:eastAsia="zh-CN"/>
        </w:rPr>
        <w:t>6</w:t>
      </w:r>
      <w:r>
        <w:rPr>
          <w:rFonts w:hint="default" w:ascii="Times New Roman" w:hAnsi="Times New Roman" w:eastAsia="仿宋" w:cs="Times New Roman"/>
          <w:sz w:val="24"/>
          <w:szCs w:val="24"/>
        </w:rPr>
        <w:t>月</w:t>
      </w:r>
      <w:r>
        <w:rPr>
          <w:rFonts w:hint="eastAsia" w:ascii="Times New Roman" w:hAnsi="Times New Roman" w:eastAsia="仿宋" w:cs="Times New Roman"/>
          <w:sz w:val="24"/>
          <w:szCs w:val="24"/>
          <w:lang w:val="en-US" w:eastAsia="zh-CN"/>
        </w:rPr>
        <w:t>8日</w:t>
      </w:r>
    </w:p>
    <w:p>
      <w:pPr>
        <w:ind w:right="560" w:firstLine="6160" w:firstLineChars="2200"/>
        <w:rPr>
          <w:rFonts w:hint="eastAsia" w:ascii="仿宋" w:hAnsi="仿宋" w:eastAsia="仿宋" w:cs="仿宋"/>
          <w:sz w:val="28"/>
        </w:rPr>
      </w:pPr>
    </w:p>
    <w:p>
      <w:pPr>
        <w:ind w:right="560" w:firstLine="6160" w:firstLineChars="2200"/>
        <w:rPr>
          <w:rFonts w:hint="eastAsia" w:ascii="仿宋" w:hAnsi="仿宋" w:eastAsia="仿宋" w:cs="仿宋"/>
          <w:sz w:val="28"/>
        </w:rPr>
      </w:pPr>
    </w:p>
    <w:p>
      <w:pPr>
        <w:ind w:right="560" w:firstLine="6160" w:firstLineChars="2200"/>
        <w:rPr>
          <w:rFonts w:hint="eastAsia" w:ascii="仿宋" w:hAnsi="仿宋" w:eastAsia="仿宋" w:cs="仿宋"/>
          <w:sz w:val="28"/>
        </w:rPr>
      </w:pPr>
    </w:p>
    <w:p>
      <w:pPr>
        <w:ind w:right="560" w:firstLine="6160" w:firstLineChars="2200"/>
        <w:rPr>
          <w:rFonts w:hint="eastAsia" w:ascii="仿宋" w:hAnsi="仿宋" w:eastAsia="仿宋" w:cs="仿宋"/>
          <w:sz w:val="28"/>
        </w:rPr>
      </w:pPr>
    </w:p>
    <w:p>
      <w:pPr>
        <w:ind w:right="560" w:firstLine="6160" w:firstLineChars="2200"/>
        <w:rPr>
          <w:rFonts w:hint="eastAsia" w:ascii="仿宋" w:hAnsi="仿宋" w:eastAsia="仿宋" w:cs="仿宋"/>
          <w:sz w:val="28"/>
        </w:rPr>
      </w:pPr>
    </w:p>
    <w:p>
      <w:pPr>
        <w:rPr>
          <w:rFonts w:hint="eastAsia" w:ascii="仿宋" w:hAnsi="仿宋" w:eastAsia="仿宋" w:cs="仿宋"/>
          <w:b/>
          <w:bCs/>
          <w:sz w:val="28"/>
        </w:rPr>
      </w:pPr>
    </w:p>
    <w:p>
      <w:pPr>
        <w:rPr>
          <w:rFonts w:ascii="仿宋" w:hAnsi="仿宋" w:eastAsia="仿宋" w:cs="仿宋"/>
          <w:b/>
          <w:bCs/>
          <w:sz w:val="28"/>
        </w:rPr>
      </w:pPr>
      <w:r>
        <w:rPr>
          <w:rFonts w:hint="eastAsia" w:ascii="仿宋" w:hAnsi="仿宋" w:eastAsia="仿宋" w:cs="仿宋"/>
          <w:b/>
          <w:bCs/>
          <w:sz w:val="28"/>
        </w:rPr>
        <w:t>附件：</w:t>
      </w:r>
    </w:p>
    <w:p>
      <w:pPr>
        <w:jc w:val="center"/>
        <w:rPr>
          <w:rFonts w:ascii="仿宋" w:hAnsi="仿宋" w:eastAsia="仿宋" w:cs="仿宋"/>
          <w:b/>
          <w:bCs/>
          <w:sz w:val="28"/>
        </w:rPr>
      </w:pPr>
      <w:r>
        <w:rPr>
          <w:rFonts w:hint="eastAsia" w:ascii="仿宋" w:hAnsi="仿宋" w:eastAsia="仿宋" w:cs="仿宋"/>
          <w:b/>
          <w:bCs/>
          <w:sz w:val="28"/>
        </w:rPr>
        <w:t>报名回执表</w:t>
      </w:r>
    </w:p>
    <w:tbl>
      <w:tblPr>
        <w:tblStyle w:val="8"/>
        <w:tblpPr w:leftFromText="180" w:rightFromText="180" w:vertAnchor="text" w:horzAnchor="page" w:tblpXSpec="center" w:tblpY="187"/>
        <w:tblOverlap w:val="never"/>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904"/>
        <w:gridCol w:w="1241"/>
        <w:gridCol w:w="1418"/>
        <w:gridCol w:w="802"/>
        <w:gridCol w:w="6"/>
        <w:gridCol w:w="1176"/>
        <w:gridCol w:w="498"/>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单位名称</w:t>
            </w:r>
          </w:p>
        </w:tc>
        <w:tc>
          <w:tcPr>
            <w:tcW w:w="4371" w:type="dxa"/>
            <w:gridSpan w:val="5"/>
            <w:noWrap/>
            <w:vAlign w:val="center"/>
          </w:tcPr>
          <w:p>
            <w:pPr>
              <w:spacing w:line="360" w:lineRule="exact"/>
              <w:ind w:right="80" w:rightChars="38"/>
              <w:rPr>
                <w:rFonts w:ascii="仿宋" w:hAnsi="仿宋" w:eastAsia="仿宋" w:cs="仿宋"/>
                <w:bCs/>
                <w:sz w:val="24"/>
              </w:rPr>
            </w:pPr>
          </w:p>
        </w:tc>
        <w:tc>
          <w:tcPr>
            <w:tcW w:w="1176"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邮编</w:t>
            </w:r>
          </w:p>
        </w:tc>
        <w:tc>
          <w:tcPr>
            <w:tcW w:w="1447" w:type="dxa"/>
            <w:gridSpan w:val="2"/>
            <w:noWrap/>
            <w:vAlign w:val="center"/>
          </w:tcPr>
          <w:p>
            <w:pPr>
              <w:spacing w:line="360" w:lineRule="exact"/>
              <w:ind w:left="149" w:right="80" w:rightChars="38" w:hanging="148" w:hangingChars="62"/>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详细地址</w:t>
            </w:r>
          </w:p>
        </w:tc>
        <w:tc>
          <w:tcPr>
            <w:tcW w:w="6994" w:type="dxa"/>
            <w:gridSpan w:val="8"/>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联系人</w:t>
            </w:r>
          </w:p>
        </w:tc>
        <w:tc>
          <w:tcPr>
            <w:tcW w:w="3563" w:type="dxa"/>
            <w:gridSpan w:val="3"/>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keepNext/>
              <w:spacing w:line="360" w:lineRule="exact"/>
              <w:ind w:right="80" w:rightChars="38"/>
              <w:outlineLvl w:val="0"/>
              <w:rPr>
                <w:rFonts w:ascii="仿宋" w:hAnsi="仿宋" w:eastAsia="仿宋" w:cs="仿宋"/>
                <w:bCs/>
                <w:sz w:val="24"/>
              </w:rPr>
            </w:pPr>
            <w:r>
              <w:rPr>
                <w:rFonts w:hint="eastAsia" w:ascii="仿宋" w:hAnsi="仿宋" w:eastAsia="仿宋" w:cs="仿宋"/>
                <w:bCs/>
                <w:sz w:val="24"/>
              </w:rPr>
              <w:t>E-mail</w:t>
            </w: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电话（区号）</w:t>
            </w:r>
          </w:p>
        </w:tc>
        <w:tc>
          <w:tcPr>
            <w:tcW w:w="3563" w:type="dxa"/>
            <w:gridSpan w:val="3"/>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传真</w:t>
            </w: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参班代表姓名</w:t>
            </w:r>
          </w:p>
        </w:tc>
        <w:tc>
          <w:tcPr>
            <w:tcW w:w="904"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性别</w:t>
            </w:r>
          </w:p>
        </w:tc>
        <w:tc>
          <w:tcPr>
            <w:tcW w:w="1241"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部门</w:t>
            </w:r>
          </w:p>
        </w:tc>
        <w:tc>
          <w:tcPr>
            <w:tcW w:w="1418"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职务</w:t>
            </w:r>
          </w:p>
        </w:tc>
        <w:tc>
          <w:tcPr>
            <w:tcW w:w="1984" w:type="dxa"/>
            <w:gridSpan w:val="3"/>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手机</w:t>
            </w:r>
          </w:p>
        </w:tc>
        <w:tc>
          <w:tcPr>
            <w:tcW w:w="1447" w:type="dxa"/>
            <w:gridSpan w:val="2"/>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ascii="仿宋" w:hAnsi="仿宋" w:eastAsia="仿宋" w:cs="仿宋"/>
                <w:bCs/>
                <w:sz w:val="24"/>
              </w:rPr>
            </w:pPr>
          </w:p>
        </w:tc>
        <w:tc>
          <w:tcPr>
            <w:tcW w:w="904" w:type="dxa"/>
            <w:noWrap/>
            <w:vAlign w:val="center"/>
          </w:tcPr>
          <w:p>
            <w:pPr>
              <w:spacing w:line="360" w:lineRule="exact"/>
              <w:ind w:right="80" w:rightChars="38"/>
              <w:rPr>
                <w:rFonts w:ascii="仿宋" w:hAnsi="仿宋" w:eastAsia="仿宋" w:cs="仿宋"/>
                <w:bCs/>
                <w:sz w:val="24"/>
              </w:rPr>
            </w:pPr>
          </w:p>
        </w:tc>
        <w:tc>
          <w:tcPr>
            <w:tcW w:w="1241"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ascii="仿宋" w:hAnsi="仿宋" w:eastAsia="仿宋" w:cs="仿宋"/>
                <w:bCs/>
                <w:sz w:val="24"/>
              </w:rPr>
            </w:pPr>
          </w:p>
        </w:tc>
        <w:tc>
          <w:tcPr>
            <w:tcW w:w="904" w:type="dxa"/>
            <w:noWrap/>
            <w:vAlign w:val="center"/>
          </w:tcPr>
          <w:p>
            <w:pPr>
              <w:spacing w:line="360" w:lineRule="exact"/>
              <w:ind w:right="80" w:rightChars="38"/>
              <w:rPr>
                <w:rFonts w:ascii="仿宋" w:hAnsi="仿宋" w:eastAsia="仿宋" w:cs="仿宋"/>
                <w:bCs/>
                <w:sz w:val="24"/>
              </w:rPr>
            </w:pPr>
          </w:p>
        </w:tc>
        <w:tc>
          <w:tcPr>
            <w:tcW w:w="1241"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ascii="仿宋" w:hAnsi="仿宋" w:eastAsia="仿宋" w:cs="仿宋"/>
                <w:bCs/>
                <w:sz w:val="24"/>
              </w:rPr>
            </w:pPr>
          </w:p>
        </w:tc>
        <w:tc>
          <w:tcPr>
            <w:tcW w:w="904" w:type="dxa"/>
            <w:noWrap/>
            <w:vAlign w:val="center"/>
          </w:tcPr>
          <w:p>
            <w:pPr>
              <w:spacing w:line="360" w:lineRule="exact"/>
              <w:ind w:right="80" w:rightChars="38"/>
              <w:rPr>
                <w:rFonts w:ascii="仿宋" w:hAnsi="仿宋" w:eastAsia="仿宋" w:cs="仿宋"/>
                <w:bCs/>
                <w:sz w:val="24"/>
              </w:rPr>
            </w:pPr>
          </w:p>
        </w:tc>
        <w:tc>
          <w:tcPr>
            <w:tcW w:w="1241"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ascii="仿宋" w:hAnsi="仿宋" w:eastAsia="仿宋" w:cs="仿宋"/>
                <w:bCs/>
                <w:sz w:val="24"/>
              </w:rPr>
            </w:pPr>
          </w:p>
        </w:tc>
        <w:tc>
          <w:tcPr>
            <w:tcW w:w="904" w:type="dxa"/>
            <w:noWrap/>
            <w:vAlign w:val="center"/>
          </w:tcPr>
          <w:p>
            <w:pPr>
              <w:spacing w:line="360" w:lineRule="exact"/>
              <w:ind w:right="80" w:rightChars="38"/>
              <w:rPr>
                <w:rFonts w:ascii="仿宋" w:hAnsi="仿宋" w:eastAsia="仿宋" w:cs="仿宋"/>
                <w:bCs/>
                <w:sz w:val="24"/>
              </w:rPr>
            </w:pPr>
          </w:p>
        </w:tc>
        <w:tc>
          <w:tcPr>
            <w:tcW w:w="1241"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ascii="仿宋" w:hAnsi="仿宋" w:eastAsia="仿宋" w:cs="仿宋"/>
                <w:bCs/>
                <w:sz w:val="24"/>
              </w:rPr>
            </w:pPr>
          </w:p>
        </w:tc>
        <w:tc>
          <w:tcPr>
            <w:tcW w:w="904" w:type="dxa"/>
            <w:noWrap/>
            <w:vAlign w:val="center"/>
          </w:tcPr>
          <w:p>
            <w:pPr>
              <w:spacing w:line="360" w:lineRule="exact"/>
              <w:ind w:right="80" w:rightChars="38"/>
              <w:rPr>
                <w:rFonts w:ascii="仿宋" w:hAnsi="仿宋" w:eastAsia="仿宋" w:cs="仿宋"/>
                <w:bCs/>
                <w:sz w:val="24"/>
              </w:rPr>
            </w:pPr>
          </w:p>
        </w:tc>
        <w:tc>
          <w:tcPr>
            <w:tcW w:w="1241"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2" w:type="dxa"/>
            <w:noWrap/>
            <w:vAlign w:val="center"/>
          </w:tcPr>
          <w:p>
            <w:pPr>
              <w:spacing w:line="360" w:lineRule="exact"/>
              <w:ind w:right="80" w:rightChars="38"/>
              <w:rPr>
                <w:rFonts w:ascii="仿宋" w:hAnsi="仿宋" w:eastAsia="仿宋" w:cs="仿宋"/>
                <w:bCs/>
                <w:sz w:val="24"/>
              </w:rPr>
            </w:pPr>
          </w:p>
        </w:tc>
        <w:tc>
          <w:tcPr>
            <w:tcW w:w="904" w:type="dxa"/>
            <w:noWrap/>
            <w:vAlign w:val="center"/>
          </w:tcPr>
          <w:p>
            <w:pPr>
              <w:spacing w:line="360" w:lineRule="exact"/>
              <w:ind w:right="80" w:rightChars="38"/>
              <w:rPr>
                <w:rFonts w:ascii="仿宋" w:hAnsi="仿宋" w:eastAsia="仿宋" w:cs="仿宋"/>
                <w:bCs/>
                <w:sz w:val="24"/>
              </w:rPr>
            </w:pPr>
          </w:p>
        </w:tc>
        <w:tc>
          <w:tcPr>
            <w:tcW w:w="1241"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32" w:type="dxa"/>
            <w:noWrap/>
            <w:vAlign w:val="center"/>
          </w:tcPr>
          <w:p>
            <w:pPr>
              <w:spacing w:line="360" w:lineRule="exact"/>
              <w:ind w:right="80" w:rightChars="38"/>
              <w:rPr>
                <w:rFonts w:ascii="仿宋" w:hAnsi="仿宋" w:eastAsia="仿宋" w:cs="仿宋"/>
                <w:bCs/>
                <w:sz w:val="24"/>
              </w:rPr>
            </w:pPr>
          </w:p>
        </w:tc>
        <w:tc>
          <w:tcPr>
            <w:tcW w:w="904" w:type="dxa"/>
            <w:noWrap/>
            <w:vAlign w:val="center"/>
          </w:tcPr>
          <w:p>
            <w:pPr>
              <w:spacing w:line="360" w:lineRule="exact"/>
              <w:ind w:right="80" w:rightChars="38"/>
              <w:rPr>
                <w:rFonts w:ascii="仿宋" w:hAnsi="仿宋" w:eastAsia="仿宋" w:cs="仿宋"/>
                <w:bCs/>
                <w:sz w:val="24"/>
              </w:rPr>
            </w:pPr>
          </w:p>
        </w:tc>
        <w:tc>
          <w:tcPr>
            <w:tcW w:w="1241"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32" w:type="dxa"/>
            <w:noWrap/>
            <w:vAlign w:val="center"/>
          </w:tcPr>
          <w:p>
            <w:pPr>
              <w:spacing w:line="360" w:lineRule="exact"/>
              <w:ind w:right="80" w:rightChars="38"/>
              <w:rPr>
                <w:rFonts w:ascii="仿宋" w:hAnsi="仿宋" w:eastAsia="仿宋" w:cs="仿宋"/>
                <w:bCs/>
                <w:sz w:val="24"/>
              </w:rPr>
            </w:pPr>
          </w:p>
        </w:tc>
        <w:tc>
          <w:tcPr>
            <w:tcW w:w="904" w:type="dxa"/>
            <w:noWrap/>
            <w:vAlign w:val="center"/>
          </w:tcPr>
          <w:p>
            <w:pPr>
              <w:spacing w:line="360" w:lineRule="exact"/>
              <w:ind w:right="80" w:rightChars="38"/>
              <w:rPr>
                <w:rFonts w:ascii="仿宋" w:hAnsi="仿宋" w:eastAsia="仿宋" w:cs="仿宋"/>
                <w:bCs/>
                <w:sz w:val="24"/>
              </w:rPr>
            </w:pPr>
          </w:p>
        </w:tc>
        <w:tc>
          <w:tcPr>
            <w:tcW w:w="1241"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3"/>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住宿安排</w:t>
            </w:r>
          </w:p>
        </w:tc>
        <w:tc>
          <w:tcPr>
            <w:tcW w:w="6994" w:type="dxa"/>
            <w:gridSpan w:val="8"/>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□单间     □标间   订房数量</w:t>
            </w:r>
            <w:r>
              <w:rPr>
                <w:rFonts w:hint="eastAsia" w:ascii="仿宋" w:hAnsi="仿宋" w:eastAsia="仿宋" w:cs="仿宋"/>
                <w:bCs/>
                <w:sz w:val="24"/>
                <w:u w:val="single"/>
              </w:rPr>
              <w:t xml:space="preserve">    </w:t>
            </w:r>
            <w:r>
              <w:rPr>
                <w:rFonts w:hint="eastAsia" w:ascii="仿宋" w:hAnsi="仿宋" w:eastAsia="仿宋" w:cs="仿宋"/>
                <w:bCs/>
                <w:sz w:val="24"/>
              </w:rPr>
              <w:t xml:space="preserve">间    □否    </w:t>
            </w:r>
            <w:r>
              <w:rPr>
                <w:rFonts w:hint="eastAsia" w:ascii="仿宋" w:hAnsi="仿宋" w:eastAsia="仿宋" w:cs="仿宋"/>
                <w:bCs/>
                <w:sz w:val="24"/>
              </w:rPr>
              <w:sym w:font="Wingdings 2" w:char="00A3"/>
            </w:r>
            <w:r>
              <w:rPr>
                <w:rFonts w:hint="eastAsia" w:ascii="仿宋" w:hAnsi="仿宋" w:eastAsia="仿宋" w:cs="仿宋"/>
                <w:bCs/>
                <w:sz w:val="24"/>
              </w:rPr>
              <w:t>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参会地点</w:t>
            </w:r>
          </w:p>
        </w:tc>
        <w:tc>
          <w:tcPr>
            <w:tcW w:w="4365" w:type="dxa"/>
            <w:gridSpan w:val="4"/>
            <w:noWrap/>
            <w:vAlign w:val="center"/>
          </w:tcPr>
          <w:p>
            <w:pPr>
              <w:spacing w:line="360" w:lineRule="exact"/>
              <w:ind w:right="80" w:rightChars="38"/>
              <w:jc w:val="center"/>
              <w:rPr>
                <w:rFonts w:hint="default" w:ascii="仿宋" w:hAnsi="仿宋" w:eastAsia="仿宋" w:cs="仿宋"/>
                <w:bCs/>
                <w:sz w:val="24"/>
                <w:lang w:val="en-US" w:eastAsia="zh-CN"/>
              </w:rPr>
            </w:pPr>
            <w:r>
              <w:rPr>
                <w:rFonts w:hint="eastAsia" w:ascii="仿宋" w:hAnsi="仿宋" w:eastAsia="仿宋" w:cs="仿宋"/>
                <w:bCs/>
                <w:sz w:val="24"/>
              </w:rPr>
              <w:sym w:font="Wingdings 2" w:char="00A3"/>
            </w:r>
            <w:r>
              <w:rPr>
                <w:rFonts w:hint="eastAsia" w:ascii="仿宋" w:hAnsi="仿宋" w:eastAsia="仿宋" w:cs="仿宋"/>
                <w:bCs/>
                <w:sz w:val="24"/>
                <w:lang w:val="en-US" w:eastAsia="zh-CN"/>
              </w:rPr>
              <w:t>成都</w:t>
            </w:r>
          </w:p>
        </w:tc>
        <w:tc>
          <w:tcPr>
            <w:tcW w:w="1680" w:type="dxa"/>
            <w:gridSpan w:val="3"/>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培训费用</w:t>
            </w:r>
          </w:p>
        </w:tc>
        <w:tc>
          <w:tcPr>
            <w:tcW w:w="949" w:type="dxa"/>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付款方式</w:t>
            </w:r>
          </w:p>
        </w:tc>
        <w:tc>
          <w:tcPr>
            <w:tcW w:w="6994" w:type="dxa"/>
            <w:gridSpan w:val="8"/>
            <w:noWrap/>
            <w:vAlign w:val="center"/>
          </w:tcPr>
          <w:p>
            <w:pPr>
              <w:spacing w:line="360" w:lineRule="exact"/>
              <w:ind w:right="80" w:rightChars="38" w:firstLine="240" w:firstLineChars="100"/>
              <w:rPr>
                <w:rFonts w:ascii="仿宋" w:hAnsi="仿宋" w:eastAsia="仿宋" w:cs="仿宋"/>
                <w:bCs/>
                <w:sz w:val="24"/>
              </w:rPr>
            </w:pPr>
            <w:r>
              <w:rPr>
                <w:rFonts w:hint="eastAsia" w:ascii="仿宋" w:hAnsi="仿宋" w:eastAsia="仿宋" w:cs="仿宋"/>
                <w:bCs/>
                <w:sz w:val="24"/>
              </w:rPr>
              <w:t>□通过银行        □刷卡      □现金   □微信/支付宝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32" w:type="dxa"/>
            <w:noWrap/>
            <w:vAlign w:val="center"/>
          </w:tcPr>
          <w:p>
            <w:pPr>
              <w:ind w:right="80" w:rightChars="38"/>
              <w:rPr>
                <w:rFonts w:ascii="仿宋" w:hAnsi="仿宋" w:eastAsia="仿宋" w:cs="仿宋"/>
                <w:b/>
                <w:bCs/>
                <w:sz w:val="24"/>
                <w:lang w:val="zh-CN" w:bidi="zh-CN"/>
              </w:rPr>
            </w:pPr>
            <w:r>
              <w:rPr>
                <w:rFonts w:hint="eastAsia" w:ascii="仿宋" w:hAnsi="仿宋" w:eastAsia="仿宋" w:cs="仿宋"/>
                <w:b/>
                <w:bCs/>
                <w:sz w:val="24"/>
              </w:rPr>
              <w:t>发票类别</w:t>
            </w:r>
          </w:p>
        </w:tc>
        <w:tc>
          <w:tcPr>
            <w:tcW w:w="6994" w:type="dxa"/>
            <w:gridSpan w:val="8"/>
            <w:noWrap/>
          </w:tcPr>
          <w:p>
            <w:pPr>
              <w:ind w:right="80" w:rightChars="38"/>
              <w:rPr>
                <w:rFonts w:ascii="仿宋" w:hAnsi="仿宋" w:eastAsia="仿宋" w:cs="仿宋"/>
                <w:b/>
                <w:bCs/>
                <w:sz w:val="24"/>
              </w:rPr>
            </w:pPr>
            <w:r>
              <w:rPr>
                <w:rFonts w:hint="eastAsia" w:ascii="仿宋" w:hAnsi="仿宋" w:eastAsia="仿宋" w:cs="仿宋"/>
                <w:b/>
                <w:bCs/>
                <w:sz w:val="24"/>
              </w:rPr>
              <w:t>增值税（</w:t>
            </w:r>
            <w:r>
              <w:rPr>
                <w:rFonts w:hint="eastAsia" w:ascii="仿宋" w:hAnsi="仿宋" w:eastAsia="仿宋" w:cs="仿宋"/>
                <w:bCs/>
                <w:sz w:val="24"/>
              </w:rPr>
              <w:t>□</w:t>
            </w:r>
            <w:r>
              <w:rPr>
                <w:rFonts w:hint="eastAsia" w:ascii="仿宋" w:hAnsi="仿宋" w:eastAsia="仿宋" w:cs="仿宋"/>
                <w:b/>
                <w:bCs/>
                <w:sz w:val="24"/>
              </w:rPr>
              <w:t>普通□专用）发票,开票信息如下：</w:t>
            </w:r>
          </w:p>
          <w:p>
            <w:pPr>
              <w:ind w:right="80" w:rightChars="38"/>
              <w:rPr>
                <w:rFonts w:ascii="仿宋" w:hAnsi="仿宋" w:eastAsia="仿宋" w:cs="仿宋"/>
                <w:b/>
                <w:bCs/>
                <w:sz w:val="24"/>
              </w:rPr>
            </w:pPr>
            <w:r>
              <w:rPr>
                <w:rFonts w:hint="eastAsia" w:ascii="仿宋" w:hAnsi="仿宋" w:eastAsia="仿宋" w:cs="仿宋"/>
                <w:b/>
                <w:bCs/>
                <w:sz w:val="24"/>
              </w:rPr>
              <w:t>单 位 名 称：</w:t>
            </w:r>
          </w:p>
          <w:p>
            <w:pPr>
              <w:ind w:right="80" w:rightChars="38"/>
              <w:rPr>
                <w:rFonts w:ascii="仿宋" w:hAnsi="仿宋" w:eastAsia="仿宋" w:cs="仿宋"/>
                <w:b/>
                <w:bCs/>
                <w:sz w:val="24"/>
              </w:rPr>
            </w:pPr>
            <w:r>
              <w:rPr>
                <w:rFonts w:hint="eastAsia" w:ascii="仿宋" w:hAnsi="仿宋" w:eastAsia="仿宋" w:cs="仿宋"/>
                <w:b/>
                <w:bCs/>
                <w:sz w:val="24"/>
              </w:rPr>
              <w:t>税       号：</w:t>
            </w:r>
          </w:p>
          <w:p>
            <w:pPr>
              <w:ind w:right="80" w:rightChars="38"/>
              <w:rPr>
                <w:rFonts w:ascii="仿宋" w:hAnsi="仿宋" w:eastAsia="仿宋" w:cs="仿宋"/>
                <w:b/>
                <w:bCs/>
                <w:sz w:val="24"/>
              </w:rPr>
            </w:pPr>
            <w:r>
              <w:rPr>
                <w:rFonts w:hint="eastAsia" w:ascii="仿宋" w:hAnsi="仿宋" w:eastAsia="仿宋" w:cs="仿宋"/>
                <w:b/>
                <w:bCs/>
                <w:sz w:val="24"/>
              </w:rPr>
              <w:t>地址、 电话：</w:t>
            </w:r>
          </w:p>
          <w:p>
            <w:pPr>
              <w:ind w:right="80" w:rightChars="38"/>
              <w:rPr>
                <w:rFonts w:ascii="仿宋" w:hAnsi="仿宋" w:eastAsia="仿宋" w:cs="仿宋"/>
                <w:bCs/>
                <w:sz w:val="24"/>
              </w:rPr>
            </w:pPr>
            <w:r>
              <w:rPr>
                <w:rFonts w:hint="eastAsia" w:ascii="仿宋" w:hAnsi="仿宋" w:eastAsia="仿宋" w:cs="仿宋"/>
                <w:b/>
                <w:bCs/>
                <w:sz w:val="24"/>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32" w:type="dxa"/>
            <w:noWrap/>
            <w:vAlign w:val="center"/>
          </w:tcPr>
          <w:p>
            <w:pPr>
              <w:spacing w:line="360" w:lineRule="exact"/>
              <w:ind w:right="80" w:rightChars="38"/>
              <w:rPr>
                <w:rFonts w:ascii="仿宋" w:hAnsi="仿宋" w:eastAsia="仿宋" w:cs="仿宋"/>
                <w:bCs/>
                <w:sz w:val="24"/>
                <w:lang w:val="zh-CN" w:bidi="zh-CN"/>
              </w:rPr>
            </w:pPr>
            <w:r>
              <w:rPr>
                <w:rFonts w:hint="eastAsia" w:ascii="仿宋" w:hAnsi="仿宋" w:eastAsia="仿宋" w:cs="仿宋"/>
                <w:bCs/>
                <w:sz w:val="24"/>
              </w:rPr>
              <w:t>指定收款账户</w:t>
            </w:r>
          </w:p>
        </w:tc>
        <w:tc>
          <w:tcPr>
            <w:tcW w:w="6994" w:type="dxa"/>
            <w:gridSpan w:val="8"/>
            <w:noWrap/>
            <w:vAlign w:val="center"/>
          </w:tcPr>
          <w:p>
            <w:pPr>
              <w:spacing w:line="360" w:lineRule="exact"/>
              <w:ind w:right="80" w:rightChars="38"/>
              <w:rPr>
                <w:rFonts w:ascii="仿宋" w:hAnsi="仿宋" w:eastAsia="仿宋" w:cs="仿宋"/>
                <w:sz w:val="28"/>
                <w:szCs w:val="28"/>
                <w:lang w:val="ru-RU"/>
              </w:rPr>
            </w:pPr>
            <w:r>
              <w:rPr>
                <w:rFonts w:hint="eastAsia" w:ascii="仿宋" w:hAnsi="仿宋" w:eastAsia="仿宋" w:cs="仿宋"/>
                <w:sz w:val="28"/>
                <w:szCs w:val="28"/>
              </w:rPr>
              <w:t>户  名：</w:t>
            </w:r>
            <w:r>
              <w:rPr>
                <w:rFonts w:hint="eastAsia" w:ascii="仿宋" w:hAnsi="仿宋" w:eastAsia="仿宋" w:cs="仿宋"/>
                <w:sz w:val="28"/>
                <w:szCs w:val="28"/>
                <w:lang w:val="ru-RU"/>
              </w:rPr>
              <w:t>北京隆基盛世国际教育咨询中心</w:t>
            </w:r>
          </w:p>
          <w:p>
            <w:pPr>
              <w:spacing w:line="360" w:lineRule="exact"/>
              <w:ind w:right="80" w:rightChars="38"/>
              <w:rPr>
                <w:rFonts w:ascii="仿宋" w:hAnsi="仿宋" w:eastAsia="仿宋" w:cs="仿宋"/>
                <w:sz w:val="28"/>
                <w:szCs w:val="28"/>
                <w:lang w:val="ru-RU"/>
              </w:rPr>
            </w:pPr>
            <w:r>
              <w:rPr>
                <w:rFonts w:hint="eastAsia" w:ascii="仿宋" w:hAnsi="仿宋" w:eastAsia="仿宋" w:cs="仿宋"/>
                <w:sz w:val="28"/>
                <w:szCs w:val="28"/>
                <w:lang w:val="ru-RU"/>
              </w:rPr>
              <w:t>开户行：中国建设银行北京西三旗支行</w:t>
            </w:r>
          </w:p>
          <w:p>
            <w:pPr>
              <w:spacing w:line="360" w:lineRule="exact"/>
              <w:ind w:right="80" w:rightChars="38"/>
              <w:rPr>
                <w:rFonts w:ascii="仿宋" w:hAnsi="仿宋" w:eastAsia="仿宋" w:cs="仿宋"/>
                <w:sz w:val="28"/>
                <w:szCs w:val="28"/>
              </w:rPr>
            </w:pPr>
            <w:r>
              <w:rPr>
                <w:rFonts w:hint="eastAsia" w:ascii="仿宋" w:hAnsi="仿宋" w:eastAsia="仿宋" w:cs="仿宋"/>
                <w:sz w:val="28"/>
                <w:szCs w:val="28"/>
                <w:lang w:val="ru-RU"/>
              </w:rPr>
              <w:t xml:space="preserve">账 </w:t>
            </w:r>
            <w:r>
              <w:rPr>
                <w:rFonts w:hint="eastAsia" w:ascii="仿宋" w:hAnsi="仿宋" w:eastAsia="仿宋" w:cs="仿宋"/>
                <w:sz w:val="28"/>
                <w:szCs w:val="28"/>
              </w:rPr>
              <w:t xml:space="preserve"> </w:t>
            </w:r>
            <w:r>
              <w:rPr>
                <w:rFonts w:hint="eastAsia" w:ascii="仿宋" w:hAnsi="仿宋" w:eastAsia="仿宋" w:cs="仿宋"/>
                <w:sz w:val="28"/>
                <w:szCs w:val="28"/>
                <w:lang w:val="ru-RU"/>
              </w:rPr>
              <w:t>号：1100 1018 4000 5926 1084</w:t>
            </w:r>
          </w:p>
          <w:p>
            <w:pPr>
              <w:spacing w:line="360" w:lineRule="exact"/>
              <w:ind w:right="80" w:rightChars="38"/>
              <w:rPr>
                <w:rFonts w:ascii="仿宋" w:hAnsi="仿宋" w:eastAsia="仿宋" w:cs="仿宋"/>
                <w:bCs/>
                <w:sz w:val="24"/>
                <w:lang w:bidi="zh-CN"/>
              </w:rPr>
            </w:pPr>
            <w:r>
              <w:rPr>
                <w:rFonts w:hint="eastAsia" w:ascii="仿宋" w:hAnsi="仿宋" w:eastAsia="仿宋" w:cs="仿宋"/>
                <w:sz w:val="28"/>
                <w:szCs w:val="28"/>
              </w:rPr>
              <w:t>汇款后，请将银行电汇凭证传真至：010-87205552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参会方式</w:t>
            </w:r>
          </w:p>
        </w:tc>
        <w:tc>
          <w:tcPr>
            <w:tcW w:w="6994" w:type="dxa"/>
            <w:gridSpan w:val="8"/>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请参会单位把参会回执回传至会务组，会务组确认后即发《参会凭证》，其中将详细注明报到时间、报到地点、食宿等具体安排事项。</w:t>
            </w:r>
          </w:p>
        </w:tc>
      </w:tr>
    </w:tbl>
    <w:p>
      <w:pPr>
        <w:pStyle w:val="7"/>
        <w:ind w:left="0" w:leftChars="0" w:firstLine="0" w:firstLineChars="0"/>
        <w:rPr>
          <w:rFonts w:ascii="仿宋" w:hAnsi="仿宋" w:eastAsia="仿宋" w:cs="仿宋"/>
          <w:b/>
          <w:bCs/>
          <w:sz w:val="28"/>
        </w:rPr>
      </w:pPr>
    </w:p>
    <w:p>
      <w:pPr>
        <w:pStyle w:val="7"/>
        <w:ind w:left="0" w:leftChars="0" w:firstLine="0" w:firstLineChars="0"/>
        <w:rPr>
          <w:rFonts w:ascii="仿宋" w:hAnsi="仿宋" w:eastAsia="仿宋" w:cs="仿宋"/>
          <w:b/>
          <w:bCs/>
          <w:sz w:val="28"/>
        </w:rPr>
      </w:pPr>
    </w:p>
    <w:p>
      <w:pPr>
        <w:pStyle w:val="7"/>
        <w:ind w:left="0" w:leftChars="0" w:firstLine="0" w:firstLineChars="0"/>
        <w:rPr>
          <w:rFonts w:ascii="仿宋" w:hAnsi="仿宋" w:eastAsia="仿宋" w:cs="仿宋"/>
          <w:b/>
          <w:bCs/>
          <w:sz w:val="28"/>
        </w:rPr>
      </w:pPr>
    </w:p>
    <w:p>
      <w:pPr>
        <w:pStyle w:val="7"/>
        <w:ind w:left="0" w:leftChars="0" w:firstLine="0" w:firstLineChars="0"/>
        <w:rPr>
          <w:rFonts w:ascii="仿宋" w:hAnsi="仿宋" w:eastAsia="仿宋" w:cs="仿宋"/>
          <w:b/>
          <w:bCs/>
          <w:sz w:val="28"/>
        </w:rPr>
      </w:pPr>
    </w:p>
    <w:p>
      <w:pPr>
        <w:pStyle w:val="7"/>
        <w:ind w:left="0" w:leftChars="0" w:firstLine="0" w:firstLineChars="0"/>
        <w:rPr>
          <w:rFonts w:ascii="仿宋" w:hAnsi="仿宋" w:eastAsia="仿宋" w:cs="仿宋"/>
          <w:b/>
          <w:bCs/>
          <w:sz w:val="28"/>
        </w:rPr>
      </w:pPr>
    </w:p>
    <w:p>
      <w:pPr>
        <w:pStyle w:val="7"/>
        <w:ind w:left="0" w:leftChars="0" w:firstLine="0" w:firstLineChars="0"/>
        <w:rPr>
          <w:rFonts w:ascii="仿宋" w:hAnsi="仿宋" w:eastAsia="仿宋" w:cs="仿宋"/>
          <w:b/>
          <w:bCs/>
          <w:sz w:val="28"/>
        </w:rPr>
      </w:pPr>
    </w:p>
    <w:p>
      <w:pPr>
        <w:pStyle w:val="7"/>
        <w:ind w:left="0" w:leftChars="0" w:firstLine="0" w:firstLineChars="0"/>
        <w:rPr>
          <w:rFonts w:ascii="仿宋" w:hAnsi="仿宋" w:eastAsia="仿宋" w:cs="仿宋"/>
          <w:b/>
          <w:bCs/>
          <w:sz w:val="28"/>
        </w:rPr>
      </w:pPr>
    </w:p>
    <w:p>
      <w:pPr>
        <w:pStyle w:val="7"/>
        <w:ind w:left="0" w:leftChars="0" w:firstLine="0" w:firstLineChars="0"/>
        <w:rPr>
          <w:rFonts w:ascii="仿宋" w:hAnsi="仿宋" w:eastAsia="仿宋" w:cs="仿宋"/>
          <w:b/>
          <w:bCs/>
          <w:sz w:val="28"/>
        </w:rPr>
      </w:pPr>
    </w:p>
    <w:p>
      <w:pPr>
        <w:pStyle w:val="7"/>
        <w:ind w:left="0" w:leftChars="0" w:firstLine="0" w:firstLineChars="0"/>
        <w:rPr>
          <w:rFonts w:ascii="仿宋" w:hAnsi="仿宋" w:eastAsia="仿宋" w:cs="仿宋"/>
          <w:b/>
          <w:bCs/>
          <w:sz w:val="28"/>
        </w:rPr>
      </w:pPr>
    </w:p>
    <w:p>
      <w:pPr>
        <w:pStyle w:val="7"/>
        <w:ind w:left="0" w:leftChars="0" w:firstLine="0" w:firstLineChars="0"/>
        <w:rPr>
          <w:rFonts w:ascii="仿宋" w:hAnsi="仿宋" w:eastAsia="仿宋" w:cs="仿宋"/>
          <w:b/>
          <w:bCs/>
          <w:sz w:val="28"/>
        </w:rPr>
      </w:pPr>
    </w:p>
    <w:p>
      <w:pPr>
        <w:pStyle w:val="7"/>
        <w:ind w:left="0" w:leftChars="0" w:firstLine="0" w:firstLineChars="0"/>
        <w:rPr>
          <w:rFonts w:ascii="仿宋" w:hAnsi="仿宋" w:eastAsia="仿宋" w:cs="仿宋"/>
          <w:b/>
          <w:bCs/>
          <w:sz w:val="28"/>
        </w:rPr>
      </w:pPr>
    </w:p>
    <w:p>
      <w:pPr>
        <w:pStyle w:val="7"/>
        <w:ind w:left="0" w:leftChars="0" w:firstLine="0" w:firstLineChars="0"/>
        <w:rPr>
          <w:rFonts w:ascii="仿宋" w:hAnsi="仿宋" w:eastAsia="仿宋" w:cs="仿宋"/>
          <w:b/>
          <w:bCs/>
          <w:sz w:val="28"/>
        </w:rPr>
      </w:pPr>
    </w:p>
    <w:p>
      <w:pPr>
        <w:pStyle w:val="7"/>
        <w:ind w:left="0" w:leftChars="0" w:firstLine="0" w:firstLineChars="0"/>
        <w:rPr>
          <w:rFonts w:ascii="仿宋" w:hAnsi="仿宋" w:eastAsia="仿宋" w:cs="仿宋"/>
          <w:b/>
          <w:bCs/>
          <w:sz w:val="28"/>
        </w:rPr>
      </w:pPr>
    </w:p>
    <w:p>
      <w:pPr>
        <w:pStyle w:val="7"/>
        <w:ind w:left="0" w:leftChars="0" w:firstLine="0" w:firstLineChars="0"/>
        <w:rPr>
          <w:rFonts w:ascii="仿宋" w:hAnsi="仿宋" w:eastAsia="仿宋" w:cs="仿宋"/>
          <w:b/>
          <w:bCs/>
          <w:sz w:val="28"/>
        </w:rPr>
      </w:pPr>
    </w:p>
    <w:p>
      <w:pPr>
        <w:spacing w:line="480" w:lineRule="exact"/>
        <w:ind w:right="80" w:rightChars="38" w:firstLine="843" w:firstLineChars="300"/>
        <w:rPr>
          <w:rStyle w:val="10"/>
          <w:rFonts w:ascii="黑体" w:hAnsi="黑体" w:eastAsia="黑体" w:cs="宋体"/>
          <w:b w:val="0"/>
          <w:color w:val="000000"/>
          <w:sz w:val="28"/>
          <w:szCs w:val="28"/>
          <w:lang w:val="zh-CN"/>
        </w:rPr>
      </w:pPr>
      <w:r>
        <w:rPr>
          <w:rStyle w:val="10"/>
          <w:rFonts w:hint="eastAsia" w:ascii="黑体" w:hAnsi="黑体" w:eastAsia="黑体" w:cs="宋体"/>
          <w:color w:val="000000"/>
          <w:sz w:val="28"/>
          <w:szCs w:val="28"/>
        </w:rPr>
        <w:t>注：</w:t>
      </w:r>
      <w:r>
        <w:rPr>
          <w:rStyle w:val="10"/>
          <w:rFonts w:hint="eastAsia" w:ascii="黑体" w:hAnsi="黑体" w:eastAsia="黑体" w:cs="宋体"/>
          <w:color w:val="000000"/>
          <w:lang w:val="zh-CN"/>
        </w:rPr>
        <w:t>为保证培训质量，培训班名额有限，额满为止，请确定人员后及早报名。</w:t>
      </w:r>
    </w:p>
    <w:p>
      <w:pPr>
        <w:pStyle w:val="7"/>
        <w:spacing w:line="400" w:lineRule="exact"/>
        <w:ind w:left="0" w:leftChars="0" w:firstLine="0" w:firstLineChars="0"/>
        <w:rPr>
          <w:rFonts w:hint="eastAsia" w:ascii="仿宋" w:hAnsi="仿宋" w:eastAsia="仿宋" w:cs="仿宋"/>
          <w:b/>
          <w:bCs/>
          <w:sz w:val="28"/>
        </w:rPr>
      </w:pPr>
      <w:r>
        <w:rPr>
          <w:rFonts w:hint="eastAsia" w:ascii="仿宋" w:hAnsi="仿宋" w:eastAsia="仿宋" w:cs="仿宋"/>
          <w:b/>
          <w:bCs/>
          <w:sz w:val="28"/>
        </w:rPr>
        <w:t xml:space="preserve">      报名负责人：聂红军 主任18211071700（微信）   </w:t>
      </w:r>
    </w:p>
    <w:p>
      <w:pPr>
        <w:pStyle w:val="7"/>
        <w:spacing w:line="400" w:lineRule="exact"/>
        <w:ind w:left="0" w:leftChars="0" w:firstLine="843" w:firstLineChars="300"/>
        <w:rPr>
          <w:rFonts w:hint="eastAsia" w:ascii="仿宋" w:hAnsi="仿宋" w:eastAsia="仿宋" w:cs="仿宋"/>
          <w:b/>
          <w:bCs/>
          <w:sz w:val="28"/>
        </w:rPr>
      </w:pPr>
      <w:r>
        <w:rPr>
          <w:rFonts w:hint="eastAsia" w:ascii="仿宋" w:hAnsi="仿宋" w:eastAsia="仿宋" w:cs="仿宋"/>
          <w:b/>
          <w:bCs/>
          <w:sz w:val="28"/>
        </w:rPr>
        <w:t xml:space="preserve">电  话：13141289128        邮    箱：zqgphwz@126.com  </w:t>
      </w:r>
    </w:p>
    <w:p>
      <w:pPr>
        <w:pStyle w:val="7"/>
        <w:spacing w:line="400" w:lineRule="exact"/>
        <w:ind w:left="0" w:leftChars="0" w:firstLine="843" w:firstLineChars="300"/>
        <w:rPr>
          <w:rFonts w:hint="eastAsia" w:ascii="仿宋" w:hAnsi="仿宋" w:eastAsia="仿宋" w:cs="仿宋"/>
          <w:b/>
          <w:bCs/>
          <w:sz w:val="28"/>
        </w:rPr>
      </w:pPr>
      <w:bookmarkStart w:id="0" w:name="_GoBack"/>
      <w:bookmarkEnd w:id="0"/>
      <w:r>
        <w:rPr>
          <w:rFonts w:hint="eastAsia" w:ascii="仿宋" w:hAnsi="仿宋" w:eastAsia="仿宋" w:cs="仿宋"/>
          <w:b/>
          <w:bCs/>
          <w:sz w:val="28"/>
        </w:rPr>
        <w:t>qq咨询：3177524020        网    址：http://www.zqgpchina.cn</w:t>
      </w:r>
    </w:p>
    <w:sectPr>
      <w:pgSz w:w="11906" w:h="16838"/>
      <w:pgMar w:top="822" w:right="850" w:bottom="822"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1E6D534B"/>
    <w:rsid w:val="001B64AD"/>
    <w:rsid w:val="0051473B"/>
    <w:rsid w:val="007071C4"/>
    <w:rsid w:val="00754BC4"/>
    <w:rsid w:val="008F3D61"/>
    <w:rsid w:val="00A706E4"/>
    <w:rsid w:val="00B0702E"/>
    <w:rsid w:val="00BD19A6"/>
    <w:rsid w:val="00C60674"/>
    <w:rsid w:val="00EF3F05"/>
    <w:rsid w:val="05A76A4C"/>
    <w:rsid w:val="06B37D78"/>
    <w:rsid w:val="081128A2"/>
    <w:rsid w:val="081B0A93"/>
    <w:rsid w:val="117A1220"/>
    <w:rsid w:val="117F6ACF"/>
    <w:rsid w:val="1433594E"/>
    <w:rsid w:val="19FB4F5E"/>
    <w:rsid w:val="1B776FDB"/>
    <w:rsid w:val="1E6D534B"/>
    <w:rsid w:val="23264FFC"/>
    <w:rsid w:val="24BD4B94"/>
    <w:rsid w:val="263317DE"/>
    <w:rsid w:val="263537A8"/>
    <w:rsid w:val="26A13E2B"/>
    <w:rsid w:val="2BD66E93"/>
    <w:rsid w:val="2F1E285D"/>
    <w:rsid w:val="31A91164"/>
    <w:rsid w:val="39034AE6"/>
    <w:rsid w:val="446C41D2"/>
    <w:rsid w:val="4E6D3230"/>
    <w:rsid w:val="50E654E1"/>
    <w:rsid w:val="519B00B4"/>
    <w:rsid w:val="522307D5"/>
    <w:rsid w:val="55425416"/>
    <w:rsid w:val="56E85B49"/>
    <w:rsid w:val="5AA0079B"/>
    <w:rsid w:val="5DEA03F9"/>
    <w:rsid w:val="66630629"/>
    <w:rsid w:val="6C0831B9"/>
    <w:rsid w:val="6FFF2126"/>
    <w:rsid w:val="70621665"/>
    <w:rsid w:val="70A74F5A"/>
    <w:rsid w:val="771115B1"/>
    <w:rsid w:val="7BCB3F0D"/>
    <w:rsid w:val="7C52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eastAsia="宋体" w:cs="Times New Roman"/>
    </w:rPr>
  </w:style>
  <w:style w:type="paragraph" w:styleId="3">
    <w:name w:val="Date"/>
    <w:basedOn w:val="1"/>
    <w:next w:val="1"/>
    <w:link w:val="14"/>
    <w:qFormat/>
    <w:uiPriority w:val="0"/>
    <w:pPr>
      <w:ind w:left="100" w:leftChars="250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Body Text First Indent 2"/>
    <w:basedOn w:val="2"/>
    <w:qFormat/>
    <w:uiPriority w:val="99"/>
    <w:pPr>
      <w:ind w:firstLine="420" w:firstLineChars="200"/>
    </w:pPr>
    <w:rPr>
      <w:sz w:val="24"/>
    </w:rPr>
  </w:style>
  <w:style w:type="character" w:styleId="10">
    <w:name w:val="Strong"/>
    <w:qFormat/>
    <w:uiPriority w:val="0"/>
    <w:rPr>
      <w:rFonts w:cs="Times New Roman"/>
      <w:b/>
    </w:rPr>
  </w:style>
  <w:style w:type="character" w:styleId="11">
    <w:name w:val="Hyperlink"/>
    <w:basedOn w:val="9"/>
    <w:qFormat/>
    <w:uiPriority w:val="0"/>
    <w:rPr>
      <w:color w:val="0000FF"/>
    </w:rPr>
  </w:style>
  <w:style w:type="paragraph" w:styleId="12">
    <w:name w:val="List Paragraph"/>
    <w:basedOn w:val="1"/>
    <w:unhideWhenUsed/>
    <w:qFormat/>
    <w:uiPriority w:val="99"/>
    <w:pPr>
      <w:ind w:firstLine="420" w:firstLineChars="200"/>
    </w:pPr>
  </w:style>
  <w:style w:type="character" w:customStyle="1" w:styleId="13">
    <w:name w:val="页脚 Char"/>
    <w:basedOn w:val="9"/>
    <w:link w:val="4"/>
    <w:qFormat/>
    <w:uiPriority w:val="0"/>
    <w:rPr>
      <w:kern w:val="2"/>
      <w:sz w:val="18"/>
      <w:szCs w:val="18"/>
    </w:rPr>
  </w:style>
  <w:style w:type="character" w:customStyle="1" w:styleId="14">
    <w:name w:val="日期 Char"/>
    <w:basedOn w:val="9"/>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3471</Words>
  <Characters>3698</Characters>
  <Lines>29</Lines>
  <Paragraphs>8</Paragraphs>
  <TotalTime>2</TotalTime>
  <ScaleCrop>false</ScaleCrop>
  <LinksUpToDate>false</LinksUpToDate>
  <CharactersWithSpaces>3802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2023-05-08T01:07:00Z</dcterms:created>
  <dc:creator>姣 儿</dc:creator>
  <cp:lastModifiedBy>聂红军</cp:lastModifiedBy>
  <dcterms:modified xsi:type="dcterms:W3CDTF">2023-06-14T00:15:55Z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31A2904317924DDAA1CF9F0BA4E03779_13</vt:lpwstr>
  </property>
</Properties>
</file>