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390"/>
          <w:tab w:val="center" w:pos="523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6"/>
          <w:szCs w:val="36"/>
        </w:rPr>
      </w:pPr>
      <w:r>
        <w:rPr>
          <w:rFonts w:hint="eastAsia" w:ascii="宋体" w:hAnsi="宋体" w:eastAsia="宋体" w:cs="宋体"/>
          <w:b w:val="0"/>
          <w:bCs w:val="0"/>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ge">
                  <wp:posOffset>2858770</wp:posOffset>
                </wp:positionV>
                <wp:extent cx="5838825" cy="0"/>
                <wp:effectExtent l="0" t="19050" r="9525" b="19050"/>
                <wp:wrapNone/>
                <wp:docPr id="8" name="直接箭头连接符 8"/>
                <wp:cNvGraphicFramePr/>
                <a:graphic xmlns:a="http://schemas.openxmlformats.org/drawingml/2006/main">
                  <a:graphicData uri="http://schemas.microsoft.com/office/word/2010/wordprocessingShape">
                    <wps:wsp>
                      <wps:cNvCnPr/>
                      <wps:spPr>
                        <a:xfrm>
                          <a:off x="0" y="0"/>
                          <a:ext cx="5838825" cy="0"/>
                        </a:xfrm>
                        <a:prstGeom prst="straightConnector1">
                          <a:avLst/>
                        </a:prstGeom>
                        <a:ln w="381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3.05pt;margin-top:225.1pt;height:0pt;width:459.75pt;mso-position-vertical-relative:page;z-index:251660288;mso-width-relative:page;mso-height-relative:page;" filled="f" stroked="t" coordsize="21600,21600" o:gfxdata="UEsDBAoAAAAAAIdO4kAAAAAAAAAAAAAAAAAEAAAAZHJzL1BLAwQUAAAACACHTuJAvRiRktkAAAAK&#10;AQAADwAAAGRycy9kb3ducmV2LnhtbE2PTU/DMAyG70j8h8hI3FjS0lWjNN0BBILLpG0c4OY1pq1o&#10;nKpJ98GvX5CQ4Gj70evnLZdH24s9jb5zrCGZKRDEtTMdNxretk83CxA+IBvsHZOGE3lYVpcXJRbG&#10;HXhN+01oRAxhX6CGNoShkNLXLVn0MzcQx9unGy2GOI6NNCMeYrjtZapULi12HD+0ONBDS/XXZrIa&#10;Xl4569fvw8dpul09frvFM9ptqvX1VaLuQQQ6hj8YfvSjOlTRaecmNl70GtI8iaSGbK5SEBG4y+Y5&#10;iN3vRlal/F+hOgNQSwMEFAAAAAgAh07iQFHKZywFAgAA9wMAAA4AAABkcnMvZTJvRG9jLnhtbK1T&#10;zY7TMBC+I/EOlu80aVeLoqjpHlrKBUEl4AFc20ks+U8et2lfghdA4gScgNPeeRpYHoOx0+3CctkD&#10;OThje+ab+b4Zz68ORpO9DKCcbeh0UlIiLXdC2a6hb9+sn1SUQGRWMO2sbOhRAr1aPH40H3wtZ653&#10;WshAEMRCPfiG9jH6uiiA99IwmDgvLV62LhgWcRu6QgQ2ILrRxawsnxaDC8IHxyUAnq7GS3pCDA8B&#10;dG2ruFw5vjPSxhE1SM0iUoJeeaCLXG3bSh5ftS3ISHRDkWnMKyZBe5vWYjFndReY7xU/lcAeUsI9&#10;ToYpi0nPUCsWGdkF9Q+UUTw4cG2ccGeKkUhWBFlMy3vavO6Zl5kLSg3+LDr8P1j+cr8JRImGYtst&#10;M9jwm/fXP999uvn29cfH61/fPyT7y2dSJakGDzVGLO0mnHbgNyHxPrTBpD8yIocs7/EsrzxEwvHw&#10;srqoqtklJfz2rrgL9AHic+kMSUZDIQamuj4unbXYRBemWV62fwERU2PgbUDKqi0ZGnpRTUvsK2c4&#10;lS1OA5rGIzOwXQ4Gp5VYK61TCIRuu9SB7BlOxnpd4pcYIvBfbinLikE/+uWrcWaC21mBAazuJRPP&#10;rCDx6FE9i4+GpmqMFJRoiW8sWdkzMqUf4olFaIu1JLlHgZO1deKYdc/nOA+52tPspoH7c5+j797r&#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GJGS2QAAAAoBAAAPAAAAAAAAAAEAIAAAACIAAABk&#10;cnMvZG93bnJldi54bWxQSwECFAAUAAAACACHTuJAUcpnLAUCAAD3AwAADgAAAAAAAAABACAAAAAo&#10;AQAAZHJzL2Uyb0RvYy54bWxQSwUGAAAAAAYABgBZAQAAnwUAAAAA&#10;">
                <v:fill on="f" focussize="0,0"/>
                <v:stroke weight="3pt" color="#FF0000" joinstyle="round"/>
                <v:imagedata o:title=""/>
                <o:lock v:ext="edit" aspectratio="f"/>
              </v:shape>
            </w:pict>
          </mc:Fallback>
        </mc:AlternateContent>
      </w:r>
      <w:r>
        <w:rPr>
          <w:rFonts w:hint="eastAsia" w:eastAsiaTheme="minorEastAsia"/>
          <w:b w:val="0"/>
          <w:bCs w:val="0"/>
          <w:lang w:eastAsia="zh-CN"/>
        </w:rPr>
        <w:drawing>
          <wp:anchor distT="0" distB="0" distL="114300" distR="114300" simplePos="0" relativeHeight="251659264" behindDoc="1" locked="0" layoutInCell="1" allowOverlap="1">
            <wp:simplePos x="0" y="0"/>
            <wp:positionH relativeFrom="column">
              <wp:posOffset>-685800</wp:posOffset>
            </wp:positionH>
            <wp:positionV relativeFrom="paragraph">
              <wp:posOffset>-918845</wp:posOffset>
            </wp:positionV>
            <wp:extent cx="7567930" cy="2435860"/>
            <wp:effectExtent l="0" t="0" r="36830" b="2540"/>
            <wp:wrapThrough wrapText="bothSides">
              <wp:wrapPolygon>
                <wp:start x="0" y="0"/>
                <wp:lineTo x="0" y="21487"/>
                <wp:lineTo x="21575" y="21487"/>
                <wp:lineTo x="21575" y="0"/>
                <wp:lineTo x="0" y="0"/>
              </wp:wrapPolygon>
            </wp:wrapThrough>
            <wp:docPr id="7" name="图片 3" descr="D:\桌面\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D:\桌面\图片1.png图片1"/>
                    <pic:cNvPicPr>
                      <a:picLocks noChangeAspect="1"/>
                    </pic:cNvPicPr>
                  </pic:nvPicPr>
                  <pic:blipFill>
                    <a:blip r:embed="rId4"/>
                    <a:srcRect/>
                    <a:stretch>
                      <a:fillRect/>
                    </a:stretch>
                  </pic:blipFill>
                  <pic:spPr>
                    <a:xfrm>
                      <a:off x="0" y="0"/>
                      <a:ext cx="7567930" cy="2435860"/>
                    </a:xfrm>
                    <a:prstGeom prst="rect">
                      <a:avLst/>
                    </a:prstGeom>
                    <a:noFill/>
                    <a:ln>
                      <a:noFill/>
                    </a:ln>
                  </pic:spPr>
                </pic:pic>
              </a:graphicData>
            </a:graphic>
          </wp:anchor>
        </w:drawing>
      </w:r>
      <w:r>
        <w:rPr>
          <w:rFonts w:hint="eastAsia" w:ascii="宋体" w:hAnsi="宋体" w:eastAsia="宋体" w:cs="宋体"/>
          <w:b w:val="0"/>
          <w:bCs w:val="0"/>
          <w:i w:val="0"/>
          <w:iCs w:val="0"/>
          <w:caps w:val="0"/>
          <w:color w:val="333333"/>
          <w:spacing w:val="0"/>
          <w:sz w:val="28"/>
          <w:szCs w:val="28"/>
        </w:rPr>
        <w:t>中投新通字〔202</w:t>
      </w:r>
      <w:r>
        <w:rPr>
          <w:rFonts w:hint="eastAsia" w:ascii="宋体" w:hAnsi="宋体" w:eastAsia="宋体" w:cs="宋体"/>
          <w:b w:val="0"/>
          <w:bCs w:val="0"/>
          <w:i w:val="0"/>
          <w:iCs w:val="0"/>
          <w:caps w:val="0"/>
          <w:color w:val="333333"/>
          <w:spacing w:val="0"/>
          <w:sz w:val="28"/>
          <w:szCs w:val="28"/>
          <w:lang w:val="en-US" w:eastAsia="zh-CN"/>
        </w:rPr>
        <w:t>3</w:t>
      </w:r>
      <w:r>
        <w:rPr>
          <w:rFonts w:hint="eastAsia" w:ascii="宋体" w:hAnsi="宋体" w:eastAsia="宋体" w:cs="宋体"/>
          <w:b w:val="0"/>
          <w:bCs w:val="0"/>
          <w:i w:val="0"/>
          <w:iCs w:val="0"/>
          <w:caps w:val="0"/>
          <w:color w:val="333333"/>
          <w:spacing w:val="0"/>
          <w:sz w:val="28"/>
          <w:szCs w:val="28"/>
        </w:rPr>
        <w:t>〕</w:t>
      </w:r>
      <w:r>
        <w:rPr>
          <w:rFonts w:hint="eastAsia" w:ascii="宋体" w:hAnsi="宋体" w:eastAsia="宋体" w:cs="宋体"/>
          <w:b w:val="0"/>
          <w:bCs w:val="0"/>
          <w:i w:val="0"/>
          <w:iCs w:val="0"/>
          <w:caps w:val="0"/>
          <w:color w:val="333333"/>
          <w:spacing w:val="0"/>
          <w:sz w:val="28"/>
          <w:szCs w:val="28"/>
          <w:lang w:val="en-US" w:eastAsia="zh-CN"/>
        </w:rPr>
        <w:t>11</w:t>
      </w:r>
      <w:r>
        <w:rPr>
          <w:rFonts w:hint="eastAsia" w:ascii="宋体" w:hAnsi="宋体" w:eastAsia="宋体" w:cs="宋体"/>
          <w:b w:val="0"/>
          <w:bCs w:val="0"/>
          <w:i w:val="0"/>
          <w:iCs w:val="0"/>
          <w:caps w:val="0"/>
          <w:color w:val="333333"/>
          <w:spacing w:val="0"/>
          <w:sz w:val="28"/>
          <w:szCs w:val="28"/>
        </w:rPr>
        <w:t>号</w:t>
      </w:r>
    </w:p>
    <w:p>
      <w:pPr>
        <w:keepNext w:val="0"/>
        <w:keepLines w:val="0"/>
        <w:pageBreakBefore w:val="0"/>
        <w:widowControl w:val="0"/>
        <w:kinsoku/>
        <w:wordWrap/>
        <w:overflowPunct/>
        <w:topLinePunct w:val="0"/>
        <w:autoSpaceDE/>
        <w:autoSpaceDN/>
        <w:bidi w:val="0"/>
        <w:adjustRightInd/>
        <w:snapToGrid/>
        <w:spacing w:line="520" w:lineRule="exact"/>
        <w:ind w:left="0" w:hanging="321" w:hangingChars="100"/>
        <w:jc w:val="center"/>
        <w:textAlignment w:val="auto"/>
        <w:rPr>
          <w:rFonts w:hint="eastAsia" w:ascii="仿宋" w:hAnsi="仿宋" w:eastAsia="仿宋" w:cs="仿宋"/>
          <w:b/>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 w:hAnsi="仿宋" w:cs="仿宋"/>
          <w:b/>
          <w:bCs w:val="0"/>
          <w:color w:val="auto"/>
          <w:kern w:val="2"/>
          <w:sz w:val="32"/>
          <w:szCs w:val="32"/>
          <w:lang w:val="en-US" w:eastAsia="zh-CN" w:bidi="ar-SA"/>
        </w:rPr>
      </w:pPr>
      <w:r>
        <w:rPr>
          <w:rFonts w:hint="eastAsia" w:ascii="仿宋" w:hAnsi="仿宋" w:cs="仿宋"/>
          <w:b/>
          <w:bCs/>
          <w:sz w:val="32"/>
          <w:szCs w:val="32"/>
          <w:lang w:eastAsia="zh-CN"/>
        </w:rPr>
        <w:t>关于举办</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新环境下</w:t>
      </w:r>
      <w:r>
        <w:rPr>
          <w:rFonts w:hint="eastAsia" w:ascii="仿宋" w:hAnsi="仿宋" w:cs="仿宋"/>
          <w:b/>
          <w:bCs w:val="0"/>
          <w:color w:val="auto"/>
          <w:kern w:val="2"/>
          <w:sz w:val="32"/>
          <w:szCs w:val="32"/>
          <w:lang w:val="en-US" w:eastAsia="zh-CN" w:bidi="ar-SA"/>
        </w:rPr>
        <w:t>EPC工程总承包项目互利共赢之“价值工程”与全过程管控实践操作、成功案例分享</w:t>
      </w:r>
      <w:r>
        <w:rPr>
          <w:rFonts w:hint="eastAsia" w:ascii="仿宋" w:hAnsi="仿宋" w:eastAsia="仿宋" w:cs="仿宋"/>
          <w:b/>
          <w:bCs/>
          <w:sz w:val="32"/>
          <w:szCs w:val="32"/>
        </w:rPr>
        <w:t>”</w:t>
      </w:r>
      <w:r>
        <w:rPr>
          <w:rFonts w:hint="eastAsia" w:ascii="仿宋" w:hAnsi="仿宋" w:cs="仿宋"/>
          <w:b/>
          <w:bCs w:val="0"/>
          <w:color w:val="auto"/>
          <w:kern w:val="2"/>
          <w:sz w:val="32"/>
          <w:szCs w:val="32"/>
          <w:lang w:val="en-US" w:eastAsia="zh-CN" w:bidi="ar-SA"/>
        </w:rPr>
        <w:t>专题培训班的通知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 w:hAnsi="仿宋" w:cs="仿宋"/>
          <w:b/>
          <w:bCs w:val="0"/>
          <w:color w:val="auto"/>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cs="仿宋"/>
          <w:b/>
          <w:bCs w:val="0"/>
          <w:color w:val="auto"/>
          <w:kern w:val="2"/>
          <w:sz w:val="32"/>
          <w:szCs w:val="32"/>
          <w:lang w:val="en-US" w:eastAsia="zh-CN" w:bidi="ar-SA"/>
        </w:rPr>
      </w:pPr>
      <w:r>
        <w:rPr>
          <w:rFonts w:hint="eastAsia" w:ascii="仿宋" w:hAnsi="仿宋" w:cs="仿宋"/>
          <w:b/>
          <w:bCs w:val="0"/>
          <w:color w:val="auto"/>
          <w:kern w:val="2"/>
          <w:sz w:val="32"/>
          <w:szCs w:val="32"/>
          <w:lang w:val="en-US" w:eastAsia="zh-CN" w:bidi="ar-SA"/>
        </w:rPr>
        <w:t>各有关单位：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930" w:firstLineChars="300"/>
        <w:jc w:val="both"/>
        <w:textAlignment w:val="auto"/>
        <w:rPr>
          <w:rFonts w:hint="eastAsia" w:ascii="仿宋" w:hAnsi="仿宋" w:eastAsia="仿宋" w:cs="仿宋"/>
          <w:i w:val="0"/>
          <w:iCs w:val="0"/>
          <w:caps w:val="0"/>
          <w:spacing w:val="5"/>
          <w:sz w:val="30"/>
          <w:szCs w:val="30"/>
          <w:shd w:val="clear" w:fill="FFFFFF"/>
          <w:lang w:eastAsia="zh-CN"/>
        </w:rPr>
      </w:pPr>
      <w:r>
        <w:rPr>
          <w:rFonts w:hint="eastAsia" w:ascii="仿宋" w:hAnsi="仿宋" w:eastAsia="仿宋" w:cs="仿宋"/>
          <w:i w:val="0"/>
          <w:iCs w:val="0"/>
          <w:caps w:val="0"/>
          <w:spacing w:val="5"/>
          <w:sz w:val="30"/>
          <w:szCs w:val="30"/>
          <w:shd w:val="clear" w:fill="FFFFFF"/>
        </w:rPr>
        <w:t>随着一系列工程总承包政策的落地实施、建筑业改革的持续推进，EPC总承包模式也日趋成熟，逐渐成为工程建设市场主流管理模式之一。工程总承包项目实施的关键环节在于项目管理，项目管理是一个综合和复杂的过程，项目管理负责人不仅要进行科学的进度、质量、成本等专业技术管理，还需要有高效的统筹协调能力</w:t>
      </w:r>
      <w:r>
        <w:rPr>
          <w:rFonts w:hint="eastAsia" w:ascii="仿宋" w:hAnsi="仿宋" w:cs="仿宋"/>
          <w:i w:val="0"/>
          <w:iCs w:val="0"/>
          <w:caps w:val="0"/>
          <w:spacing w:val="5"/>
          <w:sz w:val="30"/>
          <w:szCs w:val="30"/>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900" w:firstLineChars="300"/>
        <w:jc w:val="both"/>
        <w:textAlignment w:val="auto"/>
        <w:rPr>
          <w:rFonts w:hint="eastAsia" w:ascii="仿宋" w:hAnsi="仿宋" w:eastAsia="仿宋" w:cs="仿宋"/>
          <w:i w:val="0"/>
          <w:iCs w:val="0"/>
          <w:caps w:val="0"/>
          <w:spacing w:val="5"/>
          <w:sz w:val="30"/>
          <w:szCs w:val="30"/>
          <w:shd w:val="clear" w:fill="FFFFFF"/>
        </w:rPr>
      </w:pPr>
      <w:r>
        <w:rPr>
          <w:rFonts w:hint="eastAsia" w:ascii="仿宋" w:hAnsi="仿宋" w:eastAsia="仿宋" w:cs="仿宋"/>
          <w:i w:val="0"/>
          <w:iCs w:val="0"/>
          <w:caps w:val="0"/>
          <w:color w:val="191919"/>
          <w:spacing w:val="0"/>
          <w:sz w:val="30"/>
          <w:szCs w:val="30"/>
          <w:shd w:val="clear" w:fill="FFFFFF"/>
        </w:rPr>
        <w:t>EPC价值工程，是在EPC项目实施中应用价值工程理念，构建EPC项目价值工程利益共同体，实现社会、业主、总包、分包等多方共赢，从而助推企业高质量发展的一种创造性管理技术。在EPC模式日渐被各界接受的背景下，在施工企业系统构架和实施“十四五”时期高质量发展战略的关键时期，推行EPC价值工程，对于施工企业谋求高质量发展、实现行稳致远，具有重要意义。</w:t>
      </w:r>
    </w:p>
    <w:p>
      <w:pPr>
        <w:keepNext w:val="0"/>
        <w:keepLines w:val="0"/>
        <w:pageBreakBefore w:val="0"/>
        <w:widowControl w:val="0"/>
        <w:kinsoku/>
        <w:wordWrap/>
        <w:overflowPunct/>
        <w:topLinePunct w:val="0"/>
        <w:autoSpaceDE/>
        <w:autoSpaceDN/>
        <w:bidi w:val="0"/>
        <w:adjustRightInd/>
        <w:snapToGrid/>
        <w:spacing w:line="440" w:lineRule="exact"/>
        <w:ind w:left="0" w:firstLine="640"/>
        <w:textAlignment w:val="auto"/>
        <w:rPr>
          <w:rFonts w:hint="eastAsia" w:ascii="仿宋" w:hAnsi="仿宋" w:eastAsia="仿宋" w:cs="仿宋"/>
          <w:b w:val="0"/>
          <w:bCs/>
          <w:sz w:val="30"/>
          <w:szCs w:val="30"/>
        </w:rPr>
      </w:pPr>
      <w:r>
        <w:rPr>
          <w:rFonts w:hint="eastAsia" w:ascii="仿宋" w:hAnsi="仿宋" w:eastAsia="仿宋" w:cs="仿宋"/>
          <w:i w:val="0"/>
          <w:iCs w:val="0"/>
          <w:caps w:val="0"/>
          <w:spacing w:val="5"/>
          <w:sz w:val="30"/>
          <w:szCs w:val="30"/>
          <w:shd w:val="clear" w:fill="FFFFFF"/>
        </w:rPr>
        <w:t>为推广先进的项目管理经验，提升工程总承包项目中项目经理的业务能力和管理能力，进一步提升企业核心竞争力，为行业培养更多精技术、懂管理、会经营的复合型人才，助力行业高质量发展。</w:t>
      </w:r>
      <w:r>
        <w:rPr>
          <w:rFonts w:hint="eastAsia" w:ascii="仿宋" w:hAnsi="仿宋" w:eastAsia="仿宋" w:cs="仿宋"/>
          <w:b w:val="0"/>
          <w:bCs/>
          <w:sz w:val="30"/>
          <w:szCs w:val="30"/>
        </w:rPr>
        <w:t>中国投资协会新基建投资专业委员会决定举办</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新环境下</w:t>
      </w:r>
      <w:r>
        <w:rPr>
          <w:rFonts w:hint="eastAsia" w:ascii="仿宋" w:hAnsi="仿宋" w:cs="仿宋"/>
          <w:b/>
          <w:bCs w:val="0"/>
          <w:color w:val="auto"/>
          <w:kern w:val="2"/>
          <w:sz w:val="30"/>
          <w:szCs w:val="30"/>
          <w:lang w:val="en-US" w:eastAsia="zh-CN" w:bidi="ar-SA"/>
        </w:rPr>
        <w:t>EPC工程总承包项目互利共赢之“价值工程”与全过程管控实践操作、成功案例分享</w:t>
      </w:r>
      <w:r>
        <w:rPr>
          <w:rFonts w:hint="eastAsia" w:ascii="仿宋" w:hAnsi="仿宋" w:eastAsia="仿宋" w:cs="仿宋"/>
          <w:b/>
          <w:bCs/>
          <w:sz w:val="30"/>
          <w:szCs w:val="30"/>
        </w:rPr>
        <w:t>”</w:t>
      </w:r>
      <w:r>
        <w:rPr>
          <w:rFonts w:hint="eastAsia" w:ascii="仿宋" w:hAnsi="仿宋" w:eastAsia="仿宋" w:cs="仿宋"/>
          <w:sz w:val="30"/>
          <w:szCs w:val="30"/>
        </w:rPr>
        <w:t>专题培训班。</w:t>
      </w:r>
      <w:r>
        <w:rPr>
          <w:rFonts w:hint="eastAsia" w:ascii="仿宋" w:hAnsi="仿宋" w:eastAsia="仿宋" w:cs="仿宋"/>
          <w:b w:val="0"/>
          <w:bCs/>
          <w:sz w:val="30"/>
          <w:szCs w:val="30"/>
        </w:rPr>
        <w:t>现将有关事项通知如下：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cs="仿宋"/>
          <w:b w:val="0"/>
          <w:bCs w:val="0"/>
          <w:sz w:val="28"/>
          <w:szCs w:val="28"/>
          <w:lang w:val="en-US" w:eastAsia="zh-CN"/>
        </w:rPr>
      </w:pPr>
      <w:r>
        <w:rPr>
          <w:rFonts w:hint="eastAsia" w:ascii="仿宋" w:hAnsi="仿宋" w:cs="仿宋"/>
          <w:b/>
          <w:bCs/>
          <w:sz w:val="28"/>
          <w:szCs w:val="28"/>
          <w:lang w:val="en-US" w:eastAsia="zh-CN"/>
        </w:rPr>
        <w:t xml:space="preserve">课程培训目的和收益： </w:t>
      </w:r>
      <w:r>
        <w:rPr>
          <w:rFonts w:hint="eastAsia" w:ascii="仿宋" w:hAnsi="仿宋" w:cs="仿宋"/>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cs="仿宋"/>
          <w:b w:val="0"/>
          <w:bCs w:val="0"/>
          <w:sz w:val="30"/>
          <w:szCs w:val="30"/>
          <w:lang w:val="en-US" w:eastAsia="zh-CN"/>
        </w:rPr>
      </w:pPr>
      <w:r>
        <w:rPr>
          <w:rFonts w:hint="eastAsia" w:ascii="仿宋" w:hAnsi="仿宋" w:cs="仿宋"/>
          <w:b w:val="0"/>
          <w:bCs w:val="0"/>
          <w:sz w:val="30"/>
          <w:szCs w:val="30"/>
          <w:lang w:val="en-US" w:eastAsia="zh-CN"/>
        </w:rPr>
        <w:t xml:space="preserve">1.将学员置身于一个承包工程的模拟环境中，从项目管理者的角度出发用实战模拟的培训形式真实还原企业项目的运作情况，让学员完整掌握项目策划与实施全过程的系统思路和方法，提升项目策划能力。发现并解决工程项目管理中棘手问题，输出相应的工具、流程、技术、方法等。                            </w:t>
      </w:r>
    </w:p>
    <w:p>
      <w:pPr>
        <w:keepNext w:val="0"/>
        <w:keepLines w:val="0"/>
        <w:pageBreakBefore w:val="0"/>
        <w:widowControl w:val="0"/>
        <w:kinsoku/>
        <w:wordWrap/>
        <w:overflowPunct/>
        <w:topLinePunct w:val="0"/>
        <w:autoSpaceDE/>
        <w:autoSpaceDN/>
        <w:bidi w:val="0"/>
        <w:adjustRightInd/>
        <w:snapToGrid/>
        <w:spacing w:line="400" w:lineRule="exact"/>
        <w:ind w:left="600" w:leftChars="0" w:hanging="600" w:hangingChars="200"/>
        <w:jc w:val="left"/>
        <w:textAlignment w:val="auto"/>
        <w:rPr>
          <w:rFonts w:hint="eastAsia" w:ascii="仿宋" w:hAnsi="仿宋" w:cs="仿宋"/>
          <w:b w:val="0"/>
          <w:bCs w:val="0"/>
          <w:sz w:val="30"/>
          <w:szCs w:val="30"/>
          <w:lang w:val="en-US" w:eastAsia="zh-CN"/>
        </w:rPr>
      </w:pPr>
      <w:r>
        <w:rPr>
          <w:rFonts w:hint="eastAsia" w:ascii="仿宋" w:hAnsi="仿宋" w:cs="仿宋"/>
          <w:b w:val="0"/>
          <w:bCs w:val="0"/>
          <w:sz w:val="30"/>
          <w:szCs w:val="30"/>
          <w:lang w:val="en-US" w:eastAsia="zh-CN"/>
        </w:rPr>
        <w:t xml:space="preserve">2.充分的研讨共建，让输出的成果取之于项目，用之于项目。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cs="仿宋"/>
          <w:b/>
          <w:bCs/>
          <w:sz w:val="30"/>
          <w:szCs w:val="30"/>
          <w:lang w:val="en-US" w:eastAsia="zh-CN"/>
        </w:rPr>
      </w:pPr>
      <w:r>
        <w:rPr>
          <w:rFonts w:hint="eastAsia" w:ascii="仿宋" w:hAnsi="仿宋" w:cs="仿宋"/>
          <w:b w:val="0"/>
          <w:bCs w:val="0"/>
          <w:sz w:val="30"/>
          <w:szCs w:val="30"/>
          <w:lang w:val="en-US" w:eastAsia="zh-CN"/>
        </w:rPr>
        <w:t>3.课程融入大量业内工程案例，以互动的形式，引导学员深入互动交流，建立深厚友谊，有利于项目中创建良好的团队氛围；更新观念，掌握现代项目管理的核心思想，熟悉项目管理的工具，切实提高管理技能，更加专业的服务于客户。本课程将把工程项目的策划与实施管控方法、盈利策划与风险管控系统化的传授给学员。构建EPC项目价值工程利益共同体，实现社会、业主、总包、分包等多方共赢，建议各公司由项目班子成员组队参加。</w:t>
      </w:r>
    </w:p>
    <w:p>
      <w:pPr>
        <w:keepNext w:val="0"/>
        <w:keepLines w:val="0"/>
        <w:pageBreakBefore w:val="0"/>
        <w:widowControl/>
        <w:numPr>
          <w:ilvl w:val="0"/>
          <w:numId w:val="1"/>
        </w:numPr>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培训内容</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lang w:eastAsia="zh-CN"/>
        </w:rPr>
        <w:t>（一）</w:t>
      </w:r>
      <w:r>
        <w:rPr>
          <w:rFonts w:hint="eastAsia" w:ascii="仿宋" w:hAnsi="仿宋" w:eastAsia="仿宋" w:cs="仿宋"/>
          <w:b/>
          <w:bCs/>
          <w:kern w:val="2"/>
          <w:sz w:val="28"/>
          <w:szCs w:val="28"/>
          <w:lang w:val="en-US" w:eastAsia="zh-CN" w:bidi="ar-SA"/>
        </w:rPr>
        <w:t>EPC模式价值导向的新路径</w:t>
      </w:r>
    </w:p>
    <w:p>
      <w:pPr>
        <w:pStyle w:val="15"/>
        <w:keepNext w:val="0"/>
        <w:keepLines w:val="0"/>
        <w:pageBreakBefore w:val="0"/>
        <w:widowControl w:val="0"/>
        <w:numPr>
          <w:ilvl w:val="1"/>
          <w:numId w:val="2"/>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什么是EPC？什么是非EPC？</w:t>
      </w:r>
    </w:p>
    <w:p>
      <w:pPr>
        <w:pStyle w:val="15"/>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lang w:val="en-IN"/>
        </w:rPr>
        <w:t xml:space="preserve">EPC = </w:t>
      </w:r>
      <w:r>
        <w:rPr>
          <w:rFonts w:hint="eastAsia" w:ascii="仿宋" w:hAnsi="仿宋" w:eastAsia="仿宋" w:cs="仿宋"/>
          <w:sz w:val="28"/>
          <w:szCs w:val="28"/>
        </w:rPr>
        <w:t>工程总承包 = EPC 和 DB 的工程建设组织实施方式</w:t>
      </w:r>
      <w:r>
        <w:rPr>
          <w:rFonts w:hint="eastAsia" w:ascii="仿宋" w:hAnsi="仿宋" w:cs="仿宋"/>
          <w:sz w:val="28"/>
          <w:szCs w:val="28"/>
          <w:lang w:eastAsia="zh-CN"/>
        </w:rPr>
        <w:t>；</w:t>
      </w:r>
    </w:p>
    <w:p>
      <w:pPr>
        <w:pStyle w:val="15"/>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非EPC = 业主要管理两份以上且设计和施工责任分离的合同</w:t>
      </w:r>
      <w:r>
        <w:rPr>
          <w:rFonts w:hint="eastAsia" w:ascii="仿宋" w:hAnsi="仿宋" w:cs="仿宋"/>
          <w:sz w:val="28"/>
          <w:szCs w:val="28"/>
          <w:lang w:eastAsia="zh-CN"/>
        </w:rPr>
        <w:t>；</w:t>
      </w:r>
    </w:p>
    <w:p>
      <w:pPr>
        <w:pStyle w:val="15"/>
        <w:keepNext w:val="0"/>
        <w:keepLines w:val="0"/>
        <w:pageBreakBefore w:val="0"/>
        <w:widowControl w:val="0"/>
        <w:numPr>
          <w:ilvl w:val="1"/>
          <w:numId w:val="2"/>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中国式EPC有什么重大意义？</w:t>
      </w:r>
    </w:p>
    <w:p>
      <w:pPr>
        <w:pStyle w:val="15"/>
        <w:keepNext w:val="0"/>
        <w:keepLines w:val="0"/>
        <w:pageBreakBefore w:val="0"/>
        <w:widowControl w:val="0"/>
        <w:numPr>
          <w:ilvl w:val="2"/>
          <w:numId w:val="4"/>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bCs/>
          <w:sz w:val="28"/>
          <w:szCs w:val="28"/>
        </w:rPr>
        <w:t>一个初心、合二为一、三个赋能、四个本质、五个优势</w:t>
      </w:r>
      <w:r>
        <w:rPr>
          <w:rFonts w:hint="eastAsia" w:ascii="仿宋" w:hAnsi="仿宋" w:cs="仿宋"/>
          <w:bCs/>
          <w:sz w:val="28"/>
          <w:szCs w:val="28"/>
          <w:lang w:eastAsia="zh-CN"/>
        </w:rPr>
        <w:t>；</w:t>
      </w:r>
    </w:p>
    <w:p>
      <w:pPr>
        <w:pStyle w:val="15"/>
        <w:keepNext w:val="0"/>
        <w:keepLines w:val="0"/>
        <w:pageBreakBefore w:val="0"/>
        <w:widowControl w:val="0"/>
        <w:numPr>
          <w:ilvl w:val="1"/>
          <w:numId w:val="2"/>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EPC如何能够创造更高价值？</w:t>
      </w:r>
    </w:p>
    <w:p>
      <w:pPr>
        <w:pStyle w:val="15"/>
        <w:keepNext w:val="0"/>
        <w:keepLines w:val="0"/>
        <w:pageBreakBefore w:val="0"/>
        <w:widowControl w:val="0"/>
        <w:numPr>
          <w:ilvl w:val="2"/>
          <w:numId w:val="5"/>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更符合价值创始的规律、产业链上下游协同联动</w:t>
      </w:r>
      <w:r>
        <w:rPr>
          <w:rFonts w:hint="eastAsia" w:ascii="仿宋" w:hAnsi="仿宋" w:cs="仿宋"/>
          <w:sz w:val="28"/>
          <w:szCs w:val="28"/>
          <w:lang w:eastAsia="zh-CN"/>
        </w:rPr>
        <w:t>；</w:t>
      </w:r>
    </w:p>
    <w:p>
      <w:pPr>
        <w:pStyle w:val="15"/>
        <w:keepNext w:val="0"/>
        <w:keepLines w:val="0"/>
        <w:pageBreakBefore w:val="0"/>
        <w:widowControl w:val="0"/>
        <w:numPr>
          <w:ilvl w:val="1"/>
          <w:numId w:val="2"/>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为什么很多EPC项目做不好？</w:t>
      </w:r>
    </w:p>
    <w:p>
      <w:pPr>
        <w:pStyle w:val="15"/>
        <w:keepNext w:val="0"/>
        <w:keepLines w:val="0"/>
        <w:pageBreakBefore w:val="0"/>
        <w:widowControl w:val="0"/>
        <w:numPr>
          <w:ilvl w:val="2"/>
          <w:numId w:val="4"/>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bCs/>
          <w:sz w:val="28"/>
          <w:szCs w:val="28"/>
        </w:rPr>
      </w:pPr>
      <w:r>
        <w:rPr>
          <w:rFonts w:hint="eastAsia" w:ascii="仿宋" w:hAnsi="仿宋" w:eastAsia="仿宋" w:cs="仿宋"/>
          <w:bCs/>
          <w:sz w:val="28"/>
          <w:szCs w:val="28"/>
        </w:rPr>
        <w:t>缺乏产品理念、需求未说清楚、风险分配不当、责权利能错配、穿新鞋走老路</w:t>
      </w:r>
      <w:r>
        <w:rPr>
          <w:rFonts w:hint="eastAsia" w:ascii="仿宋" w:hAnsi="仿宋" w:cs="仿宋"/>
          <w:bCs/>
          <w:sz w:val="28"/>
          <w:szCs w:val="28"/>
          <w:lang w:eastAsia="zh-CN"/>
        </w:rPr>
        <w:t>；</w:t>
      </w:r>
    </w:p>
    <w:p>
      <w:pPr>
        <w:pStyle w:val="15"/>
        <w:keepNext w:val="0"/>
        <w:keepLines w:val="0"/>
        <w:pageBreakBefore w:val="0"/>
        <w:widowControl w:val="0"/>
        <w:numPr>
          <w:ilvl w:val="1"/>
          <w:numId w:val="2"/>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如何实现EPC项目互利共赢？</w:t>
      </w:r>
    </w:p>
    <w:p>
      <w:pPr>
        <w:pStyle w:val="15"/>
        <w:keepNext w:val="0"/>
        <w:keepLines w:val="0"/>
        <w:pageBreakBefore w:val="0"/>
        <w:widowControl w:val="0"/>
        <w:numPr>
          <w:ilvl w:val="2"/>
          <w:numId w:val="4"/>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bCs/>
          <w:sz w:val="28"/>
          <w:szCs w:val="28"/>
        </w:rPr>
      </w:pPr>
      <w:r>
        <w:rPr>
          <w:rFonts w:hint="eastAsia" w:ascii="仿宋" w:hAnsi="仿宋" w:eastAsia="仿宋" w:cs="仿宋"/>
          <w:sz w:val="28"/>
          <w:szCs w:val="28"/>
        </w:rPr>
        <w:t>构建EPC项目价值工程利益共同体；</w:t>
      </w:r>
      <w:r>
        <w:rPr>
          <w:rFonts w:hint="eastAsia" w:ascii="仿宋" w:hAnsi="仿宋" w:eastAsia="仿宋" w:cs="仿宋"/>
          <w:bCs/>
          <w:sz w:val="28"/>
          <w:szCs w:val="28"/>
        </w:rPr>
        <w:t>社会、业主、总包、分包四方共赢</w:t>
      </w:r>
      <w:r>
        <w:rPr>
          <w:rFonts w:hint="eastAsia" w:ascii="仿宋" w:hAnsi="仿宋" w:cs="仿宋"/>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lang w:eastAsia="zh-CN"/>
        </w:rPr>
        <w:t>（二）</w:t>
      </w:r>
      <w:r>
        <w:rPr>
          <w:rFonts w:hint="eastAsia" w:ascii="仿宋" w:hAnsi="仿宋" w:eastAsia="仿宋" w:cs="仿宋"/>
          <w:b/>
          <w:bCs/>
          <w:kern w:val="2"/>
          <w:sz w:val="28"/>
          <w:szCs w:val="28"/>
          <w:lang w:val="en-US" w:eastAsia="zh-CN" w:bidi="ar-SA"/>
        </w:rPr>
        <w:t>EPC价值工程的内涵与意义</w:t>
      </w:r>
    </w:p>
    <w:p>
      <w:pPr>
        <w:pStyle w:val="15"/>
        <w:keepNext w:val="0"/>
        <w:keepLines w:val="0"/>
        <w:pageBreakBefore w:val="0"/>
        <w:widowControl w:val="0"/>
        <w:numPr>
          <w:ilvl w:val="1"/>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EPC价值工程是什么？不是什么？</w:t>
      </w:r>
    </w:p>
    <w:p>
      <w:pPr>
        <w:pStyle w:val="15"/>
        <w:keepNext w:val="0"/>
        <w:keepLines w:val="0"/>
        <w:pageBreakBefore w:val="0"/>
        <w:widowControl w:val="0"/>
        <w:numPr>
          <w:ilvl w:val="2"/>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是V价值、F功能和C成本三者；</w:t>
      </w:r>
      <w:r>
        <w:rPr>
          <w:rFonts w:hint="eastAsia" w:ascii="仿宋" w:hAnsi="仿宋" w:eastAsia="仿宋" w:cs="仿宋"/>
          <w:bCs/>
          <w:sz w:val="28"/>
          <w:szCs w:val="28"/>
        </w:rPr>
        <w:t>是团队协作+功能分析+创新方案...</w:t>
      </w:r>
    </w:p>
    <w:p>
      <w:pPr>
        <w:pStyle w:val="15"/>
        <w:keepNext w:val="0"/>
        <w:keepLines w:val="0"/>
        <w:pageBreakBefore w:val="0"/>
        <w:widowControl w:val="0"/>
        <w:numPr>
          <w:ilvl w:val="2"/>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bCs/>
          <w:sz w:val="28"/>
          <w:szCs w:val="28"/>
        </w:rPr>
        <w:t>不是常规的设计审查、不是成本的削减过程...</w:t>
      </w:r>
    </w:p>
    <w:p>
      <w:pPr>
        <w:pStyle w:val="15"/>
        <w:keepNext w:val="0"/>
        <w:keepLines w:val="0"/>
        <w:pageBreakBefore w:val="0"/>
        <w:widowControl w:val="0"/>
        <w:numPr>
          <w:ilvl w:val="1"/>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EPC总包如何打通价值创造新路径？</w:t>
      </w:r>
    </w:p>
    <w:p>
      <w:pPr>
        <w:pStyle w:val="15"/>
        <w:keepNext w:val="0"/>
        <w:keepLines w:val="0"/>
        <w:pageBreakBefore w:val="0"/>
        <w:widowControl w:val="0"/>
        <w:numPr>
          <w:ilvl w:val="2"/>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全组织协同、全方位策划、全资源保障、全专业联动、全过程融合</w:t>
      </w:r>
      <w:r>
        <w:rPr>
          <w:rFonts w:hint="eastAsia" w:ascii="仿宋" w:hAnsi="仿宋" w:cs="仿宋"/>
          <w:sz w:val="28"/>
          <w:szCs w:val="28"/>
          <w:lang w:eastAsia="zh-CN"/>
        </w:rPr>
        <w:t>；</w:t>
      </w:r>
    </w:p>
    <w:p>
      <w:pPr>
        <w:pStyle w:val="15"/>
        <w:keepNext w:val="0"/>
        <w:keepLines w:val="0"/>
        <w:pageBreakBefore w:val="0"/>
        <w:widowControl w:val="0"/>
        <w:numPr>
          <w:ilvl w:val="1"/>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EPC预设计与价值工程有什么关系？</w:t>
      </w:r>
    </w:p>
    <w:p>
      <w:pPr>
        <w:pStyle w:val="15"/>
        <w:keepNext w:val="0"/>
        <w:keepLines w:val="0"/>
        <w:pageBreakBefore w:val="0"/>
        <w:widowControl w:val="0"/>
        <w:numPr>
          <w:ilvl w:val="2"/>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通过综合分析、方案创造、科学论证、细化整理，编制《设计技术指导书》下达给设计院开展设计</w:t>
      </w:r>
      <w:r>
        <w:rPr>
          <w:rFonts w:hint="eastAsia" w:ascii="仿宋" w:hAnsi="仿宋" w:cs="仿宋"/>
          <w:sz w:val="28"/>
          <w:szCs w:val="28"/>
          <w:lang w:eastAsia="zh-CN"/>
        </w:rPr>
        <w:t>；</w:t>
      </w:r>
    </w:p>
    <w:p>
      <w:pPr>
        <w:pStyle w:val="15"/>
        <w:keepNext w:val="0"/>
        <w:keepLines w:val="0"/>
        <w:pageBreakBefore w:val="0"/>
        <w:widowControl w:val="0"/>
        <w:numPr>
          <w:ilvl w:val="1"/>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EPC预建造与价值工程有什么关系？</w:t>
      </w:r>
    </w:p>
    <w:p>
      <w:pPr>
        <w:pStyle w:val="15"/>
        <w:keepNext w:val="0"/>
        <w:keepLines w:val="0"/>
        <w:pageBreakBefore w:val="0"/>
        <w:widowControl w:val="0"/>
        <w:numPr>
          <w:ilvl w:val="2"/>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实现安全快速建造，将建造阶段的安全性、可建造性、创优做法，充分融入设计图纸中</w:t>
      </w:r>
      <w:r>
        <w:rPr>
          <w:rFonts w:hint="eastAsia" w:ascii="仿宋" w:hAnsi="仿宋" w:cs="仿宋"/>
          <w:sz w:val="28"/>
          <w:szCs w:val="28"/>
          <w:lang w:eastAsia="zh-CN"/>
        </w:rPr>
        <w:t>；</w:t>
      </w:r>
    </w:p>
    <w:p>
      <w:pPr>
        <w:pStyle w:val="15"/>
        <w:keepNext w:val="0"/>
        <w:keepLines w:val="0"/>
        <w:pageBreakBefore w:val="0"/>
        <w:widowControl w:val="0"/>
        <w:numPr>
          <w:ilvl w:val="1"/>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EPC预造价与价值工程有什么关系？</w:t>
      </w:r>
    </w:p>
    <w:p>
      <w:pPr>
        <w:pStyle w:val="15"/>
        <w:keepNext w:val="0"/>
        <w:keepLines w:val="0"/>
        <w:pageBreakBefore w:val="0"/>
        <w:widowControl w:val="0"/>
        <w:numPr>
          <w:ilvl w:val="2"/>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通过限额设计，并将招采前置，提前对项目收入和成本进行测算，提高项目“以设计控概”的意识及能力</w:t>
      </w:r>
      <w:r>
        <w:rPr>
          <w:rFonts w:hint="eastAsia" w:ascii="仿宋" w:hAnsi="仿宋" w:cs="仿宋"/>
          <w:sz w:val="28"/>
          <w:szCs w:val="28"/>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lang w:eastAsia="zh-CN"/>
        </w:rPr>
        <w:t>（三）</w:t>
      </w:r>
      <w:r>
        <w:rPr>
          <w:rFonts w:hint="eastAsia" w:ascii="仿宋" w:hAnsi="仿宋" w:eastAsia="仿宋" w:cs="仿宋"/>
          <w:b/>
          <w:bCs/>
          <w:kern w:val="2"/>
          <w:sz w:val="28"/>
          <w:szCs w:val="28"/>
          <w:lang w:val="en-US" w:eastAsia="zh-CN" w:bidi="ar-SA"/>
        </w:rPr>
        <w:t>EPC价值工程的方法与工具</w:t>
      </w:r>
    </w:p>
    <w:p>
      <w:pPr>
        <w:pStyle w:val="15"/>
        <w:keepNext w:val="0"/>
        <w:keepLines w:val="0"/>
        <w:pageBreakBefore w:val="0"/>
        <w:widowControl w:val="0"/>
        <w:numPr>
          <w:ilvl w:val="1"/>
          <w:numId w:val="7"/>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如何组织结构化的价值工程研讨会？</w:t>
      </w:r>
    </w:p>
    <w:p>
      <w:pPr>
        <w:pStyle w:val="15"/>
        <w:keepNext w:val="0"/>
        <w:keepLines w:val="0"/>
        <w:pageBreakBefore w:val="0"/>
        <w:widowControl w:val="0"/>
        <w:numPr>
          <w:ilvl w:val="2"/>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价值工程的工作程序，价值工程工作小组，准备阶段、分析阶段、创新阶段...</w:t>
      </w:r>
    </w:p>
    <w:p>
      <w:pPr>
        <w:pStyle w:val="15"/>
        <w:keepNext w:val="0"/>
        <w:keepLines w:val="0"/>
        <w:pageBreakBefore w:val="0"/>
        <w:widowControl w:val="0"/>
        <w:numPr>
          <w:ilvl w:val="1"/>
          <w:numId w:val="7"/>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bCs/>
          <w:sz w:val="28"/>
          <w:szCs w:val="28"/>
        </w:rPr>
        <w:t>如何识别项目有哪些价值工程对象？</w:t>
      </w:r>
    </w:p>
    <w:p>
      <w:pPr>
        <w:pStyle w:val="15"/>
        <w:keepNext w:val="0"/>
        <w:keepLines w:val="0"/>
        <w:pageBreakBefore w:val="0"/>
        <w:widowControl w:val="0"/>
        <w:numPr>
          <w:ilvl w:val="2"/>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专业设计要点、因素分析法、ABC分析法、强制确定法…</w:t>
      </w:r>
    </w:p>
    <w:p>
      <w:pPr>
        <w:pStyle w:val="15"/>
        <w:keepNext w:val="0"/>
        <w:keepLines w:val="0"/>
        <w:pageBreakBefore w:val="0"/>
        <w:widowControl w:val="0"/>
        <w:numPr>
          <w:ilvl w:val="1"/>
          <w:numId w:val="7"/>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如何分析</w:t>
      </w:r>
      <w:r>
        <w:rPr>
          <w:rFonts w:hint="eastAsia" w:ascii="仿宋" w:hAnsi="仿宋" w:eastAsia="仿宋" w:cs="仿宋"/>
          <w:bCs/>
          <w:sz w:val="28"/>
          <w:szCs w:val="28"/>
        </w:rPr>
        <w:t>价值工程研究对象的功能？</w:t>
      </w:r>
    </w:p>
    <w:p>
      <w:pPr>
        <w:pStyle w:val="15"/>
        <w:keepNext w:val="0"/>
        <w:keepLines w:val="0"/>
        <w:pageBreakBefore w:val="0"/>
        <w:widowControl w:val="0"/>
        <w:numPr>
          <w:ilvl w:val="2"/>
          <w:numId w:val="6"/>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功能分析法、功能系统图、加权评价法…</w:t>
      </w:r>
    </w:p>
    <w:p>
      <w:pPr>
        <w:pStyle w:val="15"/>
        <w:keepNext w:val="0"/>
        <w:keepLines w:val="0"/>
        <w:pageBreakBefore w:val="0"/>
        <w:widowControl w:val="0"/>
        <w:numPr>
          <w:ilvl w:val="1"/>
          <w:numId w:val="7"/>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如何分析</w:t>
      </w:r>
      <w:r>
        <w:rPr>
          <w:rFonts w:hint="eastAsia" w:ascii="仿宋" w:hAnsi="仿宋" w:eastAsia="仿宋" w:cs="仿宋"/>
          <w:bCs/>
          <w:sz w:val="28"/>
          <w:szCs w:val="28"/>
        </w:rPr>
        <w:t>价值工程研究对象的成本？</w:t>
      </w:r>
    </w:p>
    <w:p>
      <w:pPr>
        <w:pStyle w:val="15"/>
        <w:keepNext w:val="0"/>
        <w:keepLines w:val="0"/>
        <w:pageBreakBefore w:val="0"/>
        <w:widowControl w:val="0"/>
        <w:numPr>
          <w:ilvl w:val="2"/>
          <w:numId w:val="7"/>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估概算复核表、参考其他过往项目中实现等效功能的造价数据</w:t>
      </w:r>
      <w:r>
        <w:rPr>
          <w:rFonts w:hint="eastAsia" w:ascii="仿宋" w:hAnsi="仿宋" w:cs="仿宋"/>
          <w:sz w:val="28"/>
          <w:szCs w:val="28"/>
          <w:lang w:eastAsia="zh-CN"/>
        </w:rPr>
        <w:t>；</w:t>
      </w:r>
    </w:p>
    <w:p>
      <w:pPr>
        <w:pStyle w:val="15"/>
        <w:keepNext w:val="0"/>
        <w:keepLines w:val="0"/>
        <w:pageBreakBefore w:val="0"/>
        <w:widowControl w:val="0"/>
        <w:numPr>
          <w:ilvl w:val="1"/>
          <w:numId w:val="7"/>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如何产生具有创新价值的替代方案？</w:t>
      </w:r>
    </w:p>
    <w:p>
      <w:pPr>
        <w:pStyle w:val="15"/>
        <w:keepNext w:val="0"/>
        <w:keepLines w:val="0"/>
        <w:pageBreakBefore w:val="0"/>
        <w:widowControl w:val="0"/>
        <w:numPr>
          <w:ilvl w:val="2"/>
          <w:numId w:val="7"/>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头脑风暴法、哥顿法、德尔菲(Delphi)法、哥顿法（Gordon)…</w:t>
      </w:r>
    </w:p>
    <w:p>
      <w:pPr>
        <w:pStyle w:val="15"/>
        <w:keepNext w:val="0"/>
        <w:keepLines w:val="0"/>
        <w:pageBreakBefore w:val="0"/>
        <w:widowControl w:val="0"/>
        <w:numPr>
          <w:ilvl w:val="1"/>
          <w:numId w:val="7"/>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如何对替代方案进行量化综合评价？</w:t>
      </w:r>
    </w:p>
    <w:p>
      <w:pPr>
        <w:pStyle w:val="15"/>
        <w:keepNext w:val="0"/>
        <w:keepLines w:val="0"/>
        <w:pageBreakBefore w:val="0"/>
        <w:widowControl w:val="0"/>
        <w:numPr>
          <w:ilvl w:val="2"/>
          <w:numId w:val="7"/>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SMART简易多属性评价技术、加权评分法、配对比较法、优缺点列举法</w:t>
      </w:r>
      <w:r>
        <w:rPr>
          <w:rFonts w:hint="eastAsia" w:ascii="仿宋" w:hAnsi="仿宋" w:cs="仿宋"/>
          <w:sz w:val="28"/>
          <w:szCs w:val="28"/>
          <w:lang w:eastAsia="zh-CN"/>
        </w:rPr>
        <w:t>；</w:t>
      </w:r>
    </w:p>
    <w:p>
      <w:pPr>
        <w:pStyle w:val="15"/>
        <w:keepNext w:val="0"/>
        <w:keepLines w:val="0"/>
        <w:pageBreakBefore w:val="0"/>
        <w:widowControl w:val="0"/>
        <w:numPr>
          <w:ilvl w:val="1"/>
          <w:numId w:val="7"/>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如何编写足够深度的方案比选文件？</w:t>
      </w:r>
    </w:p>
    <w:p>
      <w:pPr>
        <w:pStyle w:val="15"/>
        <w:keepNext w:val="0"/>
        <w:keepLines w:val="0"/>
        <w:pageBreakBefore w:val="0"/>
        <w:widowControl w:val="0"/>
        <w:numPr>
          <w:ilvl w:val="2"/>
          <w:numId w:val="7"/>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价值工程提案表、提案详情（详述/理据）、假定/计算、功能获益…</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textAlignment w:val="auto"/>
        <w:rPr>
          <w:rFonts w:hint="eastAsia" w:ascii="仿宋" w:hAnsi="仿宋" w:eastAsia="仿宋" w:cs="仿宋"/>
          <w:sz w:val="28"/>
          <w:szCs w:val="28"/>
        </w:rPr>
      </w:pPr>
      <w:r>
        <w:rPr>
          <w:rFonts w:hint="eastAsia" w:ascii="仿宋" w:hAnsi="仿宋" w:eastAsia="仿宋" w:cs="仿宋"/>
          <w:b/>
          <w:bCs/>
          <w:sz w:val="28"/>
          <w:szCs w:val="28"/>
          <w:lang w:eastAsia="zh-CN"/>
        </w:rPr>
        <w:t>（四）</w:t>
      </w:r>
      <w:r>
        <w:rPr>
          <w:rFonts w:hint="eastAsia" w:ascii="仿宋" w:hAnsi="仿宋" w:eastAsia="仿宋" w:cs="仿宋"/>
          <w:sz w:val="28"/>
          <w:szCs w:val="28"/>
        </w:rPr>
        <w:t>EPC价值工程的应用与实践</w:t>
      </w:r>
    </w:p>
    <w:p>
      <w:pPr>
        <w:pStyle w:val="15"/>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sz w:val="28"/>
          <w:szCs w:val="28"/>
        </w:rPr>
      </w:pPr>
      <w:r>
        <w:rPr>
          <w:rFonts w:hint="eastAsia" w:ascii="仿宋" w:hAnsi="仿宋" w:eastAsia="仿宋" w:cs="仿宋"/>
          <w:sz w:val="28"/>
          <w:szCs w:val="28"/>
        </w:rPr>
        <w:t>EPC价值工程研讨会的成功案例交流</w:t>
      </w:r>
      <w:r>
        <w:rPr>
          <w:rFonts w:hint="eastAsia" w:ascii="仿宋" w:hAnsi="仿宋" w:cs="仿宋"/>
          <w:sz w:val="28"/>
          <w:szCs w:val="28"/>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 w:hAnsi="仿宋" w:eastAsia="仿宋" w:cs="仿宋"/>
          <w:sz w:val="28"/>
          <w:szCs w:val="28"/>
        </w:rPr>
      </w:pPr>
      <w:r>
        <w:rPr>
          <w:rFonts w:hint="eastAsia" w:ascii="仿宋" w:hAnsi="仿宋" w:eastAsia="仿宋" w:cs="仿宋"/>
          <w:b/>
          <w:bCs/>
          <w:sz w:val="28"/>
          <w:szCs w:val="28"/>
        </w:rPr>
        <w:t>价值工程</w:t>
      </w:r>
      <w:r>
        <w:rPr>
          <w:rFonts w:hint="eastAsia" w:ascii="仿宋" w:hAnsi="仿宋" w:eastAsia="仿宋" w:cs="仿宋"/>
          <w:sz w:val="28"/>
          <w:szCs w:val="28"/>
        </w:rPr>
        <w:t>（Value Engineering，简称VE），它是研究如何以</w:t>
      </w:r>
      <w:r>
        <w:rPr>
          <w:rFonts w:hint="eastAsia" w:ascii="仿宋" w:hAnsi="仿宋" w:eastAsia="仿宋" w:cs="仿宋"/>
          <w:b/>
          <w:bCs/>
          <w:sz w:val="28"/>
          <w:szCs w:val="28"/>
        </w:rPr>
        <w:t>最低的寿命周期成本</w:t>
      </w:r>
      <w:r>
        <w:rPr>
          <w:rFonts w:hint="eastAsia" w:ascii="仿宋" w:hAnsi="仿宋" w:eastAsia="仿宋" w:cs="仿宋"/>
          <w:sz w:val="28"/>
          <w:szCs w:val="28"/>
        </w:rPr>
        <w:t>使产品具有</w:t>
      </w:r>
      <w:r>
        <w:rPr>
          <w:rFonts w:hint="eastAsia" w:ascii="仿宋" w:hAnsi="仿宋" w:eastAsia="仿宋" w:cs="仿宋"/>
          <w:b/>
          <w:bCs/>
          <w:sz w:val="28"/>
          <w:szCs w:val="28"/>
        </w:rPr>
        <w:t>必要的功能</w:t>
      </w:r>
      <w:r>
        <w:rPr>
          <w:rFonts w:hint="eastAsia" w:ascii="仿宋" w:hAnsi="仿宋" w:eastAsia="仿宋" w:cs="仿宋"/>
          <w:sz w:val="28"/>
          <w:szCs w:val="28"/>
        </w:rPr>
        <w:t>，从而</w:t>
      </w:r>
      <w:r>
        <w:rPr>
          <w:rFonts w:hint="eastAsia" w:ascii="仿宋" w:hAnsi="仿宋" w:eastAsia="仿宋" w:cs="仿宋"/>
          <w:b/>
          <w:bCs/>
          <w:sz w:val="28"/>
          <w:szCs w:val="28"/>
        </w:rPr>
        <w:t>提高产品价值的</w:t>
      </w:r>
      <w:r>
        <w:rPr>
          <w:rFonts w:hint="eastAsia" w:ascii="仿宋" w:hAnsi="仿宋" w:eastAsia="仿宋" w:cs="仿宋"/>
          <w:sz w:val="28"/>
          <w:szCs w:val="28"/>
        </w:rPr>
        <w:t>一种有组织的创造活动。</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于1947年由美国通用电气公司采购部工程师</w:t>
      </w:r>
      <w:r>
        <w:rPr>
          <w:rFonts w:hint="eastAsia" w:ascii="仿宋" w:hAnsi="仿宋" w:eastAsia="仿宋" w:cs="仿宋"/>
          <w:b/>
          <w:bCs/>
          <w:sz w:val="28"/>
          <w:szCs w:val="28"/>
        </w:rPr>
        <w:t>拉里·麦尔斯</w:t>
      </w:r>
      <w:r>
        <w:rPr>
          <w:rFonts w:hint="eastAsia" w:ascii="仿宋" w:hAnsi="仿宋" w:eastAsia="仿宋" w:cs="仿宋"/>
          <w:sz w:val="28"/>
          <w:szCs w:val="28"/>
        </w:rPr>
        <w:t>（L.D.Miles）创立，是一门新兴的科学管理技术。---</w:t>
      </w:r>
      <w:r>
        <w:rPr>
          <w:rFonts w:hint="eastAsia" w:ascii="仿宋" w:hAnsi="仿宋" w:eastAsia="仿宋" w:cs="仿宋"/>
          <w:b/>
          <w:bCs/>
          <w:sz w:val="28"/>
          <w:szCs w:val="28"/>
        </w:rPr>
        <w:t xml:space="preserve"> 麦尔斯：一切成本都是为了获取功能</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价值工程的特点：</w:t>
      </w:r>
    </w:p>
    <w:p>
      <w:pPr>
        <w:pStyle w:val="1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价值工程是以寻求最低的寿命周期成本实现产品或作业的功能为目标</w:t>
      </w:r>
    </w:p>
    <w:p>
      <w:pPr>
        <w:pStyle w:val="1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价值工程是以功能分析为核心</w:t>
      </w:r>
    </w:p>
    <w:p>
      <w:pPr>
        <w:pStyle w:val="1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299" w:firstLineChars="107"/>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价格工程是有组织的活动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cs="仿宋"/>
          <w:b/>
          <w:bCs/>
          <w:sz w:val="28"/>
          <w:szCs w:val="28"/>
          <w:lang w:val="en-US" w:eastAsia="zh-CN"/>
        </w:rPr>
        <w:t>五</w:t>
      </w:r>
      <w:r>
        <w:rPr>
          <w:rFonts w:hint="eastAsia" w:ascii="仿宋" w:hAnsi="仿宋" w:eastAsia="仿宋" w:cs="仿宋"/>
          <w:b/>
          <w:bCs/>
          <w:sz w:val="28"/>
          <w:szCs w:val="28"/>
          <w:lang w:eastAsia="zh-CN"/>
        </w:rPr>
        <w:t>）</w:t>
      </w:r>
      <w:r>
        <w:rPr>
          <w:rFonts w:hint="eastAsia" w:ascii="仿宋" w:hAnsi="仿宋" w:eastAsia="仿宋" w:cs="仿宋"/>
          <w:b/>
          <w:bCs/>
          <w:sz w:val="28"/>
          <w:szCs w:val="28"/>
        </w:rPr>
        <w:t>工程总承包的模式问题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1.工程总承包商从“按图施工”向“按约施工”转型的理念问题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2.工程总承包模式的类型问题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3.EPC工程总承包建设模式与BOT、PPP等其他融资、运营模式的区别问题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4.工程总承包合同拆分签订及此后对外分包的问题</w:t>
      </w:r>
      <w:r>
        <w:rPr>
          <w:rFonts w:hint="eastAsia" w:ascii="仿宋" w:hAnsi="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cs="仿宋"/>
          <w:b/>
          <w:bCs/>
          <w:sz w:val="28"/>
          <w:szCs w:val="28"/>
          <w:lang w:val="en-US" w:eastAsia="zh-CN"/>
        </w:rPr>
        <w:t>六</w:t>
      </w:r>
      <w:r>
        <w:rPr>
          <w:rFonts w:hint="eastAsia" w:ascii="仿宋" w:hAnsi="仿宋" w:eastAsia="仿宋" w:cs="仿宋"/>
          <w:b/>
          <w:bCs/>
          <w:sz w:val="28"/>
          <w:szCs w:val="28"/>
          <w:lang w:eastAsia="zh-CN"/>
        </w:rPr>
        <w:t>）</w:t>
      </w:r>
      <w:r>
        <w:rPr>
          <w:rFonts w:hint="eastAsia" w:ascii="仿宋" w:hAnsi="仿宋" w:eastAsia="仿宋" w:cs="仿宋"/>
          <w:b/>
          <w:bCs/>
          <w:sz w:val="28"/>
          <w:szCs w:val="28"/>
        </w:rPr>
        <w:t>工程总承包模式下的合同性质与法律效力问题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1.工程总承包的合同性质与法院管辖问题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2.工程总承包企业的资质问题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3.未取得建设工程规划许可证情形下的工程总承包合同效力问题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4.工程总承包单位对于主体部分进行分包的合法性问题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5.工程总承包项下施工分包单位专业分包的合法性问题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6.工程总承包单位标前分工合作协议的性质与效力问题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7.工程总承包合同下业主“介入权”的法律性质与效力问题</w:t>
      </w:r>
      <w:r>
        <w:rPr>
          <w:rFonts w:hint="eastAsia" w:ascii="仿宋" w:hAnsi="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cs="仿宋"/>
          <w:b/>
          <w:bCs/>
          <w:sz w:val="28"/>
          <w:szCs w:val="28"/>
          <w:lang w:val="en-US" w:eastAsia="zh-CN"/>
        </w:rPr>
        <w:t>七</w:t>
      </w:r>
      <w:r>
        <w:rPr>
          <w:rFonts w:hint="eastAsia" w:ascii="仿宋" w:hAnsi="仿宋" w:eastAsia="仿宋" w:cs="仿宋"/>
          <w:b/>
          <w:bCs/>
          <w:sz w:val="28"/>
          <w:szCs w:val="28"/>
          <w:lang w:eastAsia="zh-CN"/>
        </w:rPr>
        <w:t>）</w:t>
      </w:r>
      <w:r>
        <w:rPr>
          <w:rFonts w:hint="eastAsia" w:ascii="仿宋" w:hAnsi="仿宋" w:eastAsia="仿宋" w:cs="仿宋"/>
          <w:b/>
          <w:bCs/>
          <w:sz w:val="28"/>
          <w:szCs w:val="28"/>
        </w:rPr>
        <w:t>工程总承包模式下的联合体问题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1.工程总承包单位之间的联合体合作承包协议的法律性质问题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2.工程总承包联合体对外的责任承担问题</w:t>
      </w:r>
      <w:r>
        <w:rPr>
          <w:rFonts w:hint="eastAsia" w:ascii="仿宋" w:hAnsi="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cs="仿宋"/>
          <w:b/>
          <w:bCs/>
          <w:sz w:val="28"/>
          <w:szCs w:val="28"/>
          <w:lang w:val="en-US" w:eastAsia="zh-CN"/>
        </w:rPr>
        <w:t>八</w:t>
      </w:r>
      <w:r>
        <w:rPr>
          <w:rFonts w:hint="eastAsia" w:ascii="仿宋" w:hAnsi="仿宋" w:eastAsia="仿宋" w:cs="仿宋"/>
          <w:b/>
          <w:bCs/>
          <w:sz w:val="28"/>
          <w:szCs w:val="28"/>
          <w:lang w:eastAsia="zh-CN"/>
        </w:rPr>
        <w:t>）</w:t>
      </w:r>
      <w:r>
        <w:rPr>
          <w:rFonts w:hint="eastAsia" w:ascii="仿宋" w:hAnsi="仿宋" w:eastAsia="仿宋" w:cs="仿宋"/>
          <w:b/>
          <w:bCs/>
          <w:sz w:val="28"/>
          <w:szCs w:val="28"/>
        </w:rPr>
        <w:t>工程总承包模式下的工期问题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1.工程总承包模式下的项目竣工日期问题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2.工程总承包商在设计变更情形下的工期索赔问题</w:t>
      </w:r>
      <w:r>
        <w:rPr>
          <w:rFonts w:hint="eastAsia" w:ascii="仿宋" w:hAnsi="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cs="仿宋"/>
          <w:b/>
          <w:bCs/>
          <w:sz w:val="28"/>
          <w:szCs w:val="28"/>
          <w:lang w:val="en-US" w:eastAsia="zh-CN"/>
        </w:rPr>
        <w:t>九</w:t>
      </w:r>
      <w:r>
        <w:rPr>
          <w:rFonts w:hint="eastAsia" w:ascii="仿宋" w:hAnsi="仿宋" w:eastAsia="仿宋" w:cs="仿宋"/>
          <w:b/>
          <w:bCs/>
          <w:sz w:val="28"/>
          <w:szCs w:val="28"/>
          <w:lang w:eastAsia="zh-CN"/>
        </w:rPr>
        <w:t>）</w:t>
      </w:r>
      <w:r>
        <w:rPr>
          <w:rFonts w:hint="eastAsia" w:ascii="仿宋" w:hAnsi="仿宋" w:eastAsia="仿宋" w:cs="仿宋"/>
          <w:b/>
          <w:bCs/>
          <w:sz w:val="28"/>
          <w:szCs w:val="28"/>
        </w:rPr>
        <w:t>工程总承包模式下的价款结算问题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1.工程总承包模式下设计优化和设计变更引发的工程总承包单位与施工分包单位之间的结算差异问题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2.工程总承包合同里程碑付款条件的认定问题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3.工程总承包能否打破固定总价的约定进行结算的问题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4.工程总承包的费用组成问题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5.工程总承包固定总价合同在履行中发生变更如何确定价款的问题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6.政府审计能否作为工程总承包项目结算依据的问题</w:t>
      </w:r>
      <w:r>
        <w:rPr>
          <w:rFonts w:hint="eastAsia" w:ascii="仿宋" w:hAnsi="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cs="仿宋"/>
          <w:b/>
          <w:bCs/>
          <w:sz w:val="28"/>
          <w:szCs w:val="28"/>
          <w:lang w:val="en-US" w:eastAsia="zh-CN"/>
        </w:rPr>
        <w:t>十</w:t>
      </w:r>
      <w:r>
        <w:rPr>
          <w:rFonts w:hint="eastAsia" w:ascii="仿宋" w:hAnsi="仿宋" w:eastAsia="仿宋" w:cs="仿宋"/>
          <w:b/>
          <w:bCs/>
          <w:sz w:val="28"/>
          <w:szCs w:val="28"/>
          <w:lang w:eastAsia="zh-CN"/>
        </w:rPr>
        <w:t>）</w:t>
      </w:r>
      <w:r>
        <w:rPr>
          <w:rFonts w:hint="eastAsia" w:ascii="仿宋" w:hAnsi="仿宋" w:eastAsia="仿宋" w:cs="仿宋"/>
          <w:b/>
          <w:bCs/>
          <w:sz w:val="28"/>
          <w:szCs w:val="28"/>
        </w:rPr>
        <w:t>工程总承包合同的解除问题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1.工程总承包合同双方约定中标后重新核定合同总价，此后又无法达成一致时，发包人的合同解除权问题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2.工程总承包合同解除的依据与责任承担问题</w:t>
      </w:r>
      <w:r>
        <w:rPr>
          <w:rFonts w:hint="eastAsia" w:ascii="仿宋" w:hAnsi="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8"/>
          <w:szCs w:val="28"/>
        </w:rPr>
      </w:pPr>
      <w:r>
        <w:rPr>
          <w:rFonts w:hint="eastAsia" w:ascii="仿宋" w:hAnsi="仿宋" w:cs="仿宋"/>
          <w:b/>
          <w:bCs/>
          <w:sz w:val="28"/>
          <w:szCs w:val="28"/>
          <w:lang w:eastAsia="zh-CN"/>
        </w:rPr>
        <w:t>（</w:t>
      </w:r>
      <w:r>
        <w:rPr>
          <w:rFonts w:hint="eastAsia" w:ascii="仿宋" w:hAnsi="仿宋" w:cs="仿宋"/>
          <w:b/>
          <w:bCs/>
          <w:sz w:val="28"/>
          <w:szCs w:val="28"/>
          <w:lang w:val="en-US" w:eastAsia="zh-CN"/>
        </w:rPr>
        <w:t>十一</w:t>
      </w:r>
      <w:r>
        <w:rPr>
          <w:rFonts w:hint="eastAsia" w:ascii="仿宋" w:hAnsi="仿宋" w:eastAsia="仿宋" w:cs="仿宋"/>
          <w:b/>
          <w:bCs/>
          <w:sz w:val="28"/>
          <w:szCs w:val="28"/>
          <w:lang w:eastAsia="zh-CN"/>
        </w:rPr>
        <w:t>）</w:t>
      </w:r>
      <w:r>
        <w:rPr>
          <w:rFonts w:hint="eastAsia" w:ascii="仿宋" w:hAnsi="仿宋" w:eastAsia="仿宋" w:cs="仿宋"/>
          <w:b/>
          <w:bCs/>
          <w:sz w:val="28"/>
          <w:szCs w:val="28"/>
        </w:rPr>
        <w:t>工程总承包项目实务问答</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1.施工总承包与工程总承包，两种模式主要有哪些区别？</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2.哪些项目类型应优先采用工程总承包模式实施？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3.企业承接工程总承包项目需要具备什么资质？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4.工程总承包模式下是否允许工程总承包单位组成联合体方式承包？</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5.工程总承包模式主要包含哪些具体模式？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6.工程总承包项目在哪一阶段可以发包？</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7.前期设计服务企业是否可以参加工程总承包的投标？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8.工程总承包模式下的施工分包和设计分包如何进行？</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9.工程总承包项目通常采用哪些计价方式？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10.工程总承包项目的费用由哪些部分组成？</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11.工程总承包项目的费用在合同中是否需要价税分离？</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12.工程总承包项目中哪些情形构成转包？</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13.工程总承包项目中哪些情形构成违法分包？</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14.工程总承包项目通常需要购买哪些保险？</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15.工程总承包单位组成的联合体，对内和对外分别承担何种责任？</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16.在工程总承包项目中，建设单位需要承担的风险通常包括哪些？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17.在工程总承包项目中，工程总承包单位需要承担的风险通常包括哪些？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18.如何理解工程总承包模式下对项目结余分成的奖励机制？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19.工程总承包模式下是否可以分阶段进行施工图审查和施工许可证申领？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20.采用固定总价合同的工程总承包项目在结算时有何特殊规定？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21.在工程总承包项目中，工程总承包单位的主要责任范围有哪些？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22.在工程总承包项目中，建设单位的主要责任范围包括哪些？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23.工程总承包项目中，施工许可证的办理程序及条件分别有哪些？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24.工程总承包单位及工程总承包项目经理需要承担质量终身责任制吗？</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25.开展工程总承包活动应遵守哪些法律法规？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cs="仿宋"/>
          <w:b/>
          <w:bCs/>
          <w:sz w:val="28"/>
          <w:szCs w:val="28"/>
          <w:lang w:val="en-US" w:eastAsia="zh-CN"/>
        </w:rPr>
        <w:t>十二</w:t>
      </w:r>
      <w:r>
        <w:rPr>
          <w:rFonts w:hint="eastAsia" w:ascii="仿宋" w:hAnsi="仿宋" w:eastAsia="仿宋" w:cs="仿宋"/>
          <w:b/>
          <w:bCs/>
          <w:sz w:val="28"/>
          <w:szCs w:val="28"/>
          <w:lang w:eastAsia="zh-CN"/>
        </w:rPr>
        <w:t>）</w:t>
      </w:r>
      <w:r>
        <w:rPr>
          <w:rFonts w:hint="eastAsia" w:ascii="仿宋" w:hAnsi="仿宋" w:eastAsia="仿宋" w:cs="仿宋"/>
          <w:b/>
          <w:bCs/>
          <w:sz w:val="28"/>
          <w:szCs w:val="28"/>
        </w:rPr>
        <w:t>其他问题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1.工程总承包单位接受业主委托代理采购设备材料的有关责任问题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2.项目停滞等情形下工程总承包单位对外的设备采购合同履行问题</w:t>
      </w:r>
      <w:r>
        <w:rPr>
          <w:rFonts w:hint="eastAsia" w:ascii="仿宋" w:hAnsi="仿宋" w:cs="仿宋"/>
          <w:color w:val="auto"/>
          <w:sz w:val="28"/>
          <w:szCs w:val="2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3.工程总承包模式下承包人对于可行性研究报告的责任承担问题</w:t>
      </w:r>
      <w:r>
        <w:rPr>
          <w:rFonts w:hint="eastAsia" w:ascii="仿宋" w:hAnsi="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二、</w:t>
      </w:r>
      <w:r>
        <w:rPr>
          <w:rFonts w:hint="eastAsia" w:ascii="仿宋" w:hAnsi="仿宋" w:eastAsia="仿宋" w:cs="仿宋"/>
          <w:b/>
          <w:bCs/>
          <w:sz w:val="28"/>
          <w:szCs w:val="28"/>
          <w:lang w:val="en-US" w:eastAsia="zh-CN"/>
        </w:rPr>
        <w:t>培训师资介绍：</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02"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bCs w:val="0"/>
          <w:color w:val="auto"/>
          <w:sz w:val="30"/>
          <w:szCs w:val="30"/>
          <w:lang w:val="en-US" w:eastAsia="zh-CN"/>
        </w:rPr>
        <w:t>黄老师：</w:t>
      </w:r>
      <w:r>
        <w:rPr>
          <w:rFonts w:hint="eastAsia" w:ascii="仿宋" w:hAnsi="仿宋" w:eastAsia="仿宋" w:cs="仿宋"/>
          <w:color w:val="auto"/>
          <w:sz w:val="28"/>
          <w:szCs w:val="28"/>
          <w:lang w:val="en-US" w:eastAsia="zh-CN"/>
        </w:rPr>
        <w:t>北京金坤科建信息咨询有限公司特聘专家、香港 ProjectAIMS 创始人、英国皇家特许工料测量师 MRICS、香港注册专业工料测量师 RPS (QS)、香港测量师学会专业评核试特邀评审员、中建三局 EPC 项目管理特聘专家、中建四局 EPC 项目管理特聘专家、中建五局 EPC 项目管理特聘专家、中建七局 EPC 项目管理特聘专家、</w:t>
      </w:r>
    </w:p>
    <w:p>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firstLine="281" w:firstLineChars="1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工作经历：</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曾任职于香港最大的房地产公司恒基兆业、世界最大的工料测量师公司利比工料测量师行，以及香港上市建筑工程公司中远国际集团，积累了工程项目全过程的业主方、咨询方及总承包方等三方不同层面的一线管理实战经验。并专注倾力打造一套适合EPC工程交付方式的管理体系。PIMS是为国内大型建设项目的业主方、咨询方或承包方，提供一套国际普遍认可的方法论，包括涵盖多个知识领域的管理流程、实用技术、工具模板、标杆样例等，能帮助项目团队成功地管理和执行复杂和大型工程项目，以可预见的方式取得更好的绩效、更好的结果及可持续的竞争优势，从而实现企业和项目战略。超过35年的工程项目管理实践经验。</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81" w:firstLineChars="1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服务客户：</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中建三局、中建四局、中建五局、中建七局、中建八局、中建装饰、湖南省住房和城乡建设厅、湖南省建设人力资源协会、湖南省建设工程造价管理协会、湖南建工集团、湖南湘、江新区管理委员会、成都建工二建、香港地铁公司、香港太古地产、香港裕民建筑 、香港金门建筑集团、香港保华建业集团、上海港铁建设、上海申通地铁、上海申虹投资发展、中冶赛迪工程技术、大昌贸易行工程、成都百益项目投资、辽宁环宇工程咨询等。</w:t>
      </w:r>
    </w:p>
    <w:p>
      <w:pPr>
        <w:keepNext w:val="0"/>
        <w:keepLines w:val="0"/>
        <w:pageBreakBefore w:val="0"/>
        <w:widowControl w:val="0"/>
        <w:kinsoku/>
        <w:wordWrap/>
        <w:overflowPunct/>
        <w:topLinePunct w:val="0"/>
        <w:autoSpaceDE/>
        <w:autoSpaceDN/>
        <w:bidi w:val="0"/>
        <w:adjustRightInd/>
        <w:snapToGrid/>
        <w:spacing w:line="400" w:lineRule="exact"/>
        <w:ind w:left="0" w:firstLine="301" w:firstLineChars="1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
          <w:bCs w:val="0"/>
          <w:color w:val="auto"/>
          <w:kern w:val="2"/>
          <w:sz w:val="30"/>
          <w:szCs w:val="30"/>
          <w:lang w:val="en-US" w:eastAsia="zh-CN" w:bidi="ar-SA"/>
        </w:rPr>
        <w:t>陈老师：</w:t>
      </w:r>
      <w:r>
        <w:rPr>
          <w:rFonts w:hint="eastAsia" w:ascii="仿宋" w:hAnsi="仿宋" w:eastAsia="仿宋" w:cs="仿宋"/>
          <w:bCs/>
          <w:color w:val="auto"/>
          <w:kern w:val="2"/>
          <w:sz w:val="28"/>
          <w:szCs w:val="28"/>
          <w:lang w:val="en-US" w:eastAsia="zh-CN" w:bidi="ar-SA"/>
        </w:rPr>
        <w:t>北京金坤科建信息咨询有限公司特聘专家、中共党员、建筑工程领域资深专家、上海STA培训讲师、同济大学土木工程专业、国家壹级注册建造师、中国节能集团高级工程师、15年培训经验、累计1900天授课时长、服务学员超过100万人</w:t>
      </w:r>
      <w:r>
        <w:rPr>
          <w:rFonts w:hint="eastAsia" w:ascii="仿宋" w:hAnsi="仿宋" w:cs="仿宋"/>
          <w:bCs/>
          <w:color w:val="auto"/>
          <w:kern w:val="2"/>
          <w:sz w:val="28"/>
          <w:szCs w:val="28"/>
          <w:lang w:val="en-US" w:eastAsia="zh-CN" w:bidi="ar-SA"/>
        </w:rPr>
        <w:t>。</w:t>
      </w:r>
      <w:r>
        <w:rPr>
          <w:rFonts w:hint="eastAsia" w:ascii="仿宋" w:hAnsi="仿宋" w:eastAsia="仿宋" w:cs="仿宋"/>
          <w:bCs/>
          <w:color w:val="auto"/>
          <w:kern w:val="2"/>
          <w:sz w:val="28"/>
          <w:szCs w:val="28"/>
          <w:lang w:val="en-US" w:eastAsia="zh-CN" w:bidi="ar-SA"/>
        </w:rPr>
        <w:t>培训课程：与工程建设领域有关的企业项目管理拓展培训、EPC总承包项目管理、建设工程领域内的法律法规相关知识解读、工程领域标准规范图集及案例列举法实战应用，智慧建造解读案例分析法、标书制作与投标、中标技巧应用、成本控制 、经营管理、造价软件预算、结算实操应用课程等。</w:t>
      </w:r>
    </w:p>
    <w:p>
      <w:pPr>
        <w:keepNext w:val="0"/>
        <w:keepLines w:val="0"/>
        <w:pageBreakBefore w:val="0"/>
        <w:widowControl w:val="0"/>
        <w:kinsoku/>
        <w:wordWrap/>
        <w:overflowPunct/>
        <w:topLinePunct w:val="0"/>
        <w:autoSpaceDE/>
        <w:autoSpaceDN/>
        <w:bidi w:val="0"/>
        <w:adjustRightInd/>
        <w:snapToGrid/>
        <w:spacing w:line="400" w:lineRule="exact"/>
        <w:ind w:left="0" w:firstLine="301" w:firstLineChars="100"/>
        <w:textAlignment w:val="auto"/>
        <w:rPr>
          <w:rFonts w:hint="eastAsia" w:ascii="仿宋" w:hAnsi="仿宋" w:eastAsia="仿宋" w:cs="仿宋"/>
          <w:b/>
          <w:bCs w:val="0"/>
          <w:color w:val="auto"/>
          <w:kern w:val="2"/>
          <w:sz w:val="30"/>
          <w:szCs w:val="30"/>
          <w:lang w:val="en-US" w:eastAsia="zh-CN" w:bidi="ar-SA"/>
        </w:rPr>
      </w:pPr>
      <w:r>
        <w:rPr>
          <w:rFonts w:hint="eastAsia" w:ascii="仿宋" w:hAnsi="仿宋" w:eastAsia="仿宋" w:cs="仿宋"/>
          <w:b/>
          <w:bCs w:val="0"/>
          <w:color w:val="auto"/>
          <w:kern w:val="2"/>
          <w:sz w:val="30"/>
          <w:szCs w:val="30"/>
          <w:lang w:val="en-US" w:eastAsia="zh-CN" w:bidi="ar-SA"/>
        </w:rPr>
        <w:t>工作经历：</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曾在中建一局上海公司、上海建工集团、上海隧道股份（水务集团）、中国节能集团从事技术员、测量员、安全员、安全工程师、项目经理、合同经营管理、商务经理、项目技术负责人等职务，对于土建工程、安装工程、桩基础工程、基坑支护、降水、水利工程、疏浚工程、机电工程、岩土工程、招标投标、合同管理、预算、结算有较丰富的工作经验。中国节能集团主任科员（干部编制，从事党务工作、宣传工作、接待工作、经营管理，招标、投标、预算、结算、合同起草、签订、合同谈判及备案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二</w:t>
      </w:r>
      <w:r>
        <w:rPr>
          <w:rFonts w:hint="eastAsia" w:ascii="仿宋" w:hAnsi="仿宋" w:eastAsia="仿宋" w:cs="仿宋"/>
          <w:b/>
          <w:bCs/>
          <w:sz w:val="28"/>
          <w:szCs w:val="28"/>
          <w:lang w:val="en-US" w:eastAsia="zh-CN"/>
        </w:rPr>
        <w:t>、培训对象</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cs="仿宋"/>
          <w:b/>
          <w:bCs/>
          <w:sz w:val="28"/>
          <w:szCs w:val="28"/>
          <w:lang w:val="en-US" w:eastAsia="zh-CN"/>
        </w:rPr>
      </w:pPr>
      <w:r>
        <w:rPr>
          <w:rFonts w:hint="eastAsia" w:ascii="仿宋" w:hAnsi="仿宋" w:eastAsia="仿宋" w:cs="仿宋"/>
          <w:bCs/>
          <w:color w:val="auto"/>
          <w:kern w:val="2"/>
          <w:sz w:val="28"/>
          <w:szCs w:val="28"/>
          <w:lang w:val="en-US" w:eastAsia="zh-CN" w:bidi="ar-SA"/>
        </w:rPr>
        <w:t>各地政府建设项目监管部门、工程交易中心、投资项目评审中心；各业主单位从事项</w:t>
      </w:r>
      <w:r>
        <w:rPr>
          <w:rFonts w:hint="eastAsia" w:ascii="仿宋" w:hAnsi="仿宋" w:eastAsia="仿宋" w:cs="仿宋"/>
          <w:b w:val="0"/>
          <w:bCs/>
          <w:color w:val="auto"/>
          <w:kern w:val="2"/>
          <w:sz w:val="28"/>
          <w:szCs w:val="28"/>
          <w:lang w:val="en-US" w:eastAsia="zh-CN" w:bidi="ar-SA"/>
        </w:rPr>
        <w:t>目管理、合同管理、工程项目建设、开发、审计等相关部门人员；各建筑施工企业、工程公司、总承包公司、设计院、成套设备公司、国际招标公司、设备材料供应商、律师事务所及各公司的总经理、副总经理、部门经理、项目经理、市场开发、法务专员等相关部门负责人、参与EPC项目管理的所有管理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cs="仿宋"/>
          <w:b/>
          <w:bCs/>
          <w:sz w:val="28"/>
          <w:szCs w:val="28"/>
          <w:lang w:val="en-US" w:eastAsia="zh-CN"/>
        </w:rPr>
        <w:t>三</w:t>
      </w:r>
      <w:r>
        <w:rPr>
          <w:rFonts w:hint="eastAsia" w:ascii="仿宋" w:hAnsi="仿宋" w:eastAsia="仿宋" w:cs="仿宋"/>
          <w:b/>
          <w:bCs/>
          <w:sz w:val="28"/>
          <w:szCs w:val="28"/>
          <w:lang w:val="en-US" w:eastAsia="zh-CN"/>
        </w:rPr>
        <w:t>、时间及地点</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sz w:val="28"/>
          <w:szCs w:val="28"/>
          <w:lang w:val="en-US" w:eastAsia="zh-CN"/>
        </w:rPr>
      </w:pPr>
      <w:r>
        <w:rPr>
          <w:rFonts w:hint="eastAsia" w:ascii="仿宋" w:hAnsi="仿宋" w:eastAsia="仿宋" w:cs="仿宋"/>
          <w:b w:val="0"/>
          <w:bCs/>
          <w:color w:val="auto"/>
          <w:kern w:val="2"/>
          <w:sz w:val="28"/>
          <w:szCs w:val="28"/>
          <w:lang w:val="en-US" w:eastAsia="zh-CN" w:bidi="ar-SA"/>
        </w:rPr>
        <w:t>2023年 08 月</w:t>
      </w:r>
      <w:r>
        <w:rPr>
          <w:rFonts w:hint="eastAsia" w:ascii="仿宋" w:hAnsi="仿宋" w:cs="仿宋"/>
          <w:b w:val="0"/>
          <w:bCs/>
          <w:color w:val="auto"/>
          <w:kern w:val="2"/>
          <w:sz w:val="28"/>
          <w:szCs w:val="28"/>
          <w:lang w:val="en-US" w:eastAsia="zh-CN" w:bidi="ar-SA"/>
        </w:rPr>
        <w:t>09</w:t>
      </w:r>
      <w:r>
        <w:rPr>
          <w:rFonts w:hint="eastAsia" w:ascii="仿宋" w:hAnsi="仿宋" w:eastAsia="仿宋" w:cs="仿宋"/>
          <w:b w:val="0"/>
          <w:bCs/>
          <w:color w:val="auto"/>
          <w:kern w:val="2"/>
          <w:sz w:val="28"/>
          <w:szCs w:val="28"/>
          <w:lang w:val="en-US" w:eastAsia="zh-CN" w:bidi="ar-SA"/>
        </w:rPr>
        <w:t xml:space="preserve"> 日- </w:t>
      </w:r>
      <w:r>
        <w:rPr>
          <w:rFonts w:hint="eastAsia" w:ascii="仿宋" w:hAnsi="仿宋" w:cs="仿宋"/>
          <w:b w:val="0"/>
          <w:bCs/>
          <w:color w:val="auto"/>
          <w:kern w:val="2"/>
          <w:sz w:val="28"/>
          <w:szCs w:val="28"/>
          <w:lang w:val="en-US" w:eastAsia="zh-CN" w:bidi="ar-SA"/>
        </w:rPr>
        <w:t>11</w:t>
      </w:r>
      <w:r>
        <w:rPr>
          <w:rFonts w:hint="eastAsia" w:ascii="仿宋" w:hAnsi="仿宋" w:eastAsia="仿宋" w:cs="仿宋"/>
          <w:b w:val="0"/>
          <w:bCs/>
          <w:color w:val="auto"/>
          <w:kern w:val="2"/>
          <w:sz w:val="28"/>
          <w:szCs w:val="28"/>
          <w:lang w:val="en-US" w:eastAsia="zh-CN" w:bidi="ar-SA"/>
        </w:rPr>
        <w:t>日（</w:t>
      </w:r>
      <w:r>
        <w:rPr>
          <w:rFonts w:hint="eastAsia" w:ascii="仿宋" w:hAnsi="仿宋" w:cs="仿宋"/>
          <w:b w:val="0"/>
          <w:bCs/>
          <w:color w:val="auto"/>
          <w:kern w:val="2"/>
          <w:sz w:val="28"/>
          <w:szCs w:val="28"/>
          <w:lang w:val="en-US" w:eastAsia="zh-CN" w:bidi="ar-SA"/>
        </w:rPr>
        <w:t>09</w:t>
      </w:r>
      <w:r>
        <w:rPr>
          <w:rFonts w:hint="eastAsia" w:ascii="仿宋" w:hAnsi="仿宋" w:eastAsia="仿宋" w:cs="仿宋"/>
          <w:b w:val="0"/>
          <w:bCs/>
          <w:color w:val="auto"/>
          <w:kern w:val="2"/>
          <w:sz w:val="28"/>
          <w:szCs w:val="28"/>
          <w:lang w:val="en-US" w:eastAsia="zh-CN" w:bidi="ar-SA"/>
        </w:rPr>
        <w:t>日报到）南昌市</w:t>
      </w:r>
    </w:p>
    <w:p>
      <w:pPr>
        <w:keepNext w:val="0"/>
        <w:keepLines w:val="0"/>
        <w:pageBreakBefore w:val="0"/>
        <w:widowControl w:val="0"/>
        <w:numPr>
          <w:ilvl w:val="0"/>
          <w:numId w:val="0"/>
        </w:numPr>
        <w:tabs>
          <w:tab w:val="left" w:pos="6162"/>
        </w:tabs>
        <w:kinsoku/>
        <w:wordWrap/>
        <w:overflowPunct/>
        <w:topLinePunct w:val="0"/>
        <w:autoSpaceDE/>
        <w:autoSpaceDN/>
        <w:bidi w:val="0"/>
        <w:adjustRightInd/>
        <w:snapToGrid/>
        <w:spacing w:line="400" w:lineRule="exact"/>
        <w:ind w:left="0"/>
        <w:textAlignment w:val="auto"/>
        <w:rPr>
          <w:rFonts w:hint="eastAsia" w:ascii="仿宋" w:hAnsi="仿宋" w:eastAsia="仿宋" w:cs="仿宋"/>
          <w:b/>
          <w:bCs/>
          <w:kern w:val="0"/>
          <w:sz w:val="32"/>
          <w:szCs w:val="32"/>
        </w:rPr>
      </w:pPr>
      <w:r>
        <w:rPr>
          <w:rFonts w:hint="eastAsia" w:ascii="仿宋" w:hAnsi="仿宋" w:cs="仿宋"/>
          <w:b/>
          <w:bCs/>
          <w:sz w:val="28"/>
          <w:szCs w:val="28"/>
          <w:lang w:val="en-US" w:eastAsia="zh-CN"/>
        </w:rPr>
        <w:t>四</w:t>
      </w:r>
      <w:r>
        <w:rPr>
          <w:rFonts w:hint="eastAsia" w:ascii="仿宋" w:hAnsi="仿宋" w:eastAsia="仿宋" w:cs="仿宋"/>
          <w:b/>
          <w:bCs/>
          <w:sz w:val="28"/>
          <w:szCs w:val="28"/>
          <w:lang w:val="en-US" w:eastAsia="zh-CN"/>
        </w:rPr>
        <w:t>、培训费用</w:t>
      </w:r>
      <w:r>
        <w:rPr>
          <w:rFonts w:hint="eastAsia" w:ascii="仿宋" w:hAnsi="仿宋" w:eastAsia="仿宋" w:cs="仿宋"/>
          <w:b/>
          <w:bCs/>
          <w:kern w:val="0"/>
          <w:sz w:val="32"/>
          <w:szCs w:val="32"/>
        </w:rPr>
        <w:tab/>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zh-CN" w:eastAsia="zh-CN" w:bidi="ar-SA"/>
        </w:rPr>
      </w:pPr>
      <w:r>
        <w:rPr>
          <w:rFonts w:hint="eastAsia" w:ascii="仿宋" w:hAnsi="仿宋" w:eastAsia="仿宋" w:cs="仿宋"/>
          <w:b w:val="0"/>
          <w:bCs/>
          <w:color w:val="auto"/>
          <w:kern w:val="2"/>
          <w:sz w:val="28"/>
          <w:szCs w:val="28"/>
          <w:lang w:val="en-US" w:eastAsia="zh-CN" w:bidi="ar-SA"/>
        </w:rPr>
        <w:t>培训费：3500</w:t>
      </w:r>
      <w:r>
        <w:rPr>
          <w:rFonts w:hint="eastAsia" w:ascii="仿宋" w:hAnsi="仿宋" w:eastAsia="仿宋" w:cs="仿宋"/>
          <w:b w:val="0"/>
          <w:bCs/>
          <w:color w:val="auto"/>
          <w:kern w:val="2"/>
          <w:sz w:val="28"/>
          <w:szCs w:val="28"/>
          <w:lang w:val="zh-CN" w:eastAsia="zh-CN" w:bidi="ar-SA"/>
        </w:rPr>
        <w:t>元/人（费用含会务费、资料费、税费、午餐费）</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zh-CN" w:eastAsia="zh-CN" w:bidi="ar-SA"/>
        </w:rPr>
      </w:pPr>
      <w:r>
        <w:rPr>
          <w:rFonts w:hint="eastAsia" w:ascii="仿宋" w:hAnsi="仿宋" w:eastAsia="仿宋" w:cs="仿宋"/>
          <w:b w:val="0"/>
          <w:bCs/>
          <w:color w:val="auto"/>
          <w:kern w:val="2"/>
          <w:sz w:val="28"/>
          <w:szCs w:val="28"/>
          <w:lang w:val="zh-CN" w:eastAsia="zh-CN" w:bidi="ar-SA"/>
        </w:rPr>
        <w:t>缴费方式：银行汇款或转账，会议现场不安排收费</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户  名：北京金坤科建信息咨询有限公司</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开户行：中国工商银行股份有限公司北京大兴支行</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账  号：0200 2682 0920 0013 428</w:t>
      </w:r>
    </w:p>
    <w:p>
      <w:pPr>
        <w:keepNext w:val="0"/>
        <w:keepLines w:val="0"/>
        <w:pageBreakBefore w:val="0"/>
        <w:widowControl w:val="0"/>
        <w:numPr>
          <w:ilvl w:val="0"/>
          <w:numId w:val="0"/>
        </w:numPr>
        <w:tabs>
          <w:tab w:val="left" w:pos="6162"/>
        </w:tabs>
        <w:kinsoku/>
        <w:wordWrap/>
        <w:overflowPunct/>
        <w:topLinePunct w:val="0"/>
        <w:autoSpaceDE/>
        <w:autoSpaceDN/>
        <w:bidi w:val="0"/>
        <w:adjustRightInd/>
        <w:snapToGrid/>
        <w:spacing w:line="400" w:lineRule="exact"/>
        <w:ind w:left="0"/>
        <w:textAlignment w:val="auto"/>
        <w:rPr>
          <w:rFonts w:hint="eastAsia" w:ascii="仿宋" w:hAnsi="仿宋" w:eastAsia="仿宋" w:cs="仿宋"/>
          <w:b/>
          <w:bCs/>
          <w:sz w:val="28"/>
          <w:szCs w:val="28"/>
          <w:lang w:val="en-US" w:eastAsia="zh-CN"/>
        </w:rPr>
      </w:pPr>
      <w:r>
        <w:rPr>
          <w:rFonts w:hint="eastAsia" w:ascii="仿宋" w:hAnsi="仿宋" w:cstheme="minorBidi"/>
          <w:b/>
          <w:bCs/>
          <w:kern w:val="2"/>
          <w:sz w:val="28"/>
          <w:szCs w:val="28"/>
          <w:highlight w:val="none"/>
          <w:lang w:val="en-US" w:eastAsia="zh-CN" w:bidi="ar-SA"/>
        </w:rPr>
        <w:t>五</w:t>
      </w:r>
      <w:r>
        <w:rPr>
          <w:rFonts w:hint="eastAsia" w:ascii="仿宋" w:hAnsi="仿宋" w:eastAsia="仿宋" w:cs="仿宋"/>
          <w:b/>
          <w:bCs/>
          <w:sz w:val="28"/>
          <w:szCs w:val="28"/>
          <w:lang w:val="en-US" w:eastAsia="zh-CN"/>
        </w:rPr>
        <w:t>、报名办法及联系方式</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请参加培训班同志认真填写报名回执表,通过传真或电子邮件发至会务组。</w:t>
      </w:r>
    </w:p>
    <w:p>
      <w:pPr>
        <w:keepNext w:val="0"/>
        <w:keepLines w:val="0"/>
        <w:pageBreakBefore w:val="0"/>
        <w:widowControl w:val="0"/>
        <w:kinsoku/>
        <w:wordWrap/>
        <w:overflowPunct/>
        <w:topLinePunct w:val="0"/>
        <w:autoSpaceDE/>
        <w:autoSpaceDN/>
        <w:bidi w:val="0"/>
        <w:adjustRightInd/>
        <w:snapToGrid/>
        <w:spacing w:line="400" w:lineRule="exact"/>
        <w:ind w:left="0" w:firstLine="600" w:firstLineChars="200"/>
        <w:textAlignment w:val="auto"/>
        <w:rPr>
          <w:rFonts w:hint="eastAsia" w:ascii="仿宋" w:hAnsi="仿宋" w:eastAsia="仿宋" w:cs="仿宋"/>
          <w:b w:val="0"/>
          <w:bCs/>
          <w:color w:val="auto"/>
          <w:kern w:val="2"/>
          <w:sz w:val="28"/>
          <w:szCs w:val="28"/>
          <w:lang w:val="en-US" w:eastAsia="zh-CN" w:bidi="ar-SA"/>
        </w:rPr>
      </w:pPr>
      <w:permStart w:id="0" w:edGrp="everyone"/>
      <w:r>
        <w:rPr>
          <w:rFonts w:hint="eastAsia" w:ascii="仿宋" w:hAnsi="仿宋" w:eastAsia="仿宋" w:cs="仿宋"/>
          <w:b w:val="0"/>
          <w:bCs/>
          <w:color w:val="auto"/>
          <w:kern w:val="2"/>
          <w:sz w:val="30"/>
          <w:szCs w:val="30"/>
          <w:lang w:val="en-US" w:eastAsia="zh-CN" w:bidi="ar-SA"/>
        </w:rPr>
        <w:t>联</w:t>
      </w:r>
      <w:r>
        <w:rPr>
          <w:rFonts w:hint="eastAsia" w:ascii="仿宋" w:hAnsi="仿宋" w:eastAsia="仿宋" w:cs="仿宋"/>
          <w:b w:val="0"/>
          <w:bCs/>
          <w:color w:val="auto"/>
          <w:kern w:val="2"/>
          <w:sz w:val="28"/>
          <w:szCs w:val="28"/>
          <w:lang w:val="en-US" w:eastAsia="zh-CN" w:bidi="ar-SA"/>
        </w:rPr>
        <w:t xml:space="preserve"> 系 人: </w:t>
      </w:r>
      <w:r>
        <w:rPr>
          <w:rFonts w:hint="eastAsia"/>
        </w:rPr>
        <w:t>聂红军</w:t>
      </w:r>
      <w:r>
        <w:rPr>
          <w:rFonts w:hint="eastAsia" w:ascii="仿宋" w:hAnsi="仿宋" w:eastAsia="仿宋" w:cs="仿宋"/>
          <w:b w:val="0"/>
          <w:bCs/>
          <w:color w:val="auto"/>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联系电话：</w:t>
      </w:r>
      <w:r>
        <w:rPr>
          <w:rFonts w:hint="eastAsia"/>
        </w:rPr>
        <w:t xml:space="preserve"> 18211071700 </w:t>
      </w:r>
      <w:r>
        <w:rPr>
          <w:rFonts w:hint="eastAsia" w:ascii="仿宋" w:hAnsi="仿宋" w:eastAsia="仿宋" w:cs="仿宋"/>
          <w:sz w:val="28"/>
          <w:szCs w:val="28"/>
          <w:lang w:val="en-US" w:eastAsia="zh-CN"/>
        </w:rPr>
        <w:t>（微信）</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lang w:val="en-US" w:eastAsia="zh-CN"/>
        </w:rPr>
      </w:pPr>
      <w:r>
        <w:rPr>
          <w:rFonts w:hint="eastAsia" w:ascii="仿宋" w:hAnsi="仿宋" w:eastAsia="仿宋" w:cs="仿宋"/>
          <w:b w:val="0"/>
          <w:bCs/>
          <w:color w:val="auto"/>
          <w:kern w:val="2"/>
          <w:sz w:val="28"/>
          <w:szCs w:val="28"/>
          <w:lang w:val="en-US" w:eastAsia="zh-CN" w:bidi="ar-SA"/>
        </w:rPr>
        <w:t>邮    箱：</w:t>
      </w:r>
      <w:r>
        <w:rPr>
          <w:rFonts w:hint="eastAsia"/>
        </w:rPr>
        <w:t xml:space="preserve">470882753@qq </w:t>
      </w:r>
      <w:r>
        <w:rPr>
          <w:rFonts w:hint="eastAsia" w:ascii="仿宋" w:hAnsi="仿宋" w:eastAsia="仿宋" w:cs="仿宋"/>
          <w:b w:val="0"/>
          <w:bCs/>
          <w:sz w:val="28"/>
          <w:szCs w:val="28"/>
          <w:lang w:val="en-US" w:eastAsia="zh-CN"/>
        </w:rPr>
        <w:t>.com</w:t>
      </w:r>
      <w:permEnd w:id="0"/>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通讯地址：北京市西城区木樨地北里甲11号国宏大厦A座</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 xml:space="preserve">邮政编码：100038    </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b w:val="0"/>
          <w:bCs/>
          <w:color w:val="auto"/>
          <w:kern w:val="2"/>
          <w:sz w:val="28"/>
          <w:szCs w:val="28"/>
          <w:lang w:val="zh-CN" w:eastAsia="zh-CN" w:bidi="ar-SA"/>
        </w:rPr>
      </w:pPr>
      <w:r>
        <w:rPr>
          <w:b w:val="0"/>
          <w:bCs/>
          <w:sz w:val="28"/>
          <w:szCs w:val="28"/>
        </w:rPr>
        <w:drawing>
          <wp:anchor distT="0" distB="0" distL="0" distR="0" simplePos="0" relativeHeight="251664384" behindDoc="1" locked="0" layoutInCell="1" allowOverlap="1">
            <wp:simplePos x="0" y="0"/>
            <wp:positionH relativeFrom="column">
              <wp:posOffset>4025265</wp:posOffset>
            </wp:positionH>
            <wp:positionV relativeFrom="paragraph">
              <wp:posOffset>130810</wp:posOffset>
            </wp:positionV>
            <wp:extent cx="1441450" cy="1420495"/>
            <wp:effectExtent l="0" t="0" r="6350" b="8255"/>
            <wp:wrapNone/>
            <wp:docPr id="6" name="IM 3" descr="C:\Users\44115\Desktop\图片1.png图片1"/>
            <wp:cNvGraphicFramePr/>
            <a:graphic xmlns:a="http://schemas.openxmlformats.org/drawingml/2006/main">
              <a:graphicData uri="http://schemas.openxmlformats.org/drawingml/2006/picture">
                <pic:pic xmlns:pic="http://schemas.openxmlformats.org/drawingml/2006/picture">
                  <pic:nvPicPr>
                    <pic:cNvPr id="6" name="IM 3" descr="C:\Users\44115\Desktop\图片1.png图片1"/>
                    <pic:cNvPicPr/>
                  </pic:nvPicPr>
                  <pic:blipFill>
                    <a:blip r:embed="rId5"/>
                    <a:srcRect/>
                    <a:stretch>
                      <a:fillRect/>
                    </a:stretch>
                  </pic:blipFill>
                  <pic:spPr>
                    <a:xfrm>
                      <a:off x="0" y="0"/>
                      <a:ext cx="1441450" cy="1420495"/>
                    </a:xfrm>
                    <a:prstGeom prst="rect">
                      <a:avLst/>
                    </a:prstGeom>
                  </pic:spPr>
                </pic:pic>
              </a:graphicData>
            </a:graphic>
          </wp:anchor>
        </w:drawing>
      </w:r>
      <w:r>
        <w:rPr>
          <w:rFonts w:hint="eastAsia" w:ascii="仿宋" w:hAnsi="仿宋" w:eastAsia="仿宋" w:cs="仿宋"/>
          <w:b w:val="0"/>
          <w:bCs/>
          <w:color w:val="auto"/>
          <w:kern w:val="2"/>
          <w:sz w:val="28"/>
          <w:szCs w:val="28"/>
          <w:lang w:val="zh-CN" w:eastAsia="zh-CN" w:bidi="ar-SA"/>
        </w:rPr>
        <w:t>附件：报</w:t>
      </w:r>
      <w:r>
        <w:rPr>
          <w:b w:val="0"/>
          <w:bCs/>
          <w:sz w:val="28"/>
          <w:szCs w:val="28"/>
        </w:rPr>
        <w:drawing>
          <wp:anchor distT="0" distB="0" distL="114300" distR="114300" simplePos="0" relativeHeight="251663360" behindDoc="0" locked="0" layoutInCell="1" allowOverlap="1">
            <wp:simplePos x="0" y="0"/>
            <wp:positionH relativeFrom="column">
              <wp:posOffset>4148455</wp:posOffset>
            </wp:positionH>
            <wp:positionV relativeFrom="paragraph">
              <wp:posOffset>8225790</wp:posOffset>
            </wp:positionV>
            <wp:extent cx="1441450" cy="1473200"/>
            <wp:effectExtent l="0" t="0" r="6350" b="12700"/>
            <wp:wrapNone/>
            <wp:docPr id="5" name="IM 3"/>
            <wp:cNvGraphicFramePr/>
            <a:graphic xmlns:a="http://schemas.openxmlformats.org/drawingml/2006/main">
              <a:graphicData uri="http://schemas.openxmlformats.org/drawingml/2006/picture">
                <pic:pic xmlns:pic="http://schemas.openxmlformats.org/drawingml/2006/picture">
                  <pic:nvPicPr>
                    <pic:cNvPr id="5" name="IM 3"/>
                    <pic:cNvPicPr/>
                  </pic:nvPicPr>
                  <pic:blipFill>
                    <a:blip r:embed="rId6"/>
                    <a:stretch>
                      <a:fillRect/>
                    </a:stretch>
                  </pic:blipFill>
                  <pic:spPr>
                    <a:xfrm>
                      <a:off x="0" y="0"/>
                      <a:ext cx="1441450" cy="1473200"/>
                    </a:xfrm>
                    <a:prstGeom prst="rect">
                      <a:avLst/>
                    </a:prstGeom>
                    <a:noFill/>
                    <a:ln>
                      <a:noFill/>
                    </a:ln>
                  </pic:spPr>
                </pic:pic>
              </a:graphicData>
            </a:graphic>
          </wp:anchor>
        </w:drawing>
      </w:r>
      <w:r>
        <w:rPr>
          <w:rFonts w:hint="eastAsia" w:ascii="仿宋" w:hAnsi="仿宋" w:eastAsia="仿宋" w:cs="仿宋"/>
          <w:b w:val="0"/>
          <w:bCs/>
          <w:color w:val="auto"/>
          <w:kern w:val="2"/>
          <w:sz w:val="28"/>
          <w:szCs w:val="28"/>
          <w:lang w:val="zh-CN" w:eastAsia="zh-CN" w:bidi="ar-SA"/>
        </w:rPr>
        <w:t>名回执表</w:t>
      </w:r>
    </w:p>
    <w:p>
      <w:pPr>
        <w:pStyle w:val="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b w:val="0"/>
          <w:bCs/>
          <w:lang w:val="en-US" w:eastAsia="zh-CN"/>
        </w:rPr>
      </w:pPr>
      <w:r>
        <w:drawing>
          <wp:anchor distT="0" distB="0" distL="114300" distR="114300" simplePos="0" relativeHeight="251661312" behindDoc="0" locked="0" layoutInCell="1" allowOverlap="1">
            <wp:simplePos x="0" y="0"/>
            <wp:positionH relativeFrom="column">
              <wp:posOffset>4148455</wp:posOffset>
            </wp:positionH>
            <wp:positionV relativeFrom="paragraph">
              <wp:posOffset>8225790</wp:posOffset>
            </wp:positionV>
            <wp:extent cx="1441450" cy="1473200"/>
            <wp:effectExtent l="0" t="0" r="6350" b="1270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
                    <a:stretch>
                      <a:fillRect/>
                    </a:stretch>
                  </pic:blipFill>
                  <pic:spPr>
                    <a:xfrm>
                      <a:off x="0" y="0"/>
                      <a:ext cx="1441450" cy="1473200"/>
                    </a:xfrm>
                    <a:prstGeom prst="rect">
                      <a:avLst/>
                    </a:prstGeom>
                    <a:noFill/>
                    <a:ln>
                      <a:noFill/>
                    </a:ln>
                  </pic:spPr>
                </pic:pic>
              </a:graphicData>
            </a:graphic>
          </wp:anchor>
        </w:drawing>
      </w:r>
      <w:r>
        <w:rPr>
          <w:rFonts w:hint="eastAsia"/>
          <w:lang w:val="en-US" w:eastAsia="zh-CN"/>
        </w:rPr>
        <w:t xml:space="preserve">                              </w:t>
      </w:r>
      <w:r>
        <w:rPr>
          <w:rFonts w:hint="eastAsia"/>
          <w:b w:val="0"/>
          <w:bCs/>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exact"/>
        <w:ind w:firstLine="4200" w:firstLineChars="1400"/>
        <w:textAlignment w:val="auto"/>
        <w:rPr>
          <w:rFonts w:hint="eastAsia" w:ascii="仿宋" w:hAnsi="仿宋" w:eastAsia="仿宋" w:cs="仿宋"/>
          <w:b w:val="0"/>
          <w:bCs/>
          <w:color w:val="auto"/>
          <w:kern w:val="2"/>
          <w:sz w:val="30"/>
          <w:szCs w:val="30"/>
          <w:lang w:val="en-US" w:eastAsia="zh-CN" w:bidi="ar-SA"/>
        </w:rPr>
      </w:pPr>
      <w:r>
        <w:rPr>
          <w:rFonts w:hint="eastAsia" w:ascii="仿宋" w:hAnsi="仿宋" w:eastAsia="仿宋" w:cs="仿宋"/>
          <w:b w:val="0"/>
          <w:bCs/>
          <w:sz w:val="30"/>
          <w:szCs w:val="30"/>
        </w:rPr>
        <w:t>中国投资协会新基建投</w:t>
      </w:r>
      <w:r>
        <w:rPr>
          <w:b w:val="0"/>
          <w:bCs/>
        </w:rPr>
        <w:drawing>
          <wp:anchor distT="0" distB="0" distL="114300" distR="114300" simplePos="0" relativeHeight="251662336" behindDoc="0" locked="0" layoutInCell="1" allowOverlap="1">
            <wp:simplePos x="0" y="0"/>
            <wp:positionH relativeFrom="column">
              <wp:posOffset>4148455</wp:posOffset>
            </wp:positionH>
            <wp:positionV relativeFrom="paragraph">
              <wp:posOffset>8225790</wp:posOffset>
            </wp:positionV>
            <wp:extent cx="1441450" cy="1473200"/>
            <wp:effectExtent l="0" t="0" r="6350" b="12700"/>
            <wp:wrapNone/>
            <wp:docPr id="4" name="IM 3"/>
            <wp:cNvGraphicFramePr/>
            <a:graphic xmlns:a="http://schemas.openxmlformats.org/drawingml/2006/main">
              <a:graphicData uri="http://schemas.openxmlformats.org/drawingml/2006/picture">
                <pic:pic xmlns:pic="http://schemas.openxmlformats.org/drawingml/2006/picture">
                  <pic:nvPicPr>
                    <pic:cNvPr id="4" name="IM 3"/>
                    <pic:cNvPicPr/>
                  </pic:nvPicPr>
                  <pic:blipFill>
                    <a:blip r:embed="rId6"/>
                    <a:stretch>
                      <a:fillRect/>
                    </a:stretch>
                  </pic:blipFill>
                  <pic:spPr>
                    <a:xfrm>
                      <a:off x="0" y="0"/>
                      <a:ext cx="1441450" cy="1473200"/>
                    </a:xfrm>
                    <a:prstGeom prst="rect">
                      <a:avLst/>
                    </a:prstGeom>
                    <a:noFill/>
                    <a:ln>
                      <a:noFill/>
                    </a:ln>
                  </pic:spPr>
                </pic:pic>
              </a:graphicData>
            </a:graphic>
          </wp:anchor>
        </w:drawing>
      </w:r>
      <w:r>
        <w:rPr>
          <w:rFonts w:hint="eastAsia" w:ascii="仿宋" w:hAnsi="仿宋" w:eastAsia="仿宋" w:cs="仿宋"/>
          <w:b w:val="0"/>
          <w:bCs/>
          <w:sz w:val="30"/>
          <w:szCs w:val="30"/>
        </w:rPr>
        <w:t>资专业委员会</w:t>
      </w:r>
    </w:p>
    <w:p>
      <w:pPr>
        <w:pStyle w:val="2"/>
        <w:keepNext w:val="0"/>
        <w:keepLines w:val="0"/>
        <w:pageBreakBefore w:val="0"/>
        <w:widowControl w:val="0"/>
        <w:kinsoku/>
        <w:wordWrap/>
        <w:overflowPunct/>
        <w:topLinePunct w:val="0"/>
        <w:autoSpaceDE/>
        <w:autoSpaceDN/>
        <w:bidi w:val="0"/>
        <w:adjustRightInd/>
        <w:snapToGrid/>
        <w:spacing w:line="360" w:lineRule="exact"/>
        <w:ind w:left="0" w:firstLine="6300" w:firstLineChars="2100"/>
        <w:textAlignment w:val="auto"/>
        <w:rPr>
          <w:rFonts w:hint="eastAsia" w:ascii="仿宋" w:hAnsi="仿宋" w:eastAsia="仿宋" w:cs="仿宋"/>
          <w:b/>
          <w:bCs/>
          <w:sz w:val="24"/>
          <w:szCs w:val="24"/>
          <w:highlight w:val="none"/>
          <w:lang w:val="zh-CN"/>
        </w:rPr>
      </w:pPr>
      <w:r>
        <w:rPr>
          <w:rFonts w:hint="eastAsia" w:ascii="仿宋" w:hAnsi="仿宋" w:eastAsia="仿宋" w:cs="仿宋"/>
          <w:b w:val="0"/>
          <w:bCs/>
          <w:color w:val="auto"/>
          <w:kern w:val="2"/>
          <w:sz w:val="30"/>
          <w:szCs w:val="30"/>
          <w:lang w:val="en-US" w:eastAsia="zh-CN" w:bidi="ar-SA"/>
        </w:rPr>
        <w:t>2023年3月2</w:t>
      </w:r>
      <w:r>
        <w:rPr>
          <w:rFonts w:hint="eastAsia" w:hAnsi="仿宋" w:cs="仿宋"/>
          <w:b w:val="0"/>
          <w:bCs/>
          <w:color w:val="auto"/>
          <w:kern w:val="2"/>
          <w:sz w:val="30"/>
          <w:szCs w:val="30"/>
          <w:lang w:val="en-US" w:eastAsia="zh-CN" w:bidi="ar-SA"/>
        </w:rPr>
        <w:t>5</w:t>
      </w:r>
      <w:r>
        <w:rPr>
          <w:rFonts w:hint="eastAsia" w:ascii="仿宋" w:hAnsi="仿宋" w:eastAsia="仿宋" w:cs="仿宋"/>
          <w:b w:val="0"/>
          <w:bCs/>
          <w:color w:val="auto"/>
          <w:kern w:val="2"/>
          <w:sz w:val="30"/>
          <w:szCs w:val="30"/>
          <w:lang w:val="en-US" w:eastAsia="zh-CN" w:bidi="ar-SA"/>
        </w:rPr>
        <w:t>日</w:t>
      </w:r>
    </w:p>
    <w:p>
      <w:pPr>
        <w:keepNext w:val="0"/>
        <w:keepLines w:val="0"/>
        <w:pageBreakBefore w:val="0"/>
        <w:kinsoku/>
        <w:wordWrap/>
        <w:overflowPunct/>
        <w:topLinePunct w:val="0"/>
        <w:autoSpaceDE/>
        <w:autoSpaceDN/>
        <w:bidi w:val="0"/>
        <w:adjustRightInd/>
        <w:snapToGrid w:val="0"/>
        <w:spacing w:line="420" w:lineRule="exact"/>
        <w:jc w:val="both"/>
        <w:textAlignment w:val="auto"/>
        <w:rPr>
          <w:rFonts w:hint="eastAsia" w:ascii="仿宋" w:hAnsi="仿宋" w:eastAsia="仿宋" w:cs="仿宋"/>
          <w:b/>
          <w:bCs/>
          <w:sz w:val="24"/>
          <w:szCs w:val="24"/>
          <w:highlight w:val="none"/>
          <w:lang w:val="zh-CN"/>
        </w:rPr>
      </w:pPr>
    </w:p>
    <w:p>
      <w:pPr>
        <w:keepNext w:val="0"/>
        <w:keepLines w:val="0"/>
        <w:pageBreakBefore w:val="0"/>
        <w:kinsoku/>
        <w:wordWrap/>
        <w:overflowPunct/>
        <w:topLinePunct w:val="0"/>
        <w:autoSpaceDE/>
        <w:autoSpaceDN/>
        <w:bidi w:val="0"/>
        <w:adjustRightInd/>
        <w:snapToGrid w:val="0"/>
        <w:spacing w:line="420" w:lineRule="exact"/>
        <w:jc w:val="both"/>
        <w:textAlignment w:val="auto"/>
        <w:rPr>
          <w:rFonts w:hint="eastAsia" w:ascii="仿宋" w:hAnsi="仿宋" w:eastAsia="仿宋" w:cs="仿宋"/>
          <w:b/>
          <w:bCs/>
          <w:sz w:val="24"/>
          <w:szCs w:val="24"/>
          <w:highlight w:val="none"/>
          <w:lang w:val="zh-CN"/>
        </w:rPr>
      </w:pPr>
    </w:p>
    <w:p>
      <w:pPr>
        <w:keepNext w:val="0"/>
        <w:keepLines w:val="0"/>
        <w:pageBreakBefore w:val="0"/>
        <w:kinsoku/>
        <w:wordWrap/>
        <w:overflowPunct/>
        <w:topLinePunct w:val="0"/>
        <w:autoSpaceDE/>
        <w:autoSpaceDN/>
        <w:bidi w:val="0"/>
        <w:adjustRightInd/>
        <w:snapToGrid w:val="0"/>
        <w:spacing w:line="420" w:lineRule="exact"/>
        <w:jc w:val="both"/>
        <w:textAlignment w:val="auto"/>
        <w:rPr>
          <w:rFonts w:hint="eastAsia" w:ascii="仿宋" w:hAnsi="仿宋" w:eastAsia="仿宋" w:cs="仿宋"/>
          <w:b/>
          <w:bCs/>
          <w:sz w:val="24"/>
          <w:szCs w:val="24"/>
          <w:highlight w:val="none"/>
          <w:lang w:val="zh-CN"/>
        </w:rPr>
      </w:pPr>
    </w:p>
    <w:p>
      <w:pPr>
        <w:keepNext w:val="0"/>
        <w:keepLines w:val="0"/>
        <w:pageBreakBefore w:val="0"/>
        <w:kinsoku/>
        <w:wordWrap/>
        <w:overflowPunct/>
        <w:topLinePunct w:val="0"/>
        <w:autoSpaceDE/>
        <w:autoSpaceDN/>
        <w:bidi w:val="0"/>
        <w:adjustRightInd/>
        <w:snapToGrid w:val="0"/>
        <w:spacing w:line="420" w:lineRule="exact"/>
        <w:jc w:val="both"/>
        <w:textAlignment w:val="auto"/>
        <w:rPr>
          <w:rFonts w:hint="eastAsia" w:ascii="仿宋" w:hAnsi="仿宋" w:eastAsia="仿宋" w:cs="仿宋"/>
          <w:b/>
          <w:bCs/>
          <w:sz w:val="24"/>
          <w:szCs w:val="24"/>
          <w:highlight w:val="none"/>
          <w:lang w:val="zh-CN"/>
        </w:rPr>
      </w:pPr>
    </w:p>
    <w:p>
      <w:pPr>
        <w:pStyle w:val="2"/>
        <w:ind w:left="0" w:leftChars="0" w:firstLine="0" w:firstLineChars="0"/>
        <w:rPr>
          <w:rFonts w:hint="eastAsia" w:ascii="仿宋" w:hAnsi="仿宋" w:eastAsia="仿宋" w:cs="仿宋"/>
          <w:b/>
          <w:bCs/>
          <w:sz w:val="24"/>
          <w:szCs w:val="24"/>
          <w:highlight w:val="none"/>
          <w:lang w:val="zh-CN"/>
        </w:rPr>
      </w:pPr>
    </w:p>
    <w:p>
      <w:pPr>
        <w:keepNext w:val="0"/>
        <w:keepLines w:val="0"/>
        <w:pageBreakBefore w:val="0"/>
        <w:kinsoku/>
        <w:wordWrap/>
        <w:overflowPunct/>
        <w:topLinePunct w:val="0"/>
        <w:autoSpaceDE/>
        <w:autoSpaceDN/>
        <w:bidi w:val="0"/>
        <w:adjustRightInd/>
        <w:snapToGrid w:val="0"/>
        <w:spacing w:line="420" w:lineRule="exact"/>
        <w:jc w:val="both"/>
        <w:textAlignment w:val="auto"/>
        <w:rPr>
          <w:rFonts w:hint="eastAsia" w:ascii="仿宋" w:hAnsi="仿宋" w:eastAsia="仿宋" w:cs="仿宋"/>
          <w:b/>
          <w:bCs/>
          <w:sz w:val="24"/>
          <w:szCs w:val="24"/>
          <w:highlight w:val="none"/>
          <w:lang w:val="zh-CN"/>
        </w:rPr>
      </w:pPr>
    </w:p>
    <w:p>
      <w:pPr>
        <w:keepNext w:val="0"/>
        <w:keepLines w:val="0"/>
        <w:pageBreakBefore w:val="0"/>
        <w:kinsoku/>
        <w:wordWrap/>
        <w:overflowPunct/>
        <w:topLinePunct w:val="0"/>
        <w:autoSpaceDE/>
        <w:autoSpaceDN/>
        <w:bidi w:val="0"/>
        <w:adjustRightInd/>
        <w:snapToGrid w:val="0"/>
        <w:spacing w:line="420" w:lineRule="exact"/>
        <w:jc w:val="both"/>
        <w:textAlignment w:val="auto"/>
        <w:rPr>
          <w:rFonts w:hint="eastAsia" w:ascii="仿宋" w:hAnsi="仿宋" w:eastAsia="仿宋" w:cs="仿宋"/>
          <w:b/>
          <w:bCs/>
          <w:sz w:val="24"/>
          <w:szCs w:val="24"/>
          <w:highlight w:val="none"/>
          <w:lang w:val="zh-CN"/>
        </w:rPr>
      </w:pPr>
    </w:p>
    <w:p>
      <w:pPr>
        <w:keepNext w:val="0"/>
        <w:keepLines w:val="0"/>
        <w:pageBreakBefore w:val="0"/>
        <w:kinsoku/>
        <w:wordWrap/>
        <w:overflowPunct/>
        <w:topLinePunct w:val="0"/>
        <w:autoSpaceDE/>
        <w:autoSpaceDN/>
        <w:bidi w:val="0"/>
        <w:adjustRightInd/>
        <w:snapToGrid w:val="0"/>
        <w:spacing w:line="420" w:lineRule="exact"/>
        <w:jc w:val="both"/>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附件</w:t>
      </w:r>
      <w:r>
        <w:rPr>
          <w:rFonts w:hint="eastAsia" w:ascii="仿宋" w:hAnsi="仿宋" w:eastAsia="仿宋" w:cs="仿宋"/>
          <w:b/>
          <w:bCs/>
          <w:sz w:val="24"/>
          <w:szCs w:val="24"/>
          <w:highlight w:val="none"/>
          <w:lang w:val="en-US" w:eastAsia="zh-CN"/>
        </w:rPr>
        <w:t>回执表</w:t>
      </w:r>
      <w:r>
        <w:rPr>
          <w:rFonts w:hint="eastAsia" w:ascii="仿宋" w:hAnsi="仿宋" w:eastAsia="仿宋" w:cs="仿宋"/>
          <w:b/>
          <w:bCs/>
          <w:sz w:val="24"/>
          <w:szCs w:val="24"/>
          <w:highlight w:val="none"/>
          <w:lang w:val="zh-CN"/>
        </w:rPr>
        <w:t>：</w:t>
      </w:r>
    </w:p>
    <w:p>
      <w:pPr>
        <w:keepNext w:val="0"/>
        <w:keepLines w:val="0"/>
        <w:pageBreakBefore w:val="0"/>
        <w:widowControl w:val="0"/>
        <w:numPr>
          <w:ilvl w:val="0"/>
          <w:numId w:val="0"/>
        </w:numPr>
        <w:tabs>
          <w:tab w:val="left" w:pos="6162"/>
        </w:tabs>
        <w:kinsoku/>
        <w:wordWrap/>
        <w:overflowPunct/>
        <w:topLinePunct w:val="0"/>
        <w:autoSpaceDE/>
        <w:autoSpaceDN/>
        <w:bidi w:val="0"/>
        <w:spacing w:line="560" w:lineRule="exact"/>
        <w:jc w:val="center"/>
        <w:textAlignment w:val="auto"/>
        <w:rPr>
          <w:rFonts w:hint="eastAsia" w:ascii="仿宋" w:hAnsi="仿宋" w:eastAsia="仿宋" w:cs="仿宋"/>
          <w:b/>
          <w:bCs/>
          <w:sz w:val="28"/>
          <w:szCs w:val="28"/>
          <w:lang w:val="en-US" w:eastAsia="zh-CN"/>
        </w:rPr>
      </w:pPr>
      <w:permStart w:id="1" w:edGrp="everyone"/>
      <w:r>
        <w:rPr>
          <w:rFonts w:hint="eastAsia" w:ascii="仿宋" w:hAnsi="仿宋" w:eastAsia="仿宋" w:cs="仿宋"/>
          <w:b/>
          <w:bCs/>
          <w:sz w:val="28"/>
          <w:szCs w:val="28"/>
          <w:lang w:val="en-US" w:eastAsia="zh-CN"/>
        </w:rPr>
        <w:t>“新环境下EPC工程总承包项目互利共赢之“价值工程”与全过程管控实践操作、成功案例分享”专题培训报名回执表</w:t>
      </w:r>
    </w:p>
    <w:tbl>
      <w:tblPr>
        <w:tblStyle w:val="8"/>
        <w:tblpPr w:leftFromText="180" w:rightFromText="180" w:vertAnchor="text" w:horzAnchor="page" w:tblpX="1222" w:tblpY="24"/>
        <w:tblOverlap w:val="never"/>
        <w:tblW w:w="9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164"/>
        <w:gridCol w:w="11"/>
        <w:gridCol w:w="1067"/>
        <w:gridCol w:w="11"/>
        <w:gridCol w:w="888"/>
        <w:gridCol w:w="11"/>
        <w:gridCol w:w="942"/>
        <w:gridCol w:w="855"/>
        <w:gridCol w:w="210"/>
        <w:gridCol w:w="53"/>
        <w:gridCol w:w="666"/>
        <w:gridCol w:w="500"/>
        <w:gridCol w:w="75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单位名称</w:t>
            </w:r>
          </w:p>
        </w:tc>
        <w:tc>
          <w:tcPr>
            <w:tcW w:w="5878"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行业类别</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通讯地址</w:t>
            </w:r>
          </w:p>
        </w:tc>
        <w:tc>
          <w:tcPr>
            <w:tcW w:w="5878"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firstLine="1200" w:firstLineChars="500"/>
              <w:rPr>
                <w:rFonts w:hint="eastAsia" w:ascii="仿宋" w:hAnsi="仿宋" w:eastAsia="仿宋" w:cs="仿宋"/>
                <w:bCs/>
                <w:sz w:val="24"/>
              </w:rPr>
            </w:pP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邮编</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联 系 人</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部 门</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c>
          <w:tcPr>
            <w:tcW w:w="9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职 务</w:t>
            </w: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手机</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电话/区号</w:t>
            </w:r>
          </w:p>
        </w:tc>
        <w:tc>
          <w:tcPr>
            <w:tcW w:w="3152" w:type="dxa"/>
            <w:gridSpan w:val="6"/>
            <w:tcBorders>
              <w:top w:val="nil"/>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942" w:type="dxa"/>
            <w:tcBorders>
              <w:top w:val="nil"/>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传 真</w:t>
            </w:r>
          </w:p>
        </w:tc>
        <w:tc>
          <w:tcPr>
            <w:tcW w:w="1784" w:type="dxa"/>
            <w:gridSpan w:val="4"/>
            <w:tcBorders>
              <w:top w:val="nil"/>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E-mail</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代表姓名</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性 别</w:t>
            </w: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部 门</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职务</w:t>
            </w: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电话</w:t>
            </w: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手机</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20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r>
              <w:rPr>
                <w:rFonts w:hint="eastAsia" w:ascii="仿宋" w:hAnsi="仿宋" w:eastAsia="仿宋" w:cs="仿宋"/>
                <w:bCs/>
                <w:sz w:val="24"/>
              </w:rPr>
              <w:t>发票要求</w:t>
            </w:r>
          </w:p>
        </w:tc>
        <w:tc>
          <w:tcPr>
            <w:tcW w:w="8375"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firstLine="1440" w:firstLineChars="600"/>
              <w:rPr>
                <w:rFonts w:hint="eastAsia" w:ascii="仿宋" w:hAnsi="仿宋" w:eastAsia="仿宋" w:cs="仿宋"/>
                <w:bCs/>
                <w:sz w:val="24"/>
              </w:rPr>
            </w:pPr>
            <w:r>
              <w:rPr>
                <w:rFonts w:hint="eastAsia" w:ascii="仿宋" w:hAnsi="仿宋" w:eastAsia="仿宋" w:cs="仿宋"/>
                <w:bCs/>
                <w:sz w:val="24"/>
              </w:rPr>
              <w:t xml:space="preserve">□增值税普通发票              □增值税专用发票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r>
              <w:rPr>
                <w:rFonts w:hint="eastAsia" w:ascii="仿宋" w:hAnsi="仿宋" w:eastAsia="仿宋" w:cs="仿宋"/>
                <w:bCs/>
                <w:sz w:val="24"/>
              </w:rPr>
              <w:t>发票信息 （专票请填写1-</w:t>
            </w:r>
            <w:r>
              <w:rPr>
                <w:rFonts w:hint="eastAsia" w:ascii="仿宋" w:hAnsi="仿宋" w:eastAsia="仿宋" w:cs="仿宋"/>
                <w:bCs/>
                <w:sz w:val="24"/>
                <w:lang w:val="en-US" w:eastAsia="zh-CN"/>
              </w:rPr>
              <w:t>4</w:t>
            </w:r>
            <w:r>
              <w:rPr>
                <w:rFonts w:hint="eastAsia" w:ascii="仿宋" w:hAnsi="仿宋" w:eastAsia="仿宋" w:cs="仿宋"/>
                <w:bCs/>
                <w:sz w:val="24"/>
              </w:rPr>
              <w:t>全部信息；普票填写1-2信息）</w:t>
            </w:r>
          </w:p>
        </w:tc>
        <w:tc>
          <w:tcPr>
            <w:tcW w:w="8375"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r>
              <w:rPr>
                <w:rFonts w:hint="eastAsia" w:ascii="仿宋" w:hAnsi="仿宋" w:eastAsia="仿宋" w:cs="仿宋"/>
                <w:bCs/>
                <w:sz w:val="24"/>
              </w:rPr>
              <w:t>1.开票名称：</w:t>
            </w:r>
          </w:p>
          <w:p>
            <w:pPr>
              <w:snapToGrid w:val="0"/>
              <w:spacing w:line="260" w:lineRule="exact"/>
              <w:rPr>
                <w:rFonts w:hint="eastAsia" w:ascii="仿宋" w:hAnsi="仿宋" w:eastAsia="仿宋" w:cs="仿宋"/>
                <w:bCs/>
                <w:sz w:val="24"/>
              </w:rPr>
            </w:pPr>
            <w:r>
              <w:rPr>
                <w:rFonts w:hint="eastAsia" w:ascii="仿宋" w:hAnsi="仿宋" w:eastAsia="仿宋" w:cs="仿宋"/>
                <w:bCs/>
                <w:sz w:val="24"/>
              </w:rPr>
              <w:t>2.纳税人识别号：</w:t>
            </w:r>
          </w:p>
          <w:p>
            <w:pPr>
              <w:snapToGrid w:val="0"/>
              <w:spacing w:line="260" w:lineRule="exact"/>
              <w:rPr>
                <w:rFonts w:hint="eastAsia" w:ascii="仿宋" w:hAnsi="仿宋" w:eastAsia="仿宋" w:cs="仿宋"/>
                <w:bCs/>
                <w:sz w:val="24"/>
              </w:rPr>
            </w:pPr>
            <w:r>
              <w:rPr>
                <w:rFonts w:hint="eastAsia" w:ascii="仿宋" w:hAnsi="仿宋" w:eastAsia="仿宋" w:cs="仿宋"/>
                <w:bCs/>
                <w:sz w:val="24"/>
              </w:rPr>
              <w:t>3.地址、电话：</w:t>
            </w:r>
          </w:p>
          <w:p>
            <w:pPr>
              <w:rPr>
                <w:rFonts w:hint="eastAsia" w:ascii="仿宋" w:hAnsi="仿宋" w:eastAsia="仿宋" w:cs="仿宋"/>
                <w:bCs/>
                <w:sz w:val="24"/>
              </w:rPr>
            </w:pPr>
            <w:r>
              <w:rPr>
                <w:rFonts w:hint="eastAsia" w:ascii="仿宋" w:hAnsi="仿宋" w:eastAsia="仿宋" w:cs="仿宋"/>
                <w:bCs/>
                <w:sz w:val="24"/>
              </w:rPr>
              <w:t xml:space="preserve">4.开户行及账号：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ind w:right="-143" w:rightChars="-51"/>
              <w:jc w:val="center"/>
              <w:rPr>
                <w:rFonts w:hint="eastAsia" w:ascii="仿宋" w:hAnsi="仿宋" w:eastAsia="仿宋" w:cs="仿宋"/>
                <w:bCs/>
                <w:sz w:val="24"/>
              </w:rPr>
            </w:pPr>
            <w:r>
              <w:rPr>
                <w:rFonts w:hint="eastAsia" w:ascii="仿宋" w:hAnsi="仿宋" w:eastAsia="仿宋" w:cs="仿宋"/>
                <w:bCs/>
                <w:sz w:val="24"/>
              </w:rPr>
              <w:t>住宿安排</w:t>
            </w:r>
          </w:p>
        </w:tc>
        <w:tc>
          <w:tcPr>
            <w:tcW w:w="8375" w:type="dxa"/>
            <w:gridSpan w:val="14"/>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jc w:val="left"/>
              <w:rPr>
                <w:rFonts w:hint="eastAsia" w:ascii="仿宋" w:hAnsi="仿宋" w:eastAsia="仿宋" w:cs="仿宋"/>
                <w:bCs/>
                <w:sz w:val="24"/>
              </w:rPr>
            </w:pPr>
          </w:p>
          <w:p>
            <w:pPr>
              <w:snapToGrid w:val="0"/>
              <w:spacing w:line="260" w:lineRule="exact"/>
              <w:jc w:val="left"/>
              <w:rPr>
                <w:rFonts w:hint="eastAsia" w:ascii="仿宋" w:hAnsi="仿宋" w:eastAsia="仿宋" w:cs="仿宋"/>
                <w:bCs/>
                <w:sz w:val="24"/>
              </w:rPr>
            </w:pPr>
            <w:r>
              <w:rPr>
                <w:rFonts w:hint="eastAsia" w:ascii="仿宋" w:hAnsi="仿宋" w:eastAsia="仿宋" w:cs="仿宋"/>
                <w:bCs/>
                <w:sz w:val="24"/>
              </w:rPr>
              <w:t>单住□      标间□    订房数量    间 ；自行安排□；其他说明：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费用总额</w:t>
            </w:r>
          </w:p>
        </w:tc>
        <w:tc>
          <w:tcPr>
            <w:tcW w:w="515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 xml:space="preserve">  万     仟     佰     拾    元整</w:t>
            </w:r>
          </w:p>
        </w:tc>
        <w:tc>
          <w:tcPr>
            <w:tcW w:w="7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r>
              <w:rPr>
                <w:rFonts w:hint="eastAsia" w:ascii="仿宋" w:hAnsi="仿宋" w:eastAsia="仿宋" w:cs="仿宋"/>
                <w:bCs/>
                <w:sz w:val="24"/>
              </w:rPr>
              <w:t>小写</w:t>
            </w:r>
          </w:p>
        </w:tc>
        <w:tc>
          <w:tcPr>
            <w:tcW w:w="249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Cs/>
                <w:sz w:val="24"/>
              </w:rPr>
            </w:pPr>
            <w:r>
              <w:rPr>
                <w:rFonts w:hint="eastAsia" w:ascii="仿宋" w:hAnsi="仿宋" w:eastAsia="仿宋" w:cs="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14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jc w:val="center"/>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会    务</w:t>
            </w:r>
          </w:p>
          <w:p>
            <w:pPr>
              <w:autoSpaceDE w:val="0"/>
              <w:autoSpaceDN w:val="0"/>
              <w:adjustRightInd w:val="0"/>
              <w:spacing w:line="380" w:lineRule="exact"/>
              <w:jc w:val="center"/>
              <w:rPr>
                <w:rFonts w:hint="eastAsia" w:ascii="仿宋" w:hAnsi="仿宋" w:eastAsia="仿宋" w:cs="仿宋"/>
                <w:bCs/>
                <w:color w:val="000000"/>
                <w:sz w:val="24"/>
              </w:rPr>
            </w:pPr>
            <w:r>
              <w:rPr>
                <w:rFonts w:hint="eastAsia" w:ascii="仿宋" w:hAnsi="仿宋" w:eastAsia="仿宋" w:cs="仿宋"/>
                <w:b w:val="0"/>
                <w:bCs/>
                <w:kern w:val="0"/>
                <w:sz w:val="28"/>
                <w:szCs w:val="28"/>
              </w:rPr>
              <w:t>指定账户</w:t>
            </w:r>
          </w:p>
        </w:tc>
        <w:tc>
          <w:tcPr>
            <w:tcW w:w="6378" w:type="dxa"/>
            <w:gridSpan w:val="12"/>
            <w:tcBorders>
              <w:top w:val="single" w:color="auto" w:sz="4" w:space="0"/>
              <w:left w:val="single" w:color="auto" w:sz="4" w:space="0"/>
              <w:bottom w:val="single" w:color="auto" w:sz="4" w:space="0"/>
              <w:right w:val="single" w:color="auto" w:sz="4" w:space="0"/>
            </w:tcBorders>
            <w:noWrap w:val="0"/>
            <w:vAlign w:val="center"/>
          </w:tcPr>
          <w:p>
            <w:pPr>
              <w:tabs>
                <w:tab w:val="left" w:pos="1800"/>
              </w:tabs>
              <w:autoSpaceDE w:val="0"/>
              <w:autoSpaceDN w:val="0"/>
              <w:adjustRightInd w:val="0"/>
              <w:spacing w:line="380" w:lineRule="exact"/>
              <w:rPr>
                <w:rFonts w:hint="eastAsia" w:ascii="仿宋" w:hAnsi="仿宋" w:eastAsia="仿宋" w:cs="仿宋"/>
                <w:b w:val="0"/>
                <w:bCs/>
                <w:sz w:val="28"/>
                <w:szCs w:val="28"/>
              </w:rPr>
            </w:pPr>
            <w:r>
              <w:rPr>
                <w:rFonts w:hint="eastAsia" w:ascii="仿宋" w:hAnsi="仿宋" w:eastAsia="仿宋" w:cs="仿宋"/>
                <w:b w:val="0"/>
                <w:bCs/>
                <w:sz w:val="28"/>
                <w:szCs w:val="28"/>
              </w:rPr>
              <w:t>户  名：</w:t>
            </w:r>
            <w:r>
              <w:rPr>
                <w:rFonts w:hint="eastAsia" w:ascii="仿宋" w:hAnsi="仿宋" w:eastAsia="仿宋" w:cs="仿宋"/>
                <w:b w:val="0"/>
                <w:bCs/>
                <w:sz w:val="28"/>
                <w:szCs w:val="28"/>
                <w:lang w:val="en-US" w:eastAsia="zh-CN"/>
              </w:rPr>
              <w:t>北京金坤科建信息咨询有限公司</w:t>
            </w:r>
          </w:p>
          <w:p>
            <w:pPr>
              <w:tabs>
                <w:tab w:val="left" w:pos="1800"/>
              </w:tabs>
              <w:autoSpaceDE w:val="0"/>
              <w:autoSpaceDN w:val="0"/>
              <w:adjustRightInd w:val="0"/>
              <w:spacing w:line="380" w:lineRule="exact"/>
              <w:ind w:left="1120" w:hanging="1120" w:hangingChars="400"/>
              <w:rPr>
                <w:rFonts w:hint="eastAsia" w:ascii="仿宋" w:hAnsi="仿宋" w:eastAsia="仿宋" w:cs="仿宋"/>
                <w:b w:val="0"/>
                <w:bCs/>
                <w:sz w:val="28"/>
                <w:szCs w:val="28"/>
              </w:rPr>
            </w:pPr>
            <w:r>
              <w:rPr>
                <w:rFonts w:hint="eastAsia" w:ascii="仿宋" w:hAnsi="仿宋" w:eastAsia="仿宋" w:cs="仿宋"/>
                <w:b w:val="0"/>
                <w:bCs/>
                <w:sz w:val="28"/>
                <w:szCs w:val="28"/>
              </w:rPr>
              <w:t>开户行：</w:t>
            </w:r>
            <w:r>
              <w:rPr>
                <w:rFonts w:hint="eastAsia" w:ascii="仿宋" w:hAnsi="仿宋" w:eastAsia="仿宋" w:cs="仿宋"/>
                <w:b w:val="0"/>
                <w:bCs/>
                <w:sz w:val="28"/>
                <w:szCs w:val="28"/>
                <w:lang w:val="en-US" w:eastAsia="zh-CN"/>
              </w:rPr>
              <w:t>中国工商银行股份有限公司北京大兴支行</w:t>
            </w:r>
          </w:p>
          <w:p>
            <w:pPr>
              <w:tabs>
                <w:tab w:val="left" w:pos="1800"/>
              </w:tabs>
              <w:autoSpaceDE w:val="0"/>
              <w:autoSpaceDN w:val="0"/>
              <w:adjustRightInd w:val="0"/>
              <w:spacing w:line="380" w:lineRule="exact"/>
              <w:rPr>
                <w:rFonts w:hint="eastAsia" w:ascii="仿宋" w:hAnsi="仿宋" w:eastAsia="仿宋" w:cs="仿宋"/>
                <w:color w:val="000000"/>
                <w:sz w:val="24"/>
              </w:rPr>
            </w:pPr>
            <w:r>
              <w:rPr>
                <w:rFonts w:hint="eastAsia" w:ascii="仿宋" w:hAnsi="仿宋" w:eastAsia="仿宋" w:cs="仿宋"/>
                <w:b w:val="0"/>
                <w:bCs/>
                <w:sz w:val="28"/>
                <w:szCs w:val="28"/>
              </w:rPr>
              <w:t>账  号：</w:t>
            </w:r>
            <w:r>
              <w:rPr>
                <w:rFonts w:hint="eastAsia" w:ascii="仿宋" w:hAnsi="仿宋" w:eastAsia="仿宋" w:cs="仿宋"/>
                <w:b w:val="0"/>
                <w:bCs/>
                <w:sz w:val="28"/>
                <w:szCs w:val="28"/>
                <w:lang w:val="en-US" w:eastAsia="zh-CN"/>
              </w:rPr>
              <w:t>0200 2682 0920 0013 428</w:t>
            </w:r>
          </w:p>
        </w:tc>
        <w:tc>
          <w:tcPr>
            <w:tcW w:w="199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800"/>
              </w:tabs>
              <w:autoSpaceDE w:val="0"/>
              <w:autoSpaceDN w:val="0"/>
              <w:adjustRightInd w:val="0"/>
              <w:spacing w:line="380" w:lineRule="exact"/>
              <w:jc w:val="center"/>
              <w:rPr>
                <w:rFonts w:hint="eastAsia" w:ascii="仿宋" w:hAnsi="仿宋" w:eastAsia="仿宋" w:cs="仿宋"/>
                <w:b w:val="0"/>
                <w:bCs/>
                <w:sz w:val="28"/>
                <w:szCs w:val="28"/>
              </w:rPr>
            </w:pPr>
            <w:r>
              <w:rPr>
                <w:rFonts w:hint="eastAsia" w:ascii="仿宋" w:hAnsi="仿宋" w:eastAsia="仿宋" w:cs="仿宋"/>
                <w:bCs/>
                <w:sz w:val="24"/>
                <w:lang w:eastAsia="zh-CN"/>
              </w:rPr>
              <w:t>□</w:t>
            </w:r>
            <w:r>
              <w:rPr>
                <w:rFonts w:hint="eastAsia" w:ascii="仿宋" w:hAnsi="仿宋" w:eastAsia="仿宋" w:cs="仿宋"/>
                <w:b w:val="0"/>
                <w:bCs/>
                <w:sz w:val="28"/>
                <w:szCs w:val="28"/>
              </w:rPr>
              <w:t>银行转账</w:t>
            </w:r>
          </w:p>
          <w:p>
            <w:pPr>
              <w:tabs>
                <w:tab w:val="left" w:pos="1800"/>
              </w:tabs>
              <w:autoSpaceDE w:val="0"/>
              <w:autoSpaceDN w:val="0"/>
              <w:adjustRightInd w:val="0"/>
              <w:spacing w:line="380" w:lineRule="exact"/>
              <w:jc w:val="center"/>
              <w:rPr>
                <w:rFonts w:hint="eastAsia" w:ascii="仿宋" w:hAnsi="仿宋" w:eastAsia="仿宋" w:cs="仿宋"/>
                <w:b w:val="0"/>
                <w:bCs/>
                <w:sz w:val="28"/>
                <w:szCs w:val="28"/>
              </w:rPr>
            </w:pPr>
            <w:r>
              <w:rPr>
                <w:rFonts w:hint="eastAsia" w:ascii="仿宋" w:hAnsi="仿宋" w:eastAsia="仿宋" w:cs="仿宋"/>
                <w:bCs/>
                <w:sz w:val="24"/>
              </w:rPr>
              <w:t>□</w:t>
            </w:r>
            <w:r>
              <w:rPr>
                <w:rFonts w:hint="eastAsia" w:ascii="仿宋" w:hAnsi="仿宋" w:eastAsia="仿宋" w:cs="仿宋"/>
                <w:b w:val="0"/>
                <w:bCs/>
                <w:sz w:val="28"/>
                <w:szCs w:val="28"/>
              </w:rPr>
              <w:t>现金缴纳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6398"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rPr>
                <w:rFonts w:hint="eastAsia" w:ascii="仿宋" w:hAnsi="仿宋" w:eastAsia="仿宋" w:cs="仿宋"/>
                <w:b/>
                <w:bCs/>
                <w:sz w:val="24"/>
              </w:rPr>
            </w:pPr>
            <w:r>
              <w:rPr>
                <w:rFonts w:hint="eastAsia" w:ascii="仿宋" w:hAnsi="仿宋" w:eastAsia="仿宋" w:cs="仿宋"/>
                <w:b/>
                <w:bCs/>
                <w:sz w:val="24"/>
              </w:rPr>
              <w:t>您目前所做的项目是？目前所面临的问题有哪些？</w:t>
            </w:r>
          </w:p>
          <w:p>
            <w:pPr>
              <w:snapToGrid w:val="0"/>
              <w:spacing w:line="260" w:lineRule="exact"/>
              <w:rPr>
                <w:rFonts w:hint="eastAsia" w:ascii="仿宋" w:hAnsi="仿宋" w:eastAsia="仿宋" w:cs="仿宋"/>
                <w:b/>
                <w:bCs/>
                <w:sz w:val="24"/>
              </w:rPr>
            </w:pPr>
          </w:p>
          <w:p>
            <w:pPr>
              <w:snapToGrid w:val="0"/>
              <w:spacing w:line="260" w:lineRule="exact"/>
              <w:rPr>
                <w:rFonts w:hint="eastAsia" w:ascii="仿宋" w:hAnsi="仿宋" w:eastAsia="仿宋" w:cs="仿宋"/>
                <w:b/>
                <w:bCs/>
                <w:sz w:val="24"/>
              </w:rPr>
            </w:pPr>
          </w:p>
          <w:p>
            <w:pPr>
              <w:snapToGrid w:val="0"/>
              <w:spacing w:line="260" w:lineRule="exact"/>
              <w:rPr>
                <w:rFonts w:hint="eastAsia" w:ascii="仿宋" w:hAnsi="仿宋" w:eastAsia="仿宋" w:cs="仿宋"/>
                <w:b/>
                <w:bCs/>
                <w:sz w:val="24"/>
              </w:rPr>
            </w:pPr>
          </w:p>
          <w:p>
            <w:pPr>
              <w:snapToGrid w:val="0"/>
              <w:spacing w:line="260" w:lineRule="exact"/>
              <w:rPr>
                <w:rFonts w:hint="eastAsia" w:ascii="仿宋" w:hAnsi="仿宋" w:eastAsia="仿宋" w:cs="仿宋"/>
                <w:b/>
                <w:bCs/>
                <w:sz w:val="24"/>
              </w:rPr>
            </w:pPr>
            <w:r>
              <w:rPr>
                <w:rFonts w:hint="eastAsia" w:ascii="仿宋" w:hAnsi="仿宋" w:eastAsia="仿宋" w:cs="仿宋"/>
                <w:b/>
                <w:bCs/>
                <w:sz w:val="24"/>
              </w:rPr>
              <w:t xml:space="preserve"> </w:t>
            </w:r>
          </w:p>
        </w:tc>
        <w:tc>
          <w:tcPr>
            <w:tcW w:w="3426"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rPr>
                <w:rFonts w:hint="eastAsia" w:ascii="仿宋" w:hAnsi="仿宋" w:eastAsia="仿宋" w:cs="仿宋"/>
                <w:bCs/>
                <w:sz w:val="24"/>
              </w:rPr>
            </w:pPr>
            <w:r>
              <w:rPr>
                <w:rFonts w:hint="eastAsia" w:ascii="仿宋" w:hAnsi="仿宋" w:eastAsia="仿宋" w:cs="仿宋"/>
                <w:bCs/>
                <w:sz w:val="24"/>
              </w:rPr>
              <w:t xml:space="preserve">                                        </w:t>
            </w:r>
          </w:p>
          <w:p>
            <w:pPr>
              <w:snapToGrid w:val="0"/>
              <w:spacing w:line="260" w:lineRule="exact"/>
              <w:jc w:val="center"/>
              <w:rPr>
                <w:rFonts w:hint="eastAsia" w:ascii="仿宋" w:hAnsi="仿宋" w:eastAsia="仿宋" w:cs="仿宋"/>
                <w:bCs/>
                <w:sz w:val="24"/>
              </w:rPr>
            </w:pPr>
          </w:p>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单位印章</w:t>
            </w:r>
          </w:p>
          <w:p>
            <w:pPr>
              <w:snapToGrid w:val="0"/>
              <w:spacing w:line="260" w:lineRule="exact"/>
              <w:jc w:val="center"/>
              <w:rPr>
                <w:rFonts w:hint="eastAsia" w:ascii="仿宋" w:hAnsi="仿宋" w:eastAsia="仿宋" w:cs="仿宋"/>
                <w:bCs/>
                <w:sz w:val="24"/>
              </w:rPr>
            </w:pPr>
          </w:p>
          <w:p>
            <w:pPr>
              <w:snapToGrid w:val="0"/>
              <w:spacing w:line="260" w:lineRule="exact"/>
              <w:jc w:val="center"/>
              <w:rPr>
                <w:rFonts w:hint="eastAsia" w:ascii="仿宋" w:hAnsi="仿宋" w:eastAsia="仿宋" w:cs="仿宋"/>
                <w:bCs/>
                <w:sz w:val="24"/>
              </w:rPr>
            </w:pPr>
            <w:r>
              <w:rPr>
                <w:rFonts w:hint="eastAsia" w:ascii="仿宋" w:hAnsi="仿宋" w:eastAsia="仿宋" w:cs="仿宋"/>
                <w:bCs/>
                <w:sz w:val="24"/>
              </w:rPr>
              <w:t>202</w:t>
            </w:r>
            <w:r>
              <w:rPr>
                <w:rFonts w:hint="eastAsia" w:ascii="仿宋" w:hAnsi="仿宋" w:eastAsia="仿宋" w:cs="仿宋"/>
                <w:bCs/>
                <w:sz w:val="24"/>
                <w:lang w:val="en-US" w:eastAsia="zh-CN"/>
              </w:rPr>
              <w:t>3</w:t>
            </w:r>
            <w:r>
              <w:rPr>
                <w:rFonts w:hint="eastAsia" w:ascii="仿宋" w:hAnsi="仿宋" w:eastAsia="仿宋" w:cs="仿宋"/>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824"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jc w:val="left"/>
              <w:rPr>
                <w:rFonts w:hint="eastAsia" w:ascii="仿宋" w:hAnsi="仿宋" w:eastAsia="仿宋" w:cs="仿宋"/>
                <w:bCs/>
                <w:sz w:val="24"/>
              </w:rPr>
            </w:pPr>
            <w:r>
              <w:rPr>
                <w:rFonts w:hint="eastAsia" w:ascii="仿宋" w:hAnsi="仿宋" w:eastAsia="仿宋" w:cs="仿宋"/>
                <w:b/>
                <w:bCs/>
                <w:sz w:val="24"/>
              </w:rPr>
              <w:t xml:space="preserve">参加本次会议您想学习哪些内容？希望与专家交流的问题？ </w:t>
            </w:r>
            <w:r>
              <w:rPr>
                <w:rFonts w:hint="eastAsia" w:ascii="仿宋" w:hAnsi="仿宋" w:eastAsia="仿宋" w:cs="仿宋"/>
                <w:bCs/>
                <w:sz w:val="24"/>
              </w:rPr>
              <w:t xml:space="preserve">                                            </w:t>
            </w:r>
          </w:p>
          <w:p>
            <w:pPr>
              <w:snapToGrid w:val="0"/>
              <w:spacing w:line="260" w:lineRule="exact"/>
              <w:jc w:val="left"/>
              <w:rPr>
                <w:rFonts w:hint="eastAsia" w:ascii="仿宋" w:hAnsi="仿宋" w:eastAsia="仿宋" w:cs="仿宋"/>
                <w:bCs/>
                <w:sz w:val="24"/>
              </w:rPr>
            </w:pPr>
            <w:r>
              <w:rPr>
                <w:rFonts w:hint="eastAsia" w:ascii="仿宋" w:hAnsi="仿宋" w:eastAsia="仿宋" w:cs="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824"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textAlignment w:val="auto"/>
              <w:rPr>
                <w:rFonts w:hint="eastAsia" w:ascii="仿宋" w:hAnsi="仿宋" w:eastAsia="仿宋" w:cs="仿宋"/>
                <w:bCs/>
                <w:sz w:val="24"/>
                <w:lang w:val="en-US" w:eastAsia="zh-CN"/>
              </w:rPr>
            </w:pPr>
            <w:r>
              <w:rPr>
                <w:rFonts w:hint="eastAsia" w:ascii="仿宋" w:hAnsi="仿宋" w:eastAsia="仿宋" w:cs="仿宋"/>
                <w:b w:val="0"/>
                <w:bCs/>
                <w:sz w:val="22"/>
                <w:szCs w:val="22"/>
              </w:rPr>
              <w:t>报名联系人：</w:t>
            </w:r>
            <w:r>
              <w:rPr>
                <w:rFonts w:hint="eastAsia"/>
              </w:rPr>
              <w:t>聂红军 18211071700 （微信）</w:t>
            </w:r>
            <w:r>
              <w:rPr>
                <w:rFonts w:hint="eastAsia" w:ascii="仿宋" w:hAnsi="仿宋" w:eastAsia="仿宋" w:cs="仿宋"/>
                <w:b w:val="0"/>
                <w:bCs/>
                <w:sz w:val="22"/>
                <w:szCs w:val="22"/>
                <w:lang w:val="en-US" w:eastAsia="zh-CN"/>
              </w:rPr>
              <w:t xml:space="preserve"> </w:t>
            </w:r>
            <w:r>
              <w:rPr>
                <w:rFonts w:hint="eastAsia"/>
              </w:rPr>
              <w:t xml:space="preserve">  </w:t>
            </w:r>
            <w:r>
              <w:rPr>
                <w:rFonts w:hint="eastAsia" w:ascii="仿宋" w:hAnsi="仿宋" w:eastAsia="仿宋" w:cs="仿宋"/>
                <w:b w:val="0"/>
                <w:bCs/>
                <w:sz w:val="22"/>
                <w:szCs w:val="22"/>
              </w:rPr>
              <w:t>邮箱：</w:t>
            </w:r>
            <w:r>
              <w:rPr>
                <w:rFonts w:hint="eastAsia"/>
              </w:rPr>
              <w:t>470882753</w:t>
            </w:r>
            <w:bookmarkStart w:id="0" w:name="_GoBack"/>
            <w:bookmarkEnd w:id="0"/>
            <w:r>
              <w:rPr>
                <w:rFonts w:hint="eastAsia"/>
              </w:rPr>
              <w:t xml:space="preserve">@qq.com         </w:t>
            </w:r>
          </w:p>
        </w:tc>
      </w:tr>
    </w:tbl>
    <w:p>
      <w:pPr>
        <w:spacing w:line="400" w:lineRule="exact"/>
        <w:rPr>
          <w:rFonts w:hint="eastAsia" w:ascii="仿宋" w:hAnsi="仿宋" w:eastAsia="仿宋" w:cs="仿宋"/>
          <w:b/>
          <w:sz w:val="24"/>
          <w:szCs w:val="30"/>
        </w:rPr>
      </w:pPr>
      <w:r>
        <w:rPr>
          <w:rFonts w:hint="eastAsia" w:ascii="仿宋" w:hAnsi="仿宋" w:eastAsia="仿宋" w:cs="仿宋"/>
          <w:b/>
          <w:sz w:val="24"/>
        </w:rPr>
        <w:t>注：1.为保证培训质量,培训班名额有限,额满为止,请确定人员后及早报名；本次培训内容及建筑行业相关培训内容均可赴企业提供内训。</w:t>
      </w:r>
      <w:permEnd w:id="1"/>
    </w:p>
    <w:sectPr>
      <w:pgSz w:w="11906" w:h="16838"/>
      <w:pgMar w:top="1440" w:right="1026" w:bottom="1118"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Geogrotesque-Regular">
    <w:altName w:val="宋体"/>
    <w:panose1 w:val="020B0604020202020204"/>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1348E"/>
    <w:multiLevelType w:val="multilevel"/>
    <w:tmpl w:val="1881348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0"/>
      <w:numFmt w:val="bullet"/>
      <w:lvlText w:val="•"/>
      <w:lvlJc w:val="left"/>
      <w:pPr>
        <w:ind w:left="1320" w:hanging="440"/>
      </w:pPr>
      <w:rPr>
        <w:rFonts w:hint="eastAsia" w:ascii="华文仿宋" w:hAnsi="华文仿宋" w:eastAsia="华文仿宋" w:cs="Geogrotesque-Regular"/>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197266F8"/>
    <w:multiLevelType w:val="multilevel"/>
    <w:tmpl w:val="197266F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2E2B62E0"/>
    <w:multiLevelType w:val="multilevel"/>
    <w:tmpl w:val="2E2B62E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0"/>
      <w:numFmt w:val="bullet"/>
      <w:lvlText w:val="•"/>
      <w:lvlJc w:val="left"/>
      <w:pPr>
        <w:ind w:left="1320" w:hanging="440"/>
      </w:pPr>
      <w:rPr>
        <w:rFonts w:hint="eastAsia" w:ascii="华文仿宋" w:hAnsi="华文仿宋" w:eastAsia="华文仿宋" w:cs="Geogrotesque-Regular"/>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372544BA"/>
    <w:multiLevelType w:val="multilevel"/>
    <w:tmpl w:val="372544BA"/>
    <w:lvl w:ilvl="0" w:tentative="0">
      <w:start w:val="1"/>
      <w:numFmt w:val="bullet"/>
      <w:lvlText w:val=""/>
      <w:lvlJc w:val="left"/>
      <w:pPr>
        <w:ind w:left="1008" w:hanging="440"/>
      </w:pPr>
      <w:rPr>
        <w:rFonts w:hint="default" w:ascii="Wingdings" w:hAnsi="Wingdings"/>
      </w:rPr>
    </w:lvl>
    <w:lvl w:ilvl="1" w:tentative="0">
      <w:start w:val="1"/>
      <w:numFmt w:val="bullet"/>
      <w:lvlText w:val=""/>
      <w:lvlJc w:val="left"/>
      <w:pPr>
        <w:ind w:left="1448" w:hanging="440"/>
      </w:pPr>
      <w:rPr>
        <w:rFonts w:hint="default" w:ascii="Wingdings" w:hAnsi="Wingdings"/>
      </w:rPr>
    </w:lvl>
    <w:lvl w:ilvl="2" w:tentative="0">
      <w:start w:val="1"/>
      <w:numFmt w:val="bullet"/>
      <w:lvlText w:val=""/>
      <w:lvlJc w:val="left"/>
      <w:pPr>
        <w:ind w:left="1888" w:hanging="440"/>
      </w:pPr>
      <w:rPr>
        <w:rFonts w:hint="default" w:ascii="Wingdings" w:hAnsi="Wingdings"/>
      </w:rPr>
    </w:lvl>
    <w:lvl w:ilvl="3" w:tentative="0">
      <w:start w:val="1"/>
      <w:numFmt w:val="bullet"/>
      <w:lvlText w:val=""/>
      <w:lvlJc w:val="left"/>
      <w:pPr>
        <w:ind w:left="2328" w:hanging="440"/>
      </w:pPr>
      <w:rPr>
        <w:rFonts w:hint="default" w:ascii="Wingdings" w:hAnsi="Wingdings"/>
      </w:rPr>
    </w:lvl>
    <w:lvl w:ilvl="4" w:tentative="0">
      <w:start w:val="1"/>
      <w:numFmt w:val="bullet"/>
      <w:lvlText w:val=""/>
      <w:lvlJc w:val="left"/>
      <w:pPr>
        <w:ind w:left="2768" w:hanging="440"/>
      </w:pPr>
      <w:rPr>
        <w:rFonts w:hint="default" w:ascii="Wingdings" w:hAnsi="Wingdings"/>
      </w:rPr>
    </w:lvl>
    <w:lvl w:ilvl="5" w:tentative="0">
      <w:start w:val="1"/>
      <w:numFmt w:val="bullet"/>
      <w:lvlText w:val=""/>
      <w:lvlJc w:val="left"/>
      <w:pPr>
        <w:ind w:left="3208" w:hanging="440"/>
      </w:pPr>
      <w:rPr>
        <w:rFonts w:hint="default" w:ascii="Wingdings" w:hAnsi="Wingdings"/>
      </w:rPr>
    </w:lvl>
    <w:lvl w:ilvl="6" w:tentative="0">
      <w:start w:val="1"/>
      <w:numFmt w:val="bullet"/>
      <w:lvlText w:val=""/>
      <w:lvlJc w:val="left"/>
      <w:pPr>
        <w:ind w:left="3648" w:hanging="440"/>
      </w:pPr>
      <w:rPr>
        <w:rFonts w:hint="default" w:ascii="Wingdings" w:hAnsi="Wingdings"/>
      </w:rPr>
    </w:lvl>
    <w:lvl w:ilvl="7" w:tentative="0">
      <w:start w:val="1"/>
      <w:numFmt w:val="bullet"/>
      <w:lvlText w:val=""/>
      <w:lvlJc w:val="left"/>
      <w:pPr>
        <w:ind w:left="4088" w:hanging="440"/>
      </w:pPr>
      <w:rPr>
        <w:rFonts w:hint="default" w:ascii="Wingdings" w:hAnsi="Wingdings"/>
      </w:rPr>
    </w:lvl>
    <w:lvl w:ilvl="8" w:tentative="0">
      <w:start w:val="1"/>
      <w:numFmt w:val="bullet"/>
      <w:lvlText w:val=""/>
      <w:lvlJc w:val="left"/>
      <w:pPr>
        <w:ind w:left="4528" w:hanging="440"/>
      </w:pPr>
      <w:rPr>
        <w:rFonts w:hint="default" w:ascii="Wingdings" w:hAnsi="Wingdings"/>
      </w:rPr>
    </w:lvl>
  </w:abstractNum>
  <w:abstractNum w:abstractNumId="4">
    <w:nsid w:val="42306B7B"/>
    <w:multiLevelType w:val="multilevel"/>
    <w:tmpl w:val="42306B7B"/>
    <w:lvl w:ilvl="0" w:tentative="0">
      <w:start w:val="0"/>
      <w:numFmt w:val="bullet"/>
      <w:lvlText w:val="•"/>
      <w:lvlJc w:val="left"/>
      <w:pPr>
        <w:ind w:left="1300" w:hanging="420"/>
      </w:pPr>
      <w:rPr>
        <w:rFonts w:hint="eastAsia" w:ascii="华文仿宋" w:hAnsi="华文仿宋" w:eastAsia="华文仿宋" w:cs="Geogrotesque-Regular"/>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5">
    <w:nsid w:val="4565639C"/>
    <w:multiLevelType w:val="multilevel"/>
    <w:tmpl w:val="4565639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69389112"/>
    <w:multiLevelType w:val="singleLevel"/>
    <w:tmpl w:val="69389112"/>
    <w:lvl w:ilvl="0" w:tentative="0">
      <w:start w:val="1"/>
      <w:numFmt w:val="chineseCounting"/>
      <w:suff w:val="nothing"/>
      <w:lvlText w:val="%1、"/>
      <w:lvlJc w:val="left"/>
      <w:rPr>
        <w:rFonts w:hint="eastAsia"/>
      </w:rPr>
    </w:lvl>
  </w:abstractNum>
  <w:abstractNum w:abstractNumId="7">
    <w:nsid w:val="7B471485"/>
    <w:multiLevelType w:val="multilevel"/>
    <w:tmpl w:val="7B47148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0"/>
      <w:numFmt w:val="bullet"/>
      <w:lvlText w:val="•"/>
      <w:lvlJc w:val="left"/>
      <w:pPr>
        <w:ind w:left="1320" w:hanging="440"/>
      </w:pPr>
      <w:rPr>
        <w:rFonts w:hint="eastAsia" w:ascii="华文仿宋" w:hAnsi="华文仿宋" w:eastAsia="华文仿宋" w:cs="Geogrotesque-Regular"/>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7F4B424C"/>
    <w:multiLevelType w:val="multilevel"/>
    <w:tmpl w:val="7F4B424C"/>
    <w:lvl w:ilvl="0" w:tentative="0">
      <w:start w:val="1"/>
      <w:numFmt w:val="bullet"/>
      <w:lvlText w:val=""/>
      <w:lvlJc w:val="left"/>
      <w:pPr>
        <w:ind w:left="756" w:hanging="440"/>
      </w:pPr>
      <w:rPr>
        <w:rFonts w:hint="default" w:ascii="Wingdings" w:hAnsi="Wingdings"/>
      </w:rPr>
    </w:lvl>
    <w:lvl w:ilvl="1" w:tentative="0">
      <w:start w:val="1"/>
      <w:numFmt w:val="bullet"/>
      <w:lvlText w:val=""/>
      <w:lvlJc w:val="left"/>
      <w:pPr>
        <w:ind w:left="1196" w:hanging="440"/>
      </w:pPr>
      <w:rPr>
        <w:rFonts w:hint="default" w:ascii="Wingdings" w:hAnsi="Wingdings"/>
      </w:rPr>
    </w:lvl>
    <w:lvl w:ilvl="2" w:tentative="0">
      <w:start w:val="1"/>
      <w:numFmt w:val="bullet"/>
      <w:lvlText w:val=""/>
      <w:lvlJc w:val="left"/>
      <w:pPr>
        <w:ind w:left="1636" w:hanging="440"/>
      </w:pPr>
      <w:rPr>
        <w:rFonts w:hint="default" w:ascii="Wingdings" w:hAnsi="Wingdings"/>
      </w:rPr>
    </w:lvl>
    <w:lvl w:ilvl="3" w:tentative="0">
      <w:start w:val="1"/>
      <w:numFmt w:val="bullet"/>
      <w:lvlText w:val=""/>
      <w:lvlJc w:val="left"/>
      <w:pPr>
        <w:ind w:left="2076" w:hanging="440"/>
      </w:pPr>
      <w:rPr>
        <w:rFonts w:hint="default" w:ascii="Wingdings" w:hAnsi="Wingdings"/>
      </w:rPr>
    </w:lvl>
    <w:lvl w:ilvl="4" w:tentative="0">
      <w:start w:val="1"/>
      <w:numFmt w:val="bullet"/>
      <w:lvlText w:val=""/>
      <w:lvlJc w:val="left"/>
      <w:pPr>
        <w:ind w:left="2516" w:hanging="440"/>
      </w:pPr>
      <w:rPr>
        <w:rFonts w:hint="default" w:ascii="Wingdings" w:hAnsi="Wingdings"/>
      </w:rPr>
    </w:lvl>
    <w:lvl w:ilvl="5" w:tentative="0">
      <w:start w:val="1"/>
      <w:numFmt w:val="bullet"/>
      <w:lvlText w:val=""/>
      <w:lvlJc w:val="left"/>
      <w:pPr>
        <w:ind w:left="2956" w:hanging="440"/>
      </w:pPr>
      <w:rPr>
        <w:rFonts w:hint="default" w:ascii="Wingdings" w:hAnsi="Wingdings"/>
      </w:rPr>
    </w:lvl>
    <w:lvl w:ilvl="6" w:tentative="0">
      <w:start w:val="1"/>
      <w:numFmt w:val="bullet"/>
      <w:lvlText w:val=""/>
      <w:lvlJc w:val="left"/>
      <w:pPr>
        <w:ind w:left="3396" w:hanging="440"/>
      </w:pPr>
      <w:rPr>
        <w:rFonts w:hint="default" w:ascii="Wingdings" w:hAnsi="Wingdings"/>
      </w:rPr>
    </w:lvl>
    <w:lvl w:ilvl="7" w:tentative="0">
      <w:start w:val="1"/>
      <w:numFmt w:val="bullet"/>
      <w:lvlText w:val=""/>
      <w:lvlJc w:val="left"/>
      <w:pPr>
        <w:ind w:left="3836" w:hanging="440"/>
      </w:pPr>
      <w:rPr>
        <w:rFonts w:hint="default" w:ascii="Wingdings" w:hAnsi="Wingdings"/>
      </w:rPr>
    </w:lvl>
    <w:lvl w:ilvl="8" w:tentative="0">
      <w:start w:val="1"/>
      <w:numFmt w:val="bullet"/>
      <w:lvlText w:val=""/>
      <w:lvlJc w:val="left"/>
      <w:pPr>
        <w:ind w:left="4276" w:hanging="440"/>
      </w:pPr>
      <w:rPr>
        <w:rFonts w:hint="default" w:ascii="Wingdings" w:hAnsi="Wingdings"/>
      </w:rPr>
    </w:lvl>
  </w:abstractNum>
  <w:num w:numId="1">
    <w:abstractNumId w:val="6"/>
  </w:num>
  <w:num w:numId="2">
    <w:abstractNumId w:val="1"/>
  </w:num>
  <w:num w:numId="3">
    <w:abstractNumId w:val="4"/>
  </w:num>
  <w:num w:numId="4">
    <w:abstractNumId w:val="0"/>
  </w:num>
  <w:num w:numId="5">
    <w:abstractNumId w:val="7"/>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L/4lPHBiTxVCqfAh14J5rsJi77k=" w:salt="WLINJhstdl0H2OajkCr8B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MWM5NTU3NmQwMzYzZGY2NjUyMjZkNDUzMDVhNDkifQ=="/>
    <w:docVar w:name="KSO_WPS_MARK_KEY" w:val="cfc8d9be-f504-412a-b420-b6d2173d19df"/>
  </w:docVars>
  <w:rsids>
    <w:rsidRoot w:val="00747D83"/>
    <w:rsid w:val="001950E3"/>
    <w:rsid w:val="00302A6A"/>
    <w:rsid w:val="003A5579"/>
    <w:rsid w:val="0048665F"/>
    <w:rsid w:val="004C3F0A"/>
    <w:rsid w:val="00507717"/>
    <w:rsid w:val="005523AD"/>
    <w:rsid w:val="006A63E0"/>
    <w:rsid w:val="00747D83"/>
    <w:rsid w:val="007B7250"/>
    <w:rsid w:val="007E3266"/>
    <w:rsid w:val="00A168D3"/>
    <w:rsid w:val="00A650BD"/>
    <w:rsid w:val="00CB30D9"/>
    <w:rsid w:val="00D11736"/>
    <w:rsid w:val="00DA626C"/>
    <w:rsid w:val="00F13738"/>
    <w:rsid w:val="018541F5"/>
    <w:rsid w:val="030F42DA"/>
    <w:rsid w:val="04496B83"/>
    <w:rsid w:val="09B01C47"/>
    <w:rsid w:val="09B35FA1"/>
    <w:rsid w:val="09F1555A"/>
    <w:rsid w:val="0B413304"/>
    <w:rsid w:val="0B6D4294"/>
    <w:rsid w:val="0BED2CDE"/>
    <w:rsid w:val="0C3721AC"/>
    <w:rsid w:val="0D0F0BA7"/>
    <w:rsid w:val="0DB53CD0"/>
    <w:rsid w:val="0E506F75"/>
    <w:rsid w:val="0E8611C8"/>
    <w:rsid w:val="0F5848BD"/>
    <w:rsid w:val="0F633E66"/>
    <w:rsid w:val="0FE12B5A"/>
    <w:rsid w:val="130C7B21"/>
    <w:rsid w:val="139323BD"/>
    <w:rsid w:val="145E301F"/>
    <w:rsid w:val="159879CD"/>
    <w:rsid w:val="18730A0F"/>
    <w:rsid w:val="19C022A8"/>
    <w:rsid w:val="1A654E38"/>
    <w:rsid w:val="1A9A04D5"/>
    <w:rsid w:val="1EDF44F4"/>
    <w:rsid w:val="20CA4E6D"/>
    <w:rsid w:val="22552F34"/>
    <w:rsid w:val="23953C04"/>
    <w:rsid w:val="251C1CC4"/>
    <w:rsid w:val="25726D6F"/>
    <w:rsid w:val="269C52F7"/>
    <w:rsid w:val="279A7D67"/>
    <w:rsid w:val="29671359"/>
    <w:rsid w:val="29673C78"/>
    <w:rsid w:val="29986528"/>
    <w:rsid w:val="2A151926"/>
    <w:rsid w:val="2FF26266"/>
    <w:rsid w:val="32665168"/>
    <w:rsid w:val="34637732"/>
    <w:rsid w:val="35450939"/>
    <w:rsid w:val="356E72B8"/>
    <w:rsid w:val="36F744C4"/>
    <w:rsid w:val="38AB0E15"/>
    <w:rsid w:val="399F120C"/>
    <w:rsid w:val="3A0B0650"/>
    <w:rsid w:val="3BFC64A2"/>
    <w:rsid w:val="3D63486F"/>
    <w:rsid w:val="40F759FA"/>
    <w:rsid w:val="42A05D7C"/>
    <w:rsid w:val="45266E75"/>
    <w:rsid w:val="45401AF6"/>
    <w:rsid w:val="475A3BA8"/>
    <w:rsid w:val="49AA1C33"/>
    <w:rsid w:val="4CF15A7B"/>
    <w:rsid w:val="4D2F37DC"/>
    <w:rsid w:val="4D846439"/>
    <w:rsid w:val="508077C0"/>
    <w:rsid w:val="5413586A"/>
    <w:rsid w:val="572F560E"/>
    <w:rsid w:val="5BEB0232"/>
    <w:rsid w:val="5CC1517E"/>
    <w:rsid w:val="5DF627A9"/>
    <w:rsid w:val="60231D59"/>
    <w:rsid w:val="60310561"/>
    <w:rsid w:val="605129B1"/>
    <w:rsid w:val="605C73D5"/>
    <w:rsid w:val="60EF2978"/>
    <w:rsid w:val="63491BBC"/>
    <w:rsid w:val="636E22E4"/>
    <w:rsid w:val="66065FEC"/>
    <w:rsid w:val="67FC76A6"/>
    <w:rsid w:val="6A884B0A"/>
    <w:rsid w:val="6DCF32FD"/>
    <w:rsid w:val="6ED60994"/>
    <w:rsid w:val="6FA86DD3"/>
    <w:rsid w:val="714D2D21"/>
    <w:rsid w:val="72713894"/>
    <w:rsid w:val="72956902"/>
    <w:rsid w:val="742F0F70"/>
    <w:rsid w:val="74714F78"/>
    <w:rsid w:val="763338AB"/>
    <w:rsid w:val="78E26444"/>
    <w:rsid w:val="79E66164"/>
    <w:rsid w:val="7A70724A"/>
    <w:rsid w:val="7B6A2721"/>
    <w:rsid w:val="7CE908EA"/>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cs="仿宋" w:asciiTheme="minorHAnsi" w:hAnsiTheme="minorHAnsi"/>
      <w:kern w:val="2"/>
      <w:sz w:val="28"/>
      <w:szCs w:val="28"/>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440"/>
      </w:tabs>
      <w:ind w:firstLine="420"/>
    </w:pPr>
  </w:style>
  <w:style w:type="paragraph" w:styleId="3">
    <w:name w:val="Body Text Indent"/>
    <w:basedOn w:val="1"/>
    <w:qFormat/>
    <w:uiPriority w:val="0"/>
    <w:pPr>
      <w:tabs>
        <w:tab w:val="left" w:pos="-1440"/>
      </w:tabs>
      <w:spacing w:line="360" w:lineRule="auto"/>
      <w:ind w:left="176" w:firstLine="200" w:firstLineChars="200"/>
    </w:pPr>
    <w:rPr>
      <w:rFonts w:ascii="仿宋" w:hAnsi="Times New Roman" w:eastAsia="仿宋"/>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qFormat/>
    <w:uiPriority w:val="22"/>
    <w:rPr>
      <w:b/>
      <w:bCs/>
    </w:rPr>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Body text|1"/>
    <w:basedOn w:val="1"/>
    <w:qFormat/>
    <w:uiPriority w:val="0"/>
    <w:pPr>
      <w:widowControl w:val="0"/>
      <w:shd w:val="clear" w:color="auto" w:fill="auto"/>
      <w:spacing w:after="20" w:line="331"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5297</Words>
  <Characters>5651</Characters>
  <Lines>33</Lines>
  <Paragraphs>9</Paragraphs>
  <TotalTime>2</TotalTime>
  <ScaleCrop>false</ScaleCrop>
  <LinksUpToDate>false</LinksUpToDate>
  <CharactersWithSpaces>6137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2023-01-13T05:23:00Z</dcterms:created>
  <dc:creator>l l</dc:creator>
  <cp:lastModifiedBy>聂红军</cp:lastModifiedBy>
  <dcterms:modified xsi:type="dcterms:W3CDTF">2023-07-11T05:55:26Z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46DED8D3182F40DDAFC84E8B86D43D4D_13</vt:lpwstr>
  </property>
</Properties>
</file>