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distribute"/>
        <w:rPr>
          <w:rFonts w:hint="eastAsia" w:ascii="仿宋" w:hAnsi="仿宋" w:eastAsia="仿宋" w:cs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  <w:t>中国国际工程咨询协会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71755</wp:posOffset>
                </wp:positionV>
                <wp:extent cx="5537835" cy="5715"/>
                <wp:effectExtent l="0" t="13970" r="5715" b="1841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9575" y="2267585"/>
                          <a:ext cx="5537835" cy="57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6.75pt;margin-top:5.65pt;height:0.45pt;width:436.05pt;z-index:251660288;mso-width-relative:page;mso-height-relative:page;" filled="f" stroked="t" coordsize="21600,21600" o:gfxdata="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NfBENoAAAAIAQAADwAAAAAAAAABACAA&#10;AAAiAAAAZHJzL2Rvd25yZXYueG1sUEsBAhQAFAAAAAgAh07iQAUYQdcLAgAA/wMAAA4AAAAAAAAA&#10;AQAgAAAAKQEAAGRycy9lMm9Eb2MueG1sUEsFBgAAAAAGAAYAWQEAAK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关于举办新版《建设工程工程量清单计价标准》释义、建设工程造价全过程精细化管控与</w:t>
      </w:r>
      <w:r>
        <w:rPr>
          <w:rFonts w:hint="default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《民法典合同编通则司法解释》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解读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专题培训班的通知</w:t>
      </w:r>
    </w:p>
    <w:p>
      <w:pPr>
        <w:adjustRightInd w:val="0"/>
        <w:snapToGrid w:val="0"/>
        <w:spacing w:line="300" w:lineRule="exact"/>
        <w:jc w:val="both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8"/>
        <w:ind w:firstLine="5399" w:firstLineChars="2100"/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国咨协［202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］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03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各有关单位：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textAlignment w:val="auto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近日，住房和城乡建设部发布了23版《建设工程工程量清单计价标准》（23年意见稿）。该标准结合最新的法律、法规、行业政策及行业发展方向更新，关于发承包双方定量价风险的界定更为完善，条款更趋具体、贴近实务。23版《标准》为推进工程造价市场化、国际化改革提供了政策依据，对于专业人员在执业过程中会起到更好的引导作用。之前，国务院常务会议明确提出：在工程建设领域全面推行过程结算。各地也纷纷出台配套意见。过程结算要求：边施工边签订过程结算文件，直接作为竣工结算的组成部分；先结算，后竣工；不结算，不备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2023年12月4号最高人民法院发布《关于适用〈中华人民共和国民法典〉合同编通则部分的解释》（以下简称《合同编通则司法解释》）12月5号正式实施。《合同编通则司法解释》共计六十九条，内容横跨总则、物权、担保和合同，是对民法典的一次整体性和框架性的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为帮助相关单位准确了解和把握23版《建设工程工程量清单计价标准》出台后对工程造价及合同管理等实施后带来的影响，化解具体工作中遇到的新问题，深入了解</w:t>
      </w:r>
      <w:r>
        <w:rPr>
          <w:rFonts w:hint="default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《民法典合同编通则司法解释》</w:t>
      </w: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的主要内涵，我单位决定举办“23版《建设工程工程量清单计价标准》释义、建设工程造价全过程精细化管控与</w:t>
      </w:r>
      <w:r>
        <w:rPr>
          <w:rFonts w:hint="default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《民法典合同编通则司法解释》</w:t>
      </w: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解读专题培训班”。本次培训班由中国国际工程咨询协会主办， 北京比时教育咨询有限公司具体承办，请各单位积极组织相关人员参加。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  <w:t>一、培训内容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第一部分：《建设工程工程量清单计价标准》（23年意见稿）修订内容及解析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1.总价合同、单价合同，如何适用？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2.对综合单价分析表提出新要求；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3.修改了清单的完整性及准确性责任划分；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4.明确了计价风险划分；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5.施工深化设计导致深化图纸与合同图纸存在差异的；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6.招标文件与中标人投标文件不一致的实质性内容；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7.投标人在投标时应将其引致的相关费用包括在投标总价和（或）综合单价报价中；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8.增加清标内容；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9.明确了甲供材费用计取；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10.发包人提供材料或暂定材料价格的清单项目编制规定；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11.修改了最高投标限价编制依据，最高投标限价应依据合理施工期及常规施工工艺编制；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12.投标报价应依据投标人的工程实施方案及投标工期编制；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13.工程变更计量规定；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14.计日工计量规定；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15.返工工程计量规定；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16.新增工程计量规定；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17.工程量清单缺陷规定；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18.变更估价三原则的修改；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19.工程索赔新要求的介绍；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20.施工过程结算新规定的详细介绍。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第二部分：建设工程造价全过程精细化管控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（一）招投标环节过程控制精细管理与操作方法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1.“招标工程量清单”跟踪控制操作及对策；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2.招标文件编制以及合同规划要点；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3.“招标控制价”跟踪控制及对策；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4.投标报价编制控制技巧以及对策；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5.暂估价材料、工程及甲乙供材料招投标关键；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6.评标流程技术设置及评标关键要点操作技巧；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7.招标结束后续关键工作操作及合同交底要点；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8.招投标环节过程控制精细管理的跟踪工具。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（二）合同约定环节过程控制精细管理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1.双方合约规划及审查谈判要点；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2.合同约定原则、方法以及跟踪控制对策；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3.合同约定中涉税条款的处理与风险防范；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4.合同约定类型的选择及各种合同类型的约定策略；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5.合同约定内容、效力以及跟踪审查对策；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6.发、承包各种不同合同类型下的合同风险约定对策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7.发、承包合同约定的示范文本适用原则及控制对策。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（三）工程计量环节过程控制精细管理解决方案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1.工程计量的程序、方法、责任承担及跟踪控制对策；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2.单价合同计量的跟踪控制对策；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3.造价合同计量的跟踪控制对策；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4.工程计量过程控制工具。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（四）合同价款调整环节精细化管理解决方案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1.合同价款调整计价的总体变化；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2.法律法规变化导致价款调整跟踪控制对策；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3.工程变更导致价款调整的跟踪控制对策；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4.暂估价导致价款调整跟踪对策；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5.误期赔偿导致价款调整的控制；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6.施工索赔导致价款调整的控制；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7.暂列金额导致价款调整的控制；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8.变更、签证、索赔及价款调整四大跟踪控制工具的应用技巧。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（五）合同价款支付环节过程控制精细管理解决方案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1.合同价款支付的总体税控筹划；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2.预付款支付的跟踪控制及对策；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3.安全文明施工费支付控制对策；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4.总价措施费用支付的控制对策；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5.进度款支付过程中的控制对策；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6.工程价款跟踪有力工具；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7.价款支付中承包方若干次“停工权”使用及应对；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（六）竣工结算环节过程控制精细管理解决方案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1.竣工结算与支付的跟踪控制对策；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2.甲乙双方增值税内部核算方法及对策；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3.合同解除的价款结算与支付中疑难问题的应对。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（七）建设项目合同法律风险防范实战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1.合同签订前的风险防范化解与实务操作；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2.如何准确认定和处理黑白合同风险化解与实务操作；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3.施工合同管理中的风险防范化解与实务操作；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4.无效的建设工程施工合同风险化解与实务操作；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5.解决建设工程施工合同争议的风险化解与实务操作；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6.关于转包及分包的若干问题风险化解与实务操作；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7.工程延期风险化解、典型案例与实务操作；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8.工程未经验收提前使用谁承担质量责任风险化解；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9.关于工程价款的风险化解、典型案例与实务操作；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10.建设工程价款优先受偿权的风险化解与实务操作；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11.建筑企业质量保修风险化解、典型案例与实务操作；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12.竣工结算与工程款利息法律风险化解与实务操作；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13.施工项目专业分包的注意事项及法律风险防范对策；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14.施工项目劳务分包的注意事项及法律风险防范对策。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  <w:t>第三部分：</w:t>
      </w:r>
      <w:r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  <w:t>《民法典合同编通则司法解释》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  <w:t>解读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1.《合同编通则司法解释》的制定背景；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2.《合同编通则司法解释》的商事裁判思维、理念与规则；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3.《合同编通则司法解释》一般规定；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（1）合同解释的细化规则（2）交易习惯的认定与举证责任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4.合同的订立；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5.合同的效力；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6.合同的履行；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7.合同的保全；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8.合同的变更和转让；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9.合同的权利义务终止；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10.违约责任。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  <w:t>二、培训对象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1.各地方政府有关工程勘察、设计、施工、监理单位、以及建设工程交易、造价管理、投资项目评审相关人员；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2.各业主单位从事项目管理、合同管理、造价管理、工程项目建设、开发、审计等相关部门人员；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3.各建筑设计、施工、设备材料供应、分包等企业领导、项目经理以及从事投标报价、合同谈判、合同管理、造价管理的工程技术人员，其他工程总承包相关人员；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4.高校、科研单位及工程咨询、造价管理咨询、律师事务所等机构专业人员。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  <w:t>三、邀请专家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拟邀请住建部、行业协会、建筑央企、知名律所等参与新规范编写的有关专家现场授课，结合经典案例和实例分析，并进行现场答疑和互动交流。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  <w:t>四、培训时间、地点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2024年4月12日—4月15日   长沙市 （12日全天报到）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2024年4月19日—4月22日   杭州市 （19日全天报到）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2024年5月10日—5月13日   武汉市 （10日全天报到）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2024年5月24日—5月27日   郑州市 （24日全天报到）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2024年6月14日—6月17日   青岛市 （14日全天报到）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2024年6月27日—6月30日   南昌市 （27日全天报到）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2024年7月12日—7月15日   贵阳市 （12日全天报到）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2024年7月26日—7月29日   西安市 （26日全天报到）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  <w:t>五、相关费用标准</w:t>
      </w: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A：3880元/人（含培训费、场地费、资料费、专家、会议期间午餐、结业证书等），住宿统一安排，费用自理。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B.5880元/人（含培训、资料、电子课件、场地、证书及培训期间午餐），住宿统一安排，费用自理。证书由我会颁发《工程总承包项目经理》或《商务经理》或《造价经理》;所需资料:二寸蓝底免冠彩色照片、身份证正反面、学历证书，以上报名材料均需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 xml:space="preserve">电    话：13141289128  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3175</wp:posOffset>
            </wp:positionV>
            <wp:extent cx="1522095" cy="1511935"/>
            <wp:effectExtent l="0" t="0" r="1905" b="12065"/>
            <wp:wrapNone/>
            <wp:docPr id="10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中国国际工程咨询协会（无背景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qq咨询：3177524020          网    址：http://www.zqgpchina.cn</w:t>
      </w:r>
    </w:p>
    <w:p>
      <w:pPr>
        <w:pStyle w:val="8"/>
        <w:ind w:left="0" w:leftChars="0" w:firstLine="5320" w:firstLineChars="1900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中国国际工程咨询协会</w:t>
      </w:r>
    </w:p>
    <w:p>
      <w:pPr>
        <w:pStyle w:val="8"/>
        <w:ind w:left="0" w:leftChars="0" w:firstLine="5600" w:firstLineChars="2000"/>
        <w:rPr>
          <w:rFonts w:hint="default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二0二</w:t>
      </w:r>
      <w:r>
        <w:rPr>
          <w:rFonts w:hint="eastAsia" w:hAnsi="仿宋" w:cs="宋体"/>
          <w:kern w:val="0"/>
          <w:sz w:val="28"/>
          <w:szCs w:val="28"/>
          <w:shd w:val="clear"/>
          <w:lang w:val="en-US" w:eastAsia="zh-CN" w:bidi="ar-SA"/>
        </w:rPr>
        <w:t>四</w:t>
      </w: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年</w:t>
      </w:r>
      <w:r>
        <w:rPr>
          <w:rFonts w:hint="eastAsia" w:hAnsi="仿宋" w:cs="宋体"/>
          <w:kern w:val="0"/>
          <w:sz w:val="28"/>
          <w:szCs w:val="28"/>
          <w:shd w:val="clear"/>
          <w:lang w:val="en-US" w:eastAsia="zh-CN" w:bidi="ar-SA"/>
        </w:rPr>
        <w:t>一</w:t>
      </w: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月</w:t>
      </w:r>
      <w:r>
        <w:rPr>
          <w:rFonts w:hint="eastAsia" w:hAnsi="仿宋" w:cs="宋体"/>
          <w:kern w:val="0"/>
          <w:sz w:val="28"/>
          <w:szCs w:val="28"/>
          <w:shd w:val="clear"/>
          <w:lang w:val="en-US" w:eastAsia="zh-CN" w:bidi="ar-SA"/>
        </w:rPr>
        <w:t>八</w:t>
      </w: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日</w:t>
      </w:r>
    </w:p>
    <w:p>
      <w:pPr>
        <w:widowControl/>
        <w:jc w:val="left"/>
        <w:rPr>
          <w:rFonts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 xml:space="preserve">附 件： </w:t>
      </w:r>
    </w:p>
    <w:p>
      <w:pPr>
        <w:widowControl/>
        <w:spacing w:line="360" w:lineRule="exact"/>
        <w:jc w:val="center"/>
        <w:rPr>
          <w:rFonts w:hint="eastAsia"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新</w:t>
      </w: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版《建设工程工程量清单计价标准》释义、建设工程造价全过程精细化管控与</w:t>
      </w:r>
      <w:r>
        <w:rPr>
          <w:rFonts w:hint="default" w:ascii="仿宋" w:hAnsi="仿宋" w:eastAsia="仿宋" w:cs="Times New Roman"/>
          <w:b/>
          <w:sz w:val="30"/>
          <w:szCs w:val="30"/>
          <w:lang w:val="en-US" w:eastAsia="zh-CN"/>
        </w:rPr>
        <w:t>《民法典合同编通则司法解释》</w:t>
      </w: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解读专题培训班</w:t>
      </w:r>
      <w:r>
        <w:rPr>
          <w:rFonts w:hint="eastAsia" w:ascii="仿宋" w:hAnsi="仿宋" w:eastAsia="仿宋" w:cs="Times New Roman"/>
          <w:b/>
          <w:sz w:val="30"/>
          <w:szCs w:val="30"/>
        </w:rPr>
        <w:t>报名表</w:t>
      </w:r>
    </w:p>
    <w:tbl>
      <w:tblPr>
        <w:tblStyle w:val="9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参训人员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电    话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参训时间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参训地点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住宿标准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单住□      合住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证书申报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《工程总包项目经理》□ 《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商务经理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》□  《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造价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经理》□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付款方式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转账□      现场□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金 额</w:t>
            </w:r>
          </w:p>
        </w:tc>
        <w:tc>
          <w:tcPr>
            <w:tcW w:w="2164" w:type="dxa"/>
            <w:noWrap w:val="0"/>
            <w:vAlign w:val="top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收款信息</w:t>
            </w:r>
          </w:p>
        </w:tc>
        <w:tc>
          <w:tcPr>
            <w:tcW w:w="815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开户名称：北京比时教育咨询有限公司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开 户 行：中国工商银行股份有限公司北京公主坟支行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账    号：0200004609200665735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备    注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本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根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单位实际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需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，提供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参加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（盖章）</w:t>
            </w:r>
          </w:p>
          <w:p>
            <w:pPr>
              <w:pStyle w:val="8"/>
              <w:ind w:firstLine="480"/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spacing w:line="500" w:lineRule="exact"/>
        <w:ind w:firstLine="280" w:firstLineChars="1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备注：1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sz w:val="28"/>
          <w:szCs w:val="28"/>
        </w:rPr>
        <w:t>此表可复制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，</w:t>
      </w:r>
      <w:r>
        <w:rPr>
          <w:rFonts w:hint="eastAsia" w:ascii="仿宋" w:hAnsi="仿宋" w:eastAsia="仿宋" w:cs="宋体"/>
          <w:sz w:val="28"/>
          <w:szCs w:val="28"/>
        </w:rPr>
        <w:t>汇总名单后发送至会务组；</w:t>
      </w:r>
    </w:p>
    <w:p>
      <w:pPr>
        <w:spacing w:line="500" w:lineRule="exact"/>
        <w:ind w:firstLine="1120" w:firstLineChars="4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2、报名负责人：聂红军 主任18211071700（微信）   </w:t>
      </w:r>
    </w:p>
    <w:p>
      <w:pPr>
        <w:spacing w:line="500" w:lineRule="exact"/>
        <w:ind w:firstLine="1120" w:firstLineChars="4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电    话：13141289128        邮    箱：zqgphwz@126.com  </w:t>
      </w:r>
    </w:p>
    <w:p>
      <w:pPr>
        <w:spacing w:line="500" w:lineRule="exact"/>
        <w:ind w:firstLine="1120" w:firstLineChars="4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qq咨询：3177524020       网    址：http://www.zqgpchina.cn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MWM5NTU3NmQwMzYzZGY2NjUyMjZkNDUzMDVhNDkifQ=="/>
  </w:docVars>
  <w:rsids>
    <w:rsidRoot w:val="00027639"/>
    <w:rsid w:val="00027639"/>
    <w:rsid w:val="000513B4"/>
    <w:rsid w:val="001C250E"/>
    <w:rsid w:val="002239AD"/>
    <w:rsid w:val="00250056"/>
    <w:rsid w:val="00381D72"/>
    <w:rsid w:val="0044601B"/>
    <w:rsid w:val="004F7BCB"/>
    <w:rsid w:val="005C1C7B"/>
    <w:rsid w:val="00601C67"/>
    <w:rsid w:val="006623E6"/>
    <w:rsid w:val="00697750"/>
    <w:rsid w:val="006C0AF0"/>
    <w:rsid w:val="006C5735"/>
    <w:rsid w:val="00843CF0"/>
    <w:rsid w:val="00852A43"/>
    <w:rsid w:val="00870260"/>
    <w:rsid w:val="00893A6E"/>
    <w:rsid w:val="008F5B4C"/>
    <w:rsid w:val="00A1286A"/>
    <w:rsid w:val="00C11E2C"/>
    <w:rsid w:val="00DD5753"/>
    <w:rsid w:val="00E11468"/>
    <w:rsid w:val="01516AF1"/>
    <w:rsid w:val="01987FE8"/>
    <w:rsid w:val="01AE4574"/>
    <w:rsid w:val="02246087"/>
    <w:rsid w:val="02283D27"/>
    <w:rsid w:val="02C16945"/>
    <w:rsid w:val="02E736C5"/>
    <w:rsid w:val="02EC7B2B"/>
    <w:rsid w:val="034A3564"/>
    <w:rsid w:val="03EF1A7B"/>
    <w:rsid w:val="04463A45"/>
    <w:rsid w:val="046B7B3A"/>
    <w:rsid w:val="04B540F9"/>
    <w:rsid w:val="04BF763A"/>
    <w:rsid w:val="04FE368F"/>
    <w:rsid w:val="05417508"/>
    <w:rsid w:val="059A1535"/>
    <w:rsid w:val="05CB627D"/>
    <w:rsid w:val="06D1078B"/>
    <w:rsid w:val="070257B1"/>
    <w:rsid w:val="070D763C"/>
    <w:rsid w:val="07103229"/>
    <w:rsid w:val="07107623"/>
    <w:rsid w:val="075305FE"/>
    <w:rsid w:val="075A03B2"/>
    <w:rsid w:val="078464D6"/>
    <w:rsid w:val="09CB1100"/>
    <w:rsid w:val="0A7210C7"/>
    <w:rsid w:val="0A737B86"/>
    <w:rsid w:val="0A8D5FD1"/>
    <w:rsid w:val="0A946EB5"/>
    <w:rsid w:val="0AE67746"/>
    <w:rsid w:val="0C216BA7"/>
    <w:rsid w:val="0C2A7A8F"/>
    <w:rsid w:val="0C5A58C0"/>
    <w:rsid w:val="0EBC2521"/>
    <w:rsid w:val="0ED41F07"/>
    <w:rsid w:val="0F25330D"/>
    <w:rsid w:val="0F724577"/>
    <w:rsid w:val="11335E1F"/>
    <w:rsid w:val="116C044F"/>
    <w:rsid w:val="127D248A"/>
    <w:rsid w:val="130C0529"/>
    <w:rsid w:val="13B93AA7"/>
    <w:rsid w:val="13F353AF"/>
    <w:rsid w:val="15962717"/>
    <w:rsid w:val="16C819B2"/>
    <w:rsid w:val="17405949"/>
    <w:rsid w:val="17E354E6"/>
    <w:rsid w:val="1839071D"/>
    <w:rsid w:val="19031FD6"/>
    <w:rsid w:val="1995519E"/>
    <w:rsid w:val="1C5D7946"/>
    <w:rsid w:val="1C5E224C"/>
    <w:rsid w:val="1C6B75F8"/>
    <w:rsid w:val="1CA54A2B"/>
    <w:rsid w:val="1CFD2F9D"/>
    <w:rsid w:val="1D712F04"/>
    <w:rsid w:val="1D807902"/>
    <w:rsid w:val="1D8F101C"/>
    <w:rsid w:val="1DE87CF1"/>
    <w:rsid w:val="1ECD7B33"/>
    <w:rsid w:val="1F625EE4"/>
    <w:rsid w:val="1F7F5EEC"/>
    <w:rsid w:val="1F9B0676"/>
    <w:rsid w:val="209041B3"/>
    <w:rsid w:val="20E1336C"/>
    <w:rsid w:val="21363C77"/>
    <w:rsid w:val="214B1AB8"/>
    <w:rsid w:val="21D34E85"/>
    <w:rsid w:val="22146EA2"/>
    <w:rsid w:val="22205588"/>
    <w:rsid w:val="22602004"/>
    <w:rsid w:val="22B13BF7"/>
    <w:rsid w:val="22DE0403"/>
    <w:rsid w:val="232817FD"/>
    <w:rsid w:val="242C2EB1"/>
    <w:rsid w:val="245A6146"/>
    <w:rsid w:val="24DA76D0"/>
    <w:rsid w:val="25333A00"/>
    <w:rsid w:val="257162D7"/>
    <w:rsid w:val="25894AE9"/>
    <w:rsid w:val="25B463BE"/>
    <w:rsid w:val="25CF331C"/>
    <w:rsid w:val="25E42F4C"/>
    <w:rsid w:val="263B316A"/>
    <w:rsid w:val="263F0AFB"/>
    <w:rsid w:val="272A3D8F"/>
    <w:rsid w:val="27E234BC"/>
    <w:rsid w:val="27F40B59"/>
    <w:rsid w:val="281D624C"/>
    <w:rsid w:val="284A2E8F"/>
    <w:rsid w:val="285C24E1"/>
    <w:rsid w:val="28B7273F"/>
    <w:rsid w:val="28DF6826"/>
    <w:rsid w:val="29E54625"/>
    <w:rsid w:val="2A842608"/>
    <w:rsid w:val="2AE00186"/>
    <w:rsid w:val="2B1617BA"/>
    <w:rsid w:val="2C1B3710"/>
    <w:rsid w:val="2CF87677"/>
    <w:rsid w:val="2EA919F7"/>
    <w:rsid w:val="2FEB6BAD"/>
    <w:rsid w:val="30550691"/>
    <w:rsid w:val="30786424"/>
    <w:rsid w:val="30CA6AAE"/>
    <w:rsid w:val="310F7D22"/>
    <w:rsid w:val="31331269"/>
    <w:rsid w:val="318560F5"/>
    <w:rsid w:val="320D295D"/>
    <w:rsid w:val="324E3B43"/>
    <w:rsid w:val="32BE00D2"/>
    <w:rsid w:val="32C42970"/>
    <w:rsid w:val="32D167FF"/>
    <w:rsid w:val="33474804"/>
    <w:rsid w:val="33A0178A"/>
    <w:rsid w:val="33AB7C3A"/>
    <w:rsid w:val="33D95DD0"/>
    <w:rsid w:val="33FB534F"/>
    <w:rsid w:val="34053E5F"/>
    <w:rsid w:val="344D72C4"/>
    <w:rsid w:val="34857C70"/>
    <w:rsid w:val="34E84457"/>
    <w:rsid w:val="3504664F"/>
    <w:rsid w:val="35D00C4E"/>
    <w:rsid w:val="35EC51ED"/>
    <w:rsid w:val="35FC247C"/>
    <w:rsid w:val="3655075B"/>
    <w:rsid w:val="36E92171"/>
    <w:rsid w:val="374660BF"/>
    <w:rsid w:val="37476A89"/>
    <w:rsid w:val="377C07F6"/>
    <w:rsid w:val="387E2E52"/>
    <w:rsid w:val="38E27111"/>
    <w:rsid w:val="38F31DD6"/>
    <w:rsid w:val="393130F5"/>
    <w:rsid w:val="39E64B64"/>
    <w:rsid w:val="3A5B6E57"/>
    <w:rsid w:val="3B173090"/>
    <w:rsid w:val="3B1A08AC"/>
    <w:rsid w:val="3B5566D9"/>
    <w:rsid w:val="3C322776"/>
    <w:rsid w:val="3C9506A5"/>
    <w:rsid w:val="3CE734E8"/>
    <w:rsid w:val="3DEC596B"/>
    <w:rsid w:val="3E2E5006"/>
    <w:rsid w:val="3E5945DA"/>
    <w:rsid w:val="3E9B1F29"/>
    <w:rsid w:val="3EA01D70"/>
    <w:rsid w:val="3EBE7890"/>
    <w:rsid w:val="3ECB6600"/>
    <w:rsid w:val="3EE020AB"/>
    <w:rsid w:val="3EF65E41"/>
    <w:rsid w:val="41140FA4"/>
    <w:rsid w:val="414D55BF"/>
    <w:rsid w:val="415365F3"/>
    <w:rsid w:val="416D064F"/>
    <w:rsid w:val="42037909"/>
    <w:rsid w:val="421A65C9"/>
    <w:rsid w:val="445428A5"/>
    <w:rsid w:val="44F31B62"/>
    <w:rsid w:val="452300F9"/>
    <w:rsid w:val="454A4722"/>
    <w:rsid w:val="455A5594"/>
    <w:rsid w:val="45A21D6F"/>
    <w:rsid w:val="4607616F"/>
    <w:rsid w:val="46C85908"/>
    <w:rsid w:val="4740023F"/>
    <w:rsid w:val="47925F0D"/>
    <w:rsid w:val="47947ED7"/>
    <w:rsid w:val="480D306A"/>
    <w:rsid w:val="482F7BFF"/>
    <w:rsid w:val="485A43AD"/>
    <w:rsid w:val="49100BEF"/>
    <w:rsid w:val="493C25D4"/>
    <w:rsid w:val="4B1D01E3"/>
    <w:rsid w:val="4B2105DB"/>
    <w:rsid w:val="4B935DB5"/>
    <w:rsid w:val="4C270A49"/>
    <w:rsid w:val="4C3F71EA"/>
    <w:rsid w:val="4CA23F11"/>
    <w:rsid w:val="4D01600E"/>
    <w:rsid w:val="4EB0783E"/>
    <w:rsid w:val="4F9B0500"/>
    <w:rsid w:val="4FFE3B4C"/>
    <w:rsid w:val="501E0B2E"/>
    <w:rsid w:val="508227B1"/>
    <w:rsid w:val="50843749"/>
    <w:rsid w:val="51072E29"/>
    <w:rsid w:val="514A0CA9"/>
    <w:rsid w:val="51B613A2"/>
    <w:rsid w:val="520C2832"/>
    <w:rsid w:val="52187956"/>
    <w:rsid w:val="5259180E"/>
    <w:rsid w:val="52754DA9"/>
    <w:rsid w:val="531F2E54"/>
    <w:rsid w:val="535F3A8F"/>
    <w:rsid w:val="53632BF3"/>
    <w:rsid w:val="53672652"/>
    <w:rsid w:val="53B575D1"/>
    <w:rsid w:val="547278B4"/>
    <w:rsid w:val="54B43917"/>
    <w:rsid w:val="54BD30D7"/>
    <w:rsid w:val="55581709"/>
    <w:rsid w:val="557A6818"/>
    <w:rsid w:val="564178D8"/>
    <w:rsid w:val="564F7B2D"/>
    <w:rsid w:val="565D308F"/>
    <w:rsid w:val="56B11101"/>
    <w:rsid w:val="56D05ED4"/>
    <w:rsid w:val="57C85650"/>
    <w:rsid w:val="581A2C5C"/>
    <w:rsid w:val="59183369"/>
    <w:rsid w:val="591D44D4"/>
    <w:rsid w:val="594E2CF2"/>
    <w:rsid w:val="597B0EF6"/>
    <w:rsid w:val="59D0248F"/>
    <w:rsid w:val="59D8249B"/>
    <w:rsid w:val="5B1600C0"/>
    <w:rsid w:val="5B8B1239"/>
    <w:rsid w:val="5BA25CE6"/>
    <w:rsid w:val="5BE2525D"/>
    <w:rsid w:val="5C485A8F"/>
    <w:rsid w:val="5C694405"/>
    <w:rsid w:val="5CDF5916"/>
    <w:rsid w:val="5D1A2BD1"/>
    <w:rsid w:val="5D3B220F"/>
    <w:rsid w:val="5D5E3558"/>
    <w:rsid w:val="5D8B205D"/>
    <w:rsid w:val="5DB02812"/>
    <w:rsid w:val="5DC14469"/>
    <w:rsid w:val="5DFE3EA4"/>
    <w:rsid w:val="5E57605E"/>
    <w:rsid w:val="5F477CD2"/>
    <w:rsid w:val="5FDE1567"/>
    <w:rsid w:val="617E5305"/>
    <w:rsid w:val="61F90E67"/>
    <w:rsid w:val="620324DC"/>
    <w:rsid w:val="62157F05"/>
    <w:rsid w:val="62515973"/>
    <w:rsid w:val="63010E7F"/>
    <w:rsid w:val="631B72A6"/>
    <w:rsid w:val="635F7F10"/>
    <w:rsid w:val="63FA178C"/>
    <w:rsid w:val="63FF0115"/>
    <w:rsid w:val="64B1156D"/>
    <w:rsid w:val="64F6629B"/>
    <w:rsid w:val="65005A5A"/>
    <w:rsid w:val="652F01FE"/>
    <w:rsid w:val="65334239"/>
    <w:rsid w:val="65B82E88"/>
    <w:rsid w:val="65DF3E6E"/>
    <w:rsid w:val="66280DA5"/>
    <w:rsid w:val="677245A4"/>
    <w:rsid w:val="67B06A02"/>
    <w:rsid w:val="67CC4360"/>
    <w:rsid w:val="67D422AC"/>
    <w:rsid w:val="68407ECF"/>
    <w:rsid w:val="69AE723D"/>
    <w:rsid w:val="6A272DD0"/>
    <w:rsid w:val="6A4C1286"/>
    <w:rsid w:val="6AAD6029"/>
    <w:rsid w:val="6ADA3941"/>
    <w:rsid w:val="6B57393D"/>
    <w:rsid w:val="6B59096C"/>
    <w:rsid w:val="6CD3577D"/>
    <w:rsid w:val="6CDB2A7E"/>
    <w:rsid w:val="6DFB7150"/>
    <w:rsid w:val="6E7B18D7"/>
    <w:rsid w:val="6F0D5D08"/>
    <w:rsid w:val="6F214980"/>
    <w:rsid w:val="6FAC2319"/>
    <w:rsid w:val="706C7393"/>
    <w:rsid w:val="706E62B6"/>
    <w:rsid w:val="707F1A1E"/>
    <w:rsid w:val="709C1A26"/>
    <w:rsid w:val="70A616C3"/>
    <w:rsid w:val="70E54759"/>
    <w:rsid w:val="71414222"/>
    <w:rsid w:val="72185BDB"/>
    <w:rsid w:val="72471157"/>
    <w:rsid w:val="7249798C"/>
    <w:rsid w:val="72BE604F"/>
    <w:rsid w:val="72E90827"/>
    <w:rsid w:val="72F36177"/>
    <w:rsid w:val="733572E2"/>
    <w:rsid w:val="733A388C"/>
    <w:rsid w:val="734B771E"/>
    <w:rsid w:val="7389364F"/>
    <w:rsid w:val="74325BC2"/>
    <w:rsid w:val="7477623B"/>
    <w:rsid w:val="74B943A6"/>
    <w:rsid w:val="74D10463"/>
    <w:rsid w:val="75F40DF3"/>
    <w:rsid w:val="77203594"/>
    <w:rsid w:val="77402BC1"/>
    <w:rsid w:val="77C53F91"/>
    <w:rsid w:val="77E02FA1"/>
    <w:rsid w:val="785A0282"/>
    <w:rsid w:val="789B48A7"/>
    <w:rsid w:val="78CF5E67"/>
    <w:rsid w:val="78E937EF"/>
    <w:rsid w:val="795C6A1C"/>
    <w:rsid w:val="79AF2D24"/>
    <w:rsid w:val="79ED6E4F"/>
    <w:rsid w:val="7AB4450E"/>
    <w:rsid w:val="7AE373EA"/>
    <w:rsid w:val="7B5B0882"/>
    <w:rsid w:val="7BF658CD"/>
    <w:rsid w:val="7C6C3019"/>
    <w:rsid w:val="7C84619E"/>
    <w:rsid w:val="7CC16BC7"/>
    <w:rsid w:val="7CE253F0"/>
    <w:rsid w:val="7CE45748"/>
    <w:rsid w:val="7D030DF0"/>
    <w:rsid w:val="7D144014"/>
    <w:rsid w:val="7E721350"/>
    <w:rsid w:val="7E962F62"/>
    <w:rsid w:val="7F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autoRedefine/>
    <w:qFormat/>
    <w:uiPriority w:val="0"/>
    <w:rPr>
      <w:kern w:val="0"/>
      <w:sz w:val="24"/>
      <w:szCs w:val="24"/>
    </w:rPr>
  </w:style>
  <w:style w:type="paragraph" w:styleId="7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next w:val="1"/>
    <w:autoRedefine/>
    <w:qFormat/>
    <w:uiPriority w:val="99"/>
    <w:pPr>
      <w:tabs>
        <w:tab w:val="left" w:pos="-1440"/>
      </w:tabs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  <w:szCs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left="480" w:leftChars="200"/>
    </w:pPr>
  </w:style>
  <w:style w:type="character" w:customStyle="1" w:styleId="14">
    <w:name w:val="页眉 Char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3432</Words>
  <Characters>3755</Characters>
  <Lines>26</Lines>
  <Paragraphs>7</Paragraphs>
  <TotalTime>3</TotalTime>
  <ScaleCrop>false</ScaleCrop>
  <LinksUpToDate>false</LinksUpToDate>
  <CharactersWithSpaces>3891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聂红军</cp:lastModifiedBy>
  <dcterms:modified xsi:type="dcterms:W3CDTF">2024-03-25T09:35:40Z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17736E0E30324CD5B4DBAB06F185EFC2_13</vt:lpwstr>
  </property>
</Properties>
</file>