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8FD8C">
      <w:pPr>
        <w:jc w:val="distribute"/>
        <w:rPr>
          <w:rFonts w:ascii="宋体" w:hAnsi="宋体" w:eastAsia="宋体"/>
          <w:b/>
          <w:bCs/>
          <w:color w:val="FF0000"/>
          <w:sz w:val="84"/>
          <w:szCs w:val="84"/>
          <w:lang w:val="zh-TW" w:eastAsia="zh-TW" w:bidi="zh-TW"/>
        </w:rPr>
      </w:pPr>
      <w:r>
        <w:rPr>
          <w:rFonts w:ascii="宋体" w:hAnsi="宋体" w:eastAsia="宋体"/>
          <w:b/>
          <w:bCs/>
          <w:color w:val="FF0000"/>
          <w:sz w:val="84"/>
          <w:szCs w:val="84"/>
          <w:lang w:val="zh-TW" w:eastAsia="zh-TW" w:bidi="zh-TW"/>
        </w:rPr>
        <w:t>中国投资协会培训中心</w:t>
      </w:r>
    </w:p>
    <w:p w14:paraId="4CC9C962">
      <w:pPr>
        <w:keepNext w:val="0"/>
        <w:keepLines w:val="0"/>
        <w:pageBreakBefore w:val="0"/>
        <w:widowControl w:val="0"/>
        <w:tabs>
          <w:tab w:val="left" w:pos="1390"/>
          <w:tab w:val="center" w:pos="5233"/>
        </w:tabs>
        <w:kinsoku/>
        <w:wordWrap/>
        <w:overflowPunct/>
        <w:topLinePunct w:val="0"/>
        <w:autoSpaceDE/>
        <w:autoSpaceDN/>
        <w:bidi w:val="0"/>
        <w:adjustRightInd/>
        <w:snapToGrid/>
        <w:spacing w:line="240" w:lineRule="auto"/>
        <w:ind w:firstLine="3000" w:firstLineChars="1000"/>
        <w:jc w:val="both"/>
        <w:textAlignment w:val="auto"/>
        <w:rPr>
          <w:rFonts w:hint="eastAsia" w:ascii="宋体" w:hAnsi="宋体" w:eastAsia="宋体" w:cs="宋体"/>
          <w:b w:val="0"/>
          <w:bCs w:val="0"/>
          <w:i w:val="0"/>
          <w:iCs w:val="0"/>
          <w:caps w:val="0"/>
          <w:color w:val="333333"/>
          <w:spacing w:val="0"/>
          <w:sz w:val="28"/>
          <w:szCs w:val="28"/>
          <w:lang w:val="en-US" w:eastAsia="zh-CN"/>
        </w:rPr>
      </w:pPr>
      <w:r>
        <w:rPr>
          <w:rFonts w:ascii="宋体" w:hAnsi="宋体" w:eastAsia="宋体"/>
          <w:color w:val="000000"/>
          <w:sz w:val="30"/>
          <w:szCs w:val="30"/>
          <w:lang w:val="zh-TW" w:eastAsia="zh-TW" w:bidi="zh-TW"/>
        </w:rPr>
        <w:t>中投协培〔</w:t>
      </w:r>
      <w:r>
        <w:rPr>
          <w:rFonts w:ascii="Times New Roman" w:hAnsi="Times New Roman" w:eastAsia="Times New Roman" w:cs="Times New Roman"/>
          <w:color w:val="000000"/>
          <w:sz w:val="32"/>
          <w:szCs w:val="32"/>
          <w:lang w:val="zh-TW" w:eastAsia="zh-TW" w:bidi="zh-TW"/>
        </w:rPr>
        <w:t>202</w:t>
      </w:r>
      <w:r>
        <w:rPr>
          <w:rFonts w:hint="eastAsia" w:ascii="Times New Roman" w:hAnsi="Times New Roman" w:eastAsia="宋体" w:cs="Times New Roman"/>
          <w:color w:val="000000"/>
          <w:sz w:val="32"/>
          <w:szCs w:val="32"/>
          <w:lang w:bidi="zh-TW"/>
        </w:rPr>
        <w:t>4</w:t>
      </w:r>
      <w:r>
        <w:rPr>
          <w:rFonts w:ascii="宋体" w:hAnsi="宋体" w:eastAsia="宋体"/>
          <w:color w:val="000000"/>
          <w:sz w:val="30"/>
          <w:szCs w:val="30"/>
          <w:lang w:val="zh-TW" w:eastAsia="zh-TW" w:bidi="zh-TW"/>
        </w:rPr>
        <w:t>〕</w:t>
      </w:r>
      <w:r>
        <w:rPr>
          <w:rFonts w:hint="eastAsia" w:ascii="宋体" w:hAnsi="宋体" w:eastAsia="宋体"/>
          <w:color w:val="000000"/>
          <w:sz w:val="30"/>
          <w:szCs w:val="30"/>
          <w:lang w:val="en-US" w:eastAsia="zh-CN" w:bidi="zh-TW"/>
        </w:rPr>
        <w:t>12</w:t>
      </w:r>
      <w:r>
        <w:rPr>
          <w:rFonts w:ascii="宋体" w:hAnsi="宋体" w:eastAsia="宋体"/>
          <w:color w:val="000000"/>
          <w:sz w:val="30"/>
          <w:szCs w:val="30"/>
          <w:lang w:val="zh-TW" w:eastAsia="zh-TW" w:bidi="zh-TW"/>
        </w:rPr>
        <w:t>号</w:t>
      </w:r>
    </w:p>
    <w:p w14:paraId="34389CFD">
      <w:pPr>
        <w:keepNext w:val="0"/>
        <w:keepLines w:val="0"/>
        <w:pageBreakBefore w:val="0"/>
        <w:widowControl w:val="0"/>
        <w:kinsoku/>
        <w:wordWrap/>
        <w:overflowPunct/>
        <w:topLinePunct w:val="0"/>
        <w:autoSpaceDE/>
        <w:autoSpaceDN/>
        <w:bidi w:val="0"/>
        <w:adjustRightInd/>
        <w:snapToGrid/>
        <w:spacing w:line="520" w:lineRule="exact"/>
        <w:ind w:left="0" w:hanging="280" w:hangingChars="100"/>
        <w:jc w:val="center"/>
        <w:textAlignment w:val="auto"/>
        <w:rPr>
          <w:rFonts w:hint="eastAsia" w:ascii="宋体" w:hAnsi="宋体" w:eastAsia="宋体" w:cs="宋体"/>
          <w:b w:val="0"/>
          <w:bCs w:val="0"/>
          <w:color w:val="FF0000"/>
          <w:sz w:val="28"/>
          <w:szCs w:val="28"/>
        </w:rPr>
      </w:pPr>
      <w:r>
        <w:rPr>
          <w:rFonts w:hint="eastAsia" w:ascii="宋体" w:hAnsi="宋体" w:eastAsia="宋体" w:cs="宋体"/>
          <w:b w:val="0"/>
          <w:bCs w:val="0"/>
          <w:color w:val="FF0000"/>
          <w:sz w:val="28"/>
          <w:szCs w:val="28"/>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ge">
                  <wp:posOffset>2240280</wp:posOffset>
                </wp:positionV>
                <wp:extent cx="5838825" cy="0"/>
                <wp:effectExtent l="0" t="19050" r="9525" b="19050"/>
                <wp:wrapNone/>
                <wp:docPr id="8" name="直接箭头连接符 8"/>
                <wp:cNvGraphicFramePr/>
                <a:graphic xmlns:a="http://schemas.openxmlformats.org/drawingml/2006/main">
                  <a:graphicData uri="http://schemas.microsoft.com/office/word/2010/wordprocessingShape">
                    <wps:wsp>
                      <wps:cNvCnPr/>
                      <wps:spPr>
                        <a:xfrm>
                          <a:off x="0" y="0"/>
                          <a:ext cx="5838825" cy="0"/>
                        </a:xfrm>
                        <a:prstGeom prst="straightConnector1">
                          <a:avLst/>
                        </a:prstGeom>
                        <a:ln w="38100" cap="flat" cmpd="sng">
                          <a:solidFill>
                            <a:srgbClr val="FF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3.1pt;margin-top:176.4pt;height:0pt;width:459.75pt;mso-position-vertical-relative:page;z-index:251659264;mso-width-relative:page;mso-height-relative:page;" filled="f" stroked="t" coordsize="21600,21600" o:gfxdata="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&#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Nsn/gDYAAAACQEAAA8AAAAAAAAAAQAgAAAAIgAAAGRy&#10;cy9kb3ducmV2LnhtbFBLAQIUABQAAAAIAIdO4kBRymcsBQIAAPcDAAAOAAAAAAAAAAEAIAAAACcB&#10;AABkcnMvZTJvRG9jLnhtbFBLBQYAAAAABgAGAFkBAACeBQAAAAA=&#10;">
                <v:fill on="f" focussize="0,0"/>
                <v:stroke weight="3pt" color="#FF0000" joinstyle="round"/>
                <v:imagedata o:title=""/>
                <o:lock v:ext="edit" aspectratio="f"/>
              </v:shape>
            </w:pict>
          </mc:Fallback>
        </mc:AlternateContent>
      </w:r>
    </w:p>
    <w:p w14:paraId="7D3546F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jc w:val="center"/>
        <w:textAlignment w:val="auto"/>
        <w:rPr>
          <w:rFonts w:hint="default" w:ascii="仿宋" w:hAnsi="仿宋" w:cs="仿宋"/>
          <w:b/>
          <w:bCs/>
          <w:color w:val="auto"/>
          <w:kern w:val="2"/>
          <w:sz w:val="32"/>
          <w:szCs w:val="32"/>
          <w:lang w:val="en-US" w:eastAsia="zh-CN" w:bidi="ar-SA"/>
        </w:rPr>
      </w:pPr>
      <w:r>
        <w:rPr>
          <w:rFonts w:hint="eastAsia" w:cs="仿宋"/>
          <w:b/>
          <w:bCs/>
          <w:sz w:val="32"/>
          <w:szCs w:val="32"/>
          <w:lang w:val="en-US" w:eastAsia="zh-CN"/>
        </w:rPr>
        <w:t>关于举办“</w:t>
      </w:r>
      <w:r>
        <w:rPr>
          <w:rFonts w:hint="eastAsia" w:ascii="仿宋" w:hAnsi="仿宋" w:eastAsia="仿宋" w:cs="仿宋"/>
          <w:b/>
          <w:bCs/>
          <w:sz w:val="32"/>
          <w:szCs w:val="32"/>
          <w:lang w:eastAsia="zh-CN"/>
        </w:rPr>
        <w:t>新能源项目（风电、光伏、储能）全流程市场开发及投融资策略全景解析</w:t>
      </w:r>
      <w:r>
        <w:rPr>
          <w:rFonts w:hint="eastAsia" w:cs="仿宋"/>
          <w:b/>
          <w:bCs/>
          <w:sz w:val="32"/>
          <w:szCs w:val="32"/>
          <w:lang w:eastAsia="zh-CN"/>
        </w:rPr>
        <w:t>”</w:t>
      </w:r>
      <w:r>
        <w:rPr>
          <w:rFonts w:hint="eastAsia" w:cs="仿宋"/>
          <w:b/>
          <w:bCs/>
          <w:sz w:val="32"/>
          <w:szCs w:val="32"/>
          <w:lang w:val="en-US" w:eastAsia="zh-CN"/>
        </w:rPr>
        <w:t>专题培训班的通知</w:t>
      </w:r>
    </w:p>
    <w:p w14:paraId="717F8A14">
      <w:pPr>
        <w:keepNext w:val="0"/>
        <w:keepLines w:val="0"/>
        <w:pageBreakBefore w:val="0"/>
        <w:widowControl w:val="0"/>
        <w:numPr>
          <w:ilvl w:val="0"/>
          <w:numId w:val="0"/>
        </w:numPr>
        <w:tabs>
          <w:tab w:val="left" w:pos="315"/>
          <w:tab w:val="left" w:pos="567"/>
          <w:tab w:val="left" w:pos="709"/>
        </w:tabs>
        <w:kinsoku/>
        <w:wordWrap/>
        <w:overflowPunct/>
        <w:topLinePunct w:val="0"/>
        <w:autoSpaceDE/>
        <w:autoSpaceDN/>
        <w:bidi w:val="0"/>
        <w:adjustRightInd/>
        <w:snapToGrid/>
        <w:spacing w:line="420" w:lineRule="exact"/>
        <w:textAlignment w:val="baseline"/>
        <w:outlineLvl w:val="0"/>
        <w:rPr>
          <w:rFonts w:hint="eastAsia" w:ascii="仿宋" w:hAnsi="仿宋" w:cs="仿宋"/>
          <w:b/>
          <w:bCs/>
          <w:sz w:val="28"/>
          <w:szCs w:val="36"/>
          <w:lang w:val="en-US" w:eastAsia="zh-CN"/>
        </w:rPr>
      </w:pPr>
      <w:r>
        <w:rPr>
          <w:rFonts w:hint="eastAsia" w:ascii="仿宋" w:hAnsi="仿宋" w:cs="仿宋"/>
          <w:b/>
          <w:bCs/>
          <w:sz w:val="28"/>
          <w:szCs w:val="36"/>
          <w:lang w:val="en-US" w:eastAsia="zh-CN"/>
        </w:rPr>
        <w:t>各有关单位：</w:t>
      </w:r>
    </w:p>
    <w:p w14:paraId="0C5F319F">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随着全球能源结构的转型和气候变化的挑战，新能源行业正迎来前所未有的发展机遇。特别是在中国，随着“双碳”目标的提出，即力争在2030年前实现碳达峰、2060年前实现碳中和，新能源项目（风电、光伏、储能）的发展已成为推动能源革命和应对气候变化的重要途径。</w:t>
      </w:r>
    </w:p>
    <w:p w14:paraId="52F6863A">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在此背景下，新能源项目全流程市场开发及投融资策略全景解析课程旨在深入剖析新能源项目从前期规划、风险评估、投融资策略到后期运营的全过程。课程将重点探讨如何在政策导向下，把握市场脉动，识别和防控项目风险，构建有效的投融资模式，以及如何在项目管理实践中落实运用这些策略，以提升项目的可行性分析能力和决策能力。</w:t>
      </w:r>
    </w:p>
    <w:p w14:paraId="32738A92">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仿宋" w:hAnsi="仿宋" w:eastAsia="仿宋" w:cs="仿宋"/>
          <w:b w:val="0"/>
          <w:bCs w:val="0"/>
          <w:color w:val="000000"/>
          <w:sz w:val="28"/>
          <w:szCs w:val="28"/>
          <w:lang w:val="en-US" w:eastAsia="zh-CN"/>
        </w:rPr>
      </w:pPr>
      <w:r>
        <w:rPr>
          <w:rFonts w:hint="eastAsia" w:ascii="仿宋" w:hAnsi="仿宋" w:eastAsia="仿宋" w:cs="仿宋"/>
          <w:color w:val="000000"/>
          <w:sz w:val="28"/>
          <w:szCs w:val="28"/>
          <w:lang w:val="en-US" w:eastAsia="zh-CN"/>
        </w:rPr>
        <w:t>课程将结合新能源项目的最新发展趋势、政策环境、市场动态以及实际案例，为学员提供一套系统的思考框架和实用工具。通过本课程的学习，学员将能够深刻理解新能源项目的市场开发和投融资策略，掌握关键的项目管理和风险控制技能，为推动企业的可持续发展和行业竞争力的提升奠定坚实的基础。</w:t>
      </w:r>
      <w:r>
        <w:rPr>
          <w:rFonts w:hint="eastAsia" w:ascii="仿宋" w:hAnsi="仿宋"/>
          <w:color w:val="000000"/>
          <w:sz w:val="28"/>
          <w:szCs w:val="28"/>
          <w:lang w:val="en-US" w:eastAsia="zh-CN"/>
        </w:rPr>
        <w:t>中国投资协会</w:t>
      </w:r>
      <w:r>
        <w:rPr>
          <w:rFonts w:hint="eastAsia"/>
          <w:color w:val="000000"/>
          <w:sz w:val="28"/>
          <w:szCs w:val="28"/>
          <w:lang w:val="en-US" w:eastAsia="zh-CN"/>
        </w:rPr>
        <w:t>培训中心</w:t>
      </w:r>
      <w:r>
        <w:rPr>
          <w:rFonts w:hint="eastAsia" w:ascii="仿宋" w:hAnsi="仿宋"/>
          <w:color w:val="000000"/>
          <w:sz w:val="28"/>
          <w:szCs w:val="28"/>
          <w:lang w:val="en-US" w:eastAsia="zh-CN"/>
        </w:rPr>
        <w:t>决定举办</w:t>
      </w:r>
      <w:r>
        <w:rPr>
          <w:rFonts w:hint="eastAsia"/>
          <w:color w:val="000000"/>
          <w:sz w:val="28"/>
          <w:szCs w:val="28"/>
          <w:lang w:val="en-US" w:eastAsia="zh-CN"/>
        </w:rPr>
        <w:t>“</w:t>
      </w:r>
      <w:r>
        <w:rPr>
          <w:rFonts w:hint="eastAsia" w:ascii="仿宋" w:hAnsi="仿宋" w:eastAsia="仿宋" w:cs="仿宋"/>
          <w:b/>
          <w:bCs/>
          <w:sz w:val="28"/>
          <w:szCs w:val="28"/>
          <w:lang w:val="en-US" w:eastAsia="zh-CN"/>
        </w:rPr>
        <w:t>新能源项目（风电、光伏、储能）全流程市场开发及投融资策略全景解析</w:t>
      </w:r>
      <w:r>
        <w:rPr>
          <w:rFonts w:hint="eastAsia" w:cs="仿宋"/>
          <w:b/>
          <w:bCs/>
          <w:sz w:val="28"/>
          <w:szCs w:val="28"/>
          <w:lang w:val="en-US" w:eastAsia="zh-CN"/>
        </w:rPr>
        <w:t>”专题培训班</w:t>
      </w:r>
      <w:r>
        <w:rPr>
          <w:rFonts w:hint="eastAsia" w:ascii="仿宋" w:hAnsi="仿宋"/>
          <w:color w:val="000000"/>
          <w:sz w:val="28"/>
          <w:szCs w:val="28"/>
          <w:lang w:val="en-US" w:eastAsia="zh-CN"/>
        </w:rPr>
        <w:t>现将有关事项通知如下：</w:t>
      </w:r>
    </w:p>
    <w:p w14:paraId="110C3505">
      <w:pPr>
        <w:keepNext w:val="0"/>
        <w:keepLines w:val="0"/>
        <w:pageBreakBefore w:val="0"/>
        <w:widowControl w:val="0"/>
        <w:numPr>
          <w:ilvl w:val="0"/>
          <w:numId w:val="0"/>
        </w:numPr>
        <w:tabs>
          <w:tab w:val="left" w:pos="315"/>
          <w:tab w:val="left" w:pos="567"/>
          <w:tab w:val="left" w:pos="709"/>
        </w:tabs>
        <w:kinsoku/>
        <w:wordWrap/>
        <w:overflowPunct/>
        <w:topLinePunct w:val="0"/>
        <w:autoSpaceDE/>
        <w:autoSpaceDN/>
        <w:bidi w:val="0"/>
        <w:adjustRightInd/>
        <w:snapToGrid w:val="0"/>
        <w:spacing w:line="440" w:lineRule="exact"/>
        <w:textAlignment w:val="baseline"/>
        <w:outlineLvl w:val="0"/>
        <w:rPr>
          <w:rFonts w:hint="eastAsia" w:ascii="仿宋" w:hAnsi="仿宋" w:eastAsia="仿宋" w:cs="仿宋"/>
          <w:b/>
          <w:bCs/>
          <w:color w:val="000000"/>
          <w:sz w:val="28"/>
          <w:szCs w:val="28"/>
          <w:lang w:val="en-US" w:eastAsia="zh-CN"/>
        </w:rPr>
      </w:pPr>
    </w:p>
    <w:p w14:paraId="3842DD1E">
      <w:pPr>
        <w:keepNext w:val="0"/>
        <w:keepLines w:val="0"/>
        <w:pageBreakBefore w:val="0"/>
        <w:widowControl w:val="0"/>
        <w:numPr>
          <w:ilvl w:val="0"/>
          <w:numId w:val="0"/>
        </w:numPr>
        <w:tabs>
          <w:tab w:val="left" w:pos="315"/>
          <w:tab w:val="left" w:pos="567"/>
          <w:tab w:val="left" w:pos="709"/>
        </w:tabs>
        <w:kinsoku/>
        <w:wordWrap/>
        <w:overflowPunct/>
        <w:topLinePunct w:val="0"/>
        <w:autoSpaceDE/>
        <w:autoSpaceDN/>
        <w:bidi w:val="0"/>
        <w:adjustRightInd/>
        <w:snapToGrid w:val="0"/>
        <w:spacing w:line="440" w:lineRule="exact"/>
        <w:textAlignment w:val="baseline"/>
        <w:outlineLvl w:val="0"/>
        <w:rPr>
          <w:rFonts w:hint="eastAsia" w:ascii="仿宋" w:hAnsi="仿宋" w:eastAsia="仿宋" w:cs="仿宋"/>
          <w:b/>
          <w:bCs/>
          <w:color w:val="000000"/>
          <w:sz w:val="28"/>
          <w:szCs w:val="28"/>
          <w:lang w:val="en-US" w:eastAsia="zh-CN"/>
        </w:rPr>
      </w:pPr>
    </w:p>
    <w:p w14:paraId="7A34E2E9">
      <w:pPr>
        <w:keepNext w:val="0"/>
        <w:keepLines w:val="0"/>
        <w:pageBreakBefore w:val="0"/>
        <w:widowControl w:val="0"/>
        <w:numPr>
          <w:ilvl w:val="0"/>
          <w:numId w:val="0"/>
        </w:numPr>
        <w:tabs>
          <w:tab w:val="left" w:pos="315"/>
          <w:tab w:val="left" w:pos="567"/>
          <w:tab w:val="left" w:pos="709"/>
        </w:tabs>
        <w:kinsoku/>
        <w:wordWrap/>
        <w:overflowPunct/>
        <w:topLinePunct w:val="0"/>
        <w:autoSpaceDE/>
        <w:autoSpaceDN/>
        <w:bidi w:val="0"/>
        <w:adjustRightInd/>
        <w:snapToGrid w:val="0"/>
        <w:spacing w:line="440" w:lineRule="exact"/>
        <w:textAlignment w:val="baseline"/>
        <w:outlineLvl w:val="0"/>
        <w:rPr>
          <w:rFonts w:hint="default" w:ascii="仿宋" w:hAnsi="仿宋" w:eastAsia="仿宋" w:cs="仿宋"/>
          <w:b/>
          <w:bCs/>
          <w:kern w:val="2"/>
          <w:sz w:val="28"/>
          <w:szCs w:val="28"/>
          <w:lang w:val="en-US" w:eastAsia="zh-CN" w:bidi="ar-SA"/>
        </w:rPr>
      </w:pPr>
      <w:r>
        <w:rPr>
          <w:rFonts w:hint="eastAsia" w:ascii="仿宋" w:hAnsi="仿宋" w:eastAsia="仿宋" w:cs="仿宋"/>
          <w:b/>
          <w:bCs/>
          <w:color w:val="000000"/>
          <w:sz w:val="28"/>
          <w:szCs w:val="28"/>
          <w:lang w:val="en-US" w:eastAsia="zh-CN"/>
        </w:rPr>
        <w:t>一、培训内容：</w:t>
      </w:r>
    </w:p>
    <w:p w14:paraId="0DAE796D">
      <w:pPr>
        <w:keepNext w:val="0"/>
        <w:keepLines w:val="0"/>
        <w:pageBreakBefore w:val="0"/>
        <w:widowControl w:val="0"/>
        <w:kinsoku/>
        <w:wordWrap/>
        <w:overflowPunct/>
        <w:topLinePunct w:val="0"/>
        <w:autoSpaceDE/>
        <w:autoSpaceDN/>
        <w:bidi w:val="0"/>
        <w:adjustRightInd/>
        <w:snapToGrid/>
        <w:spacing w:line="420" w:lineRule="exact"/>
        <w:ind w:left="281" w:hanging="281" w:hangingChars="100"/>
        <w:textAlignment w:val="auto"/>
        <w:rPr>
          <w:rFonts w:hint="eastAsia" w:cs="仿宋"/>
          <w:color w:val="000000"/>
          <w:sz w:val="28"/>
          <w:szCs w:val="28"/>
          <w:lang w:val="en-US" w:eastAsia="zh-CN"/>
        </w:rPr>
      </w:pPr>
      <w:r>
        <w:rPr>
          <w:rFonts w:hint="eastAsia" w:cs="仿宋"/>
          <w:b/>
          <w:bCs/>
          <w:color w:val="000000"/>
          <w:sz w:val="28"/>
          <w:szCs w:val="28"/>
          <w:lang w:val="en-US" w:eastAsia="zh-CN"/>
        </w:rPr>
        <w:t>（一）</w:t>
      </w:r>
      <w:r>
        <w:rPr>
          <w:rFonts w:hint="eastAsia" w:ascii="仿宋" w:hAnsi="仿宋" w:eastAsia="仿宋" w:cs="仿宋"/>
          <w:b/>
          <w:bCs/>
          <w:color w:val="000000"/>
          <w:sz w:val="28"/>
          <w:szCs w:val="28"/>
          <w:lang w:val="en-US" w:eastAsia="zh-CN"/>
        </w:rPr>
        <w:t>新能源产业政策解读与理解</w:t>
      </w:r>
      <w:r>
        <w:rPr>
          <w:rFonts w:hint="eastAsia" w:ascii="仿宋" w:hAnsi="仿宋" w:eastAsia="仿宋" w:cs="仿宋"/>
          <w:color w:val="000000"/>
          <w:sz w:val="28"/>
          <w:szCs w:val="28"/>
          <w:lang w:val="en-US" w:eastAsia="zh-CN"/>
        </w:rPr>
        <w:br w:type="textWrapping"/>
      </w:r>
      <w:r>
        <w:rPr>
          <w:rFonts w:hint="eastAsia" w:cs="仿宋"/>
          <w:color w:val="000000"/>
          <w:sz w:val="28"/>
          <w:szCs w:val="28"/>
          <w:lang w:val="en-US" w:eastAsia="zh-CN"/>
        </w:rPr>
        <w:t>1.十四五以来国家新能源产业政策</w:t>
      </w:r>
    </w:p>
    <w:p w14:paraId="59C87D20">
      <w:pPr>
        <w:keepNext w:val="0"/>
        <w:keepLines w:val="0"/>
        <w:pageBreakBefore w:val="0"/>
        <w:widowControl w:val="0"/>
        <w:kinsoku/>
        <w:wordWrap/>
        <w:overflowPunct/>
        <w:topLinePunct w:val="0"/>
        <w:autoSpaceDE/>
        <w:autoSpaceDN/>
        <w:bidi w:val="0"/>
        <w:adjustRightInd/>
        <w:snapToGrid/>
        <w:spacing w:line="420" w:lineRule="exact"/>
        <w:ind w:left="280" w:leftChars="100" w:firstLine="0" w:firstLineChars="0"/>
        <w:textAlignment w:val="auto"/>
        <w:rPr>
          <w:rFonts w:hint="eastAsia" w:cs="仿宋"/>
          <w:color w:val="000000"/>
          <w:sz w:val="28"/>
          <w:szCs w:val="28"/>
          <w:lang w:val="en-US" w:eastAsia="zh-CN"/>
        </w:rPr>
      </w:pPr>
      <w:r>
        <w:rPr>
          <w:rFonts w:hint="eastAsia" w:cs="仿宋"/>
          <w:color w:val="000000"/>
          <w:sz w:val="28"/>
          <w:szCs w:val="28"/>
          <w:lang w:val="en-US" w:eastAsia="zh-CN"/>
        </w:rPr>
        <w:t>2.十四五以来主要省市新能源产业政策</w:t>
      </w:r>
    </w:p>
    <w:p w14:paraId="01794A9B">
      <w:pPr>
        <w:keepNext w:val="0"/>
        <w:keepLines w:val="0"/>
        <w:pageBreakBefore w:val="0"/>
        <w:widowControl w:val="0"/>
        <w:kinsoku/>
        <w:wordWrap/>
        <w:overflowPunct/>
        <w:topLinePunct w:val="0"/>
        <w:autoSpaceDE/>
        <w:autoSpaceDN/>
        <w:bidi w:val="0"/>
        <w:adjustRightInd/>
        <w:snapToGrid/>
        <w:spacing w:line="420" w:lineRule="exact"/>
        <w:ind w:left="280" w:leftChars="100" w:firstLine="0" w:firstLineChars="0"/>
        <w:textAlignment w:val="auto"/>
        <w:rPr>
          <w:rFonts w:hint="eastAsia" w:cs="仿宋"/>
          <w:color w:val="000000"/>
          <w:sz w:val="28"/>
          <w:szCs w:val="28"/>
          <w:lang w:val="en-US" w:eastAsia="zh-CN"/>
        </w:rPr>
      </w:pPr>
      <w:r>
        <w:rPr>
          <w:rFonts w:hint="eastAsia" w:cs="仿宋"/>
          <w:color w:val="000000"/>
          <w:sz w:val="28"/>
          <w:szCs w:val="28"/>
          <w:lang w:val="en-US" w:eastAsia="zh-CN"/>
        </w:rPr>
        <w:t>3.十四五能源规划</w:t>
      </w:r>
    </w:p>
    <w:p w14:paraId="23064BBD">
      <w:pPr>
        <w:keepNext w:val="0"/>
        <w:keepLines w:val="0"/>
        <w:pageBreakBefore w:val="0"/>
        <w:widowControl w:val="0"/>
        <w:kinsoku/>
        <w:wordWrap/>
        <w:overflowPunct/>
        <w:topLinePunct w:val="0"/>
        <w:autoSpaceDE/>
        <w:autoSpaceDN/>
        <w:bidi w:val="0"/>
        <w:adjustRightInd/>
        <w:snapToGrid/>
        <w:spacing w:line="420" w:lineRule="exact"/>
        <w:ind w:left="280" w:leftChars="100" w:firstLine="0" w:firstLineChars="0"/>
        <w:textAlignment w:val="auto"/>
        <w:rPr>
          <w:rFonts w:hint="eastAsia" w:cs="仿宋"/>
          <w:color w:val="000000"/>
          <w:sz w:val="28"/>
          <w:szCs w:val="28"/>
          <w:lang w:val="en-US" w:eastAsia="zh-CN"/>
        </w:rPr>
      </w:pPr>
      <w:r>
        <w:rPr>
          <w:rFonts w:hint="eastAsia" w:cs="仿宋"/>
          <w:color w:val="000000"/>
          <w:sz w:val="28"/>
          <w:szCs w:val="28"/>
          <w:lang w:val="en-US" w:eastAsia="zh-CN"/>
        </w:rPr>
        <w:t>4.《“十四五”现代能源体系规划》发改能源〔2022〕210号</w:t>
      </w:r>
    </w:p>
    <w:p w14:paraId="58782527">
      <w:pPr>
        <w:keepNext w:val="0"/>
        <w:keepLines w:val="0"/>
        <w:pageBreakBefore w:val="0"/>
        <w:widowControl w:val="0"/>
        <w:kinsoku/>
        <w:wordWrap/>
        <w:overflowPunct/>
        <w:topLinePunct w:val="0"/>
        <w:autoSpaceDE/>
        <w:autoSpaceDN/>
        <w:bidi w:val="0"/>
        <w:adjustRightInd/>
        <w:snapToGrid/>
        <w:spacing w:line="420" w:lineRule="exact"/>
        <w:ind w:left="280" w:leftChars="100" w:firstLine="0" w:firstLineChars="0"/>
        <w:textAlignment w:val="auto"/>
        <w:rPr>
          <w:rFonts w:hint="eastAsia" w:cs="仿宋"/>
          <w:color w:val="000000"/>
          <w:sz w:val="28"/>
          <w:szCs w:val="28"/>
          <w:lang w:val="en-US" w:eastAsia="zh-CN"/>
        </w:rPr>
      </w:pPr>
      <w:r>
        <w:rPr>
          <w:rFonts w:hint="eastAsia" w:cs="仿宋"/>
          <w:color w:val="000000"/>
          <w:sz w:val="28"/>
          <w:szCs w:val="28"/>
          <w:lang w:val="en-US" w:eastAsia="zh-CN"/>
        </w:rPr>
        <w:t>5.新能源绿证（碳交易额度）收入机制：特斯拉案例</w:t>
      </w:r>
    </w:p>
    <w:p w14:paraId="6BBB0CA5">
      <w:pPr>
        <w:keepNext w:val="0"/>
        <w:keepLines w:val="0"/>
        <w:pageBreakBefore w:val="0"/>
        <w:widowControl w:val="0"/>
        <w:kinsoku/>
        <w:wordWrap/>
        <w:overflowPunct/>
        <w:topLinePunct w:val="0"/>
        <w:autoSpaceDE/>
        <w:autoSpaceDN/>
        <w:bidi w:val="0"/>
        <w:adjustRightInd/>
        <w:snapToGrid/>
        <w:spacing w:line="420" w:lineRule="exact"/>
        <w:ind w:left="280" w:leftChars="100" w:firstLine="0" w:firstLineChars="0"/>
        <w:textAlignment w:val="auto"/>
        <w:rPr>
          <w:rFonts w:hint="eastAsia" w:ascii="仿宋" w:hAnsi="仿宋" w:eastAsia="仿宋" w:cs="仿宋"/>
          <w:color w:val="000000"/>
          <w:sz w:val="28"/>
          <w:szCs w:val="28"/>
          <w:lang w:val="en-US" w:eastAsia="zh-CN"/>
        </w:rPr>
      </w:pPr>
      <w:r>
        <w:rPr>
          <w:rFonts w:hint="eastAsia" w:cs="仿宋"/>
          <w:color w:val="000000"/>
          <w:sz w:val="28"/>
          <w:szCs w:val="28"/>
          <w:lang w:val="en-US" w:eastAsia="zh-CN"/>
        </w:rPr>
        <w:t>6.并网多元保障机制</w:t>
      </w:r>
    </w:p>
    <w:p w14:paraId="4FACDE3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color w:val="000000"/>
          <w:sz w:val="28"/>
          <w:szCs w:val="28"/>
          <w:lang w:val="en-US" w:eastAsia="zh-CN"/>
        </w:rPr>
      </w:pPr>
      <w:r>
        <w:rPr>
          <w:rFonts w:hint="eastAsia" w:cs="仿宋"/>
          <w:b/>
          <w:bCs/>
          <w:color w:val="000000"/>
          <w:sz w:val="28"/>
          <w:szCs w:val="28"/>
          <w:lang w:val="en-US" w:eastAsia="zh-CN"/>
        </w:rPr>
        <w:t>（二）新能源产业发展综述</w:t>
      </w:r>
    </w:p>
    <w:p w14:paraId="06A214D3">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1.新能源发展的使命</w:t>
      </w:r>
    </w:p>
    <w:p w14:paraId="29A307AA">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2.风电：分布式电场与海上风电成为行业新增长点</w:t>
      </w:r>
    </w:p>
    <w:p w14:paraId="321D1EEF">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3.光伏：技术持续迭代推动行业降本增效</w:t>
      </w:r>
    </w:p>
    <w:p w14:paraId="1A10EA1B">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4.氢能：关键技术尚未突破，产业堵点仍需打通</w:t>
      </w:r>
    </w:p>
    <w:p w14:paraId="2CA159F8">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5.生物质能：零碳能源的新发展</w:t>
      </w:r>
    </w:p>
    <w:p w14:paraId="12FC1384">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6.海洋能：资源蕴量丰富，但利用难度较大</w:t>
      </w:r>
    </w:p>
    <w:p w14:paraId="7D4072F2">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7.地热能：有待技术突破迎来大规模发展</w:t>
      </w:r>
    </w:p>
    <w:p w14:paraId="296AA74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cs="仿宋"/>
          <w:b/>
          <w:bCs/>
          <w:color w:val="000000"/>
          <w:sz w:val="28"/>
          <w:szCs w:val="28"/>
          <w:lang w:val="en-US" w:eastAsia="zh-CN"/>
        </w:rPr>
      </w:pPr>
      <w:r>
        <w:rPr>
          <w:rFonts w:hint="eastAsia" w:cs="仿宋"/>
          <w:b/>
          <w:bCs/>
          <w:color w:val="000000"/>
          <w:sz w:val="28"/>
          <w:szCs w:val="28"/>
          <w:lang w:val="en-US" w:eastAsia="zh-CN"/>
        </w:rPr>
        <w:t>（三）光伏产业投资价值分析</w:t>
      </w:r>
    </w:p>
    <w:p w14:paraId="4ABBEC6E">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eastAsia" w:cs="仿宋"/>
          <w:color w:val="000000"/>
          <w:sz w:val="28"/>
          <w:szCs w:val="28"/>
          <w:lang w:val="en-US" w:eastAsia="zh-CN"/>
        </w:rPr>
      </w:pPr>
      <w:r>
        <w:rPr>
          <w:rFonts w:hint="eastAsia" w:cs="仿宋"/>
          <w:color w:val="000000"/>
          <w:sz w:val="28"/>
          <w:szCs w:val="28"/>
          <w:lang w:val="en-US" w:eastAsia="zh-CN"/>
        </w:rPr>
        <w:t>1.光伏产业发展背景</w:t>
      </w:r>
    </w:p>
    <w:p w14:paraId="7394F41B">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eastAsia" w:cs="仿宋"/>
          <w:color w:val="000000"/>
          <w:sz w:val="28"/>
          <w:szCs w:val="28"/>
          <w:lang w:val="en-US" w:eastAsia="zh-CN"/>
        </w:rPr>
      </w:pPr>
      <w:r>
        <w:rPr>
          <w:rFonts w:hint="eastAsia" w:cs="仿宋"/>
          <w:color w:val="000000"/>
          <w:sz w:val="28"/>
          <w:szCs w:val="28"/>
          <w:lang w:val="en-US" w:eastAsia="zh-CN"/>
        </w:rPr>
        <w:t>2.光伏产业发展特点</w:t>
      </w:r>
    </w:p>
    <w:p w14:paraId="08556BAC">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eastAsia" w:cs="仿宋"/>
          <w:color w:val="000000"/>
          <w:sz w:val="28"/>
          <w:szCs w:val="28"/>
          <w:lang w:val="en-US" w:eastAsia="zh-CN"/>
        </w:rPr>
      </w:pPr>
      <w:r>
        <w:rPr>
          <w:rFonts w:hint="eastAsia" w:cs="仿宋"/>
          <w:color w:val="000000"/>
          <w:sz w:val="28"/>
          <w:szCs w:val="28"/>
          <w:lang w:val="en-US" w:eastAsia="zh-CN"/>
        </w:rPr>
        <w:t>3.光伏产业链全景及竞争格局</w:t>
      </w:r>
    </w:p>
    <w:p w14:paraId="59C0127A">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eastAsia" w:cs="仿宋"/>
          <w:color w:val="000000"/>
          <w:sz w:val="28"/>
          <w:szCs w:val="28"/>
          <w:lang w:val="en-US" w:eastAsia="zh-CN"/>
        </w:rPr>
      </w:pPr>
      <w:r>
        <w:rPr>
          <w:rFonts w:hint="eastAsia" w:cs="仿宋"/>
          <w:color w:val="000000"/>
          <w:sz w:val="28"/>
          <w:szCs w:val="28"/>
          <w:lang w:val="en-US" w:eastAsia="zh-CN"/>
        </w:rPr>
        <w:t>4.光伏产业未来发展特点及机遇</w:t>
      </w:r>
    </w:p>
    <w:p w14:paraId="51E0715F">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eastAsia" w:cs="仿宋"/>
          <w:color w:val="000000"/>
          <w:sz w:val="28"/>
          <w:szCs w:val="28"/>
          <w:lang w:val="en-US" w:eastAsia="zh-CN"/>
        </w:rPr>
      </w:pPr>
      <w:r>
        <w:rPr>
          <w:rFonts w:hint="eastAsia" w:cs="仿宋"/>
          <w:color w:val="000000"/>
          <w:sz w:val="28"/>
          <w:szCs w:val="28"/>
          <w:lang w:val="en-US" w:eastAsia="zh-CN"/>
        </w:rPr>
        <w:t>5.光伏发电特许权</w:t>
      </w:r>
    </w:p>
    <w:p w14:paraId="6689388B">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eastAsia" w:cs="仿宋"/>
          <w:color w:val="000000"/>
          <w:sz w:val="28"/>
          <w:szCs w:val="28"/>
          <w:lang w:val="en-US" w:eastAsia="zh-CN"/>
        </w:rPr>
      </w:pPr>
      <w:r>
        <w:rPr>
          <w:rFonts w:hint="eastAsia" w:cs="仿宋"/>
          <w:color w:val="000000"/>
          <w:sz w:val="28"/>
          <w:szCs w:val="28"/>
          <w:lang w:val="en-US" w:eastAsia="zh-CN"/>
        </w:rPr>
        <w:t>6.案例：光伏发电站开发情况</w:t>
      </w:r>
    </w:p>
    <w:p w14:paraId="607C8515">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eastAsia" w:cs="仿宋"/>
          <w:color w:val="000000"/>
          <w:sz w:val="28"/>
          <w:szCs w:val="28"/>
          <w:lang w:val="en-US" w:eastAsia="zh-CN"/>
        </w:rPr>
      </w:pPr>
      <w:r>
        <w:rPr>
          <w:rFonts w:hint="eastAsia" w:cs="仿宋"/>
          <w:color w:val="000000"/>
          <w:sz w:val="28"/>
          <w:szCs w:val="28"/>
          <w:lang w:val="en-US" w:eastAsia="zh-CN"/>
        </w:rPr>
        <w:t>7.案例：投资主体（特许经营权）招投标</w:t>
      </w:r>
    </w:p>
    <w:p w14:paraId="209CDDD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color w:val="000000"/>
          <w:sz w:val="28"/>
          <w:szCs w:val="28"/>
          <w:lang w:val="en-US" w:eastAsia="zh-CN"/>
        </w:rPr>
      </w:pPr>
      <w:r>
        <w:rPr>
          <w:rFonts w:hint="eastAsia" w:cs="仿宋"/>
          <w:b/>
          <w:bCs/>
          <w:color w:val="000000"/>
          <w:sz w:val="28"/>
          <w:szCs w:val="28"/>
          <w:lang w:val="en-US" w:eastAsia="zh-CN"/>
        </w:rPr>
        <w:t>（四）风电产业投资价值分析</w:t>
      </w:r>
    </w:p>
    <w:p w14:paraId="468CF628">
      <w:pPr>
        <w:keepNext w:val="0"/>
        <w:keepLines w:val="0"/>
        <w:pageBreakBefore w:val="0"/>
        <w:widowControl w:val="0"/>
        <w:kinsoku/>
        <w:wordWrap/>
        <w:overflowPunct/>
        <w:topLinePunct w:val="0"/>
        <w:autoSpaceDE/>
        <w:autoSpaceDN/>
        <w:bidi w:val="0"/>
        <w:adjustRightInd/>
        <w:snapToGrid/>
        <w:spacing w:line="420" w:lineRule="exact"/>
        <w:ind w:left="280" w:leftChars="100" w:firstLine="0" w:firstLineChars="0"/>
        <w:textAlignment w:val="auto"/>
        <w:rPr>
          <w:rFonts w:hint="eastAsia" w:cs="仿宋"/>
          <w:color w:val="000000"/>
          <w:sz w:val="28"/>
          <w:szCs w:val="28"/>
          <w:lang w:val="en-US" w:eastAsia="zh-CN"/>
        </w:rPr>
      </w:pPr>
      <w:r>
        <w:rPr>
          <w:rFonts w:hint="eastAsia" w:cs="仿宋"/>
          <w:color w:val="000000"/>
          <w:sz w:val="28"/>
          <w:szCs w:val="28"/>
          <w:lang w:val="en-US" w:eastAsia="zh-CN"/>
        </w:rPr>
        <w:t>1.风电产业发展背景</w:t>
      </w:r>
    </w:p>
    <w:p w14:paraId="58E8288F">
      <w:pPr>
        <w:keepNext w:val="0"/>
        <w:keepLines w:val="0"/>
        <w:pageBreakBefore w:val="0"/>
        <w:widowControl w:val="0"/>
        <w:kinsoku/>
        <w:wordWrap/>
        <w:overflowPunct/>
        <w:topLinePunct w:val="0"/>
        <w:autoSpaceDE/>
        <w:autoSpaceDN/>
        <w:bidi w:val="0"/>
        <w:adjustRightInd/>
        <w:snapToGrid/>
        <w:spacing w:line="420" w:lineRule="exact"/>
        <w:ind w:left="280" w:leftChars="100" w:firstLine="0" w:firstLineChars="0"/>
        <w:textAlignment w:val="auto"/>
        <w:rPr>
          <w:rFonts w:hint="eastAsia" w:cs="仿宋"/>
          <w:color w:val="000000"/>
          <w:sz w:val="28"/>
          <w:szCs w:val="28"/>
          <w:lang w:val="en-US" w:eastAsia="zh-CN"/>
        </w:rPr>
      </w:pPr>
      <w:r>
        <w:rPr>
          <w:rFonts w:hint="eastAsia" w:cs="仿宋"/>
          <w:color w:val="000000"/>
          <w:sz w:val="28"/>
          <w:szCs w:val="28"/>
          <w:lang w:val="en-US" w:eastAsia="zh-CN"/>
        </w:rPr>
        <w:t>2.风电产业发展概况</w:t>
      </w:r>
    </w:p>
    <w:p w14:paraId="16370D8E">
      <w:pPr>
        <w:keepNext w:val="0"/>
        <w:keepLines w:val="0"/>
        <w:pageBreakBefore w:val="0"/>
        <w:widowControl w:val="0"/>
        <w:kinsoku/>
        <w:wordWrap/>
        <w:overflowPunct/>
        <w:topLinePunct w:val="0"/>
        <w:autoSpaceDE/>
        <w:autoSpaceDN/>
        <w:bidi w:val="0"/>
        <w:adjustRightInd/>
        <w:snapToGrid/>
        <w:spacing w:line="420" w:lineRule="exact"/>
        <w:ind w:left="280" w:leftChars="100" w:firstLine="0" w:firstLineChars="0"/>
        <w:textAlignment w:val="auto"/>
        <w:rPr>
          <w:rFonts w:hint="eastAsia" w:cs="仿宋"/>
          <w:color w:val="000000"/>
          <w:sz w:val="28"/>
          <w:szCs w:val="28"/>
          <w:lang w:val="en-US" w:eastAsia="zh-CN"/>
        </w:rPr>
      </w:pPr>
      <w:r>
        <w:rPr>
          <w:rFonts w:hint="eastAsia" w:cs="仿宋"/>
          <w:color w:val="000000"/>
          <w:sz w:val="28"/>
          <w:szCs w:val="28"/>
          <w:lang w:val="en-US" w:eastAsia="zh-CN"/>
        </w:rPr>
        <w:t>3.风电产业细分市场分析</w:t>
      </w:r>
    </w:p>
    <w:p w14:paraId="048127CC">
      <w:pPr>
        <w:keepNext w:val="0"/>
        <w:keepLines w:val="0"/>
        <w:pageBreakBefore w:val="0"/>
        <w:widowControl w:val="0"/>
        <w:kinsoku/>
        <w:wordWrap/>
        <w:overflowPunct/>
        <w:topLinePunct w:val="0"/>
        <w:autoSpaceDE/>
        <w:autoSpaceDN/>
        <w:bidi w:val="0"/>
        <w:adjustRightInd/>
        <w:snapToGrid/>
        <w:spacing w:line="420" w:lineRule="exact"/>
        <w:ind w:left="280" w:leftChars="100" w:firstLine="0" w:firstLineChars="0"/>
        <w:textAlignment w:val="auto"/>
        <w:rPr>
          <w:rFonts w:hint="eastAsia" w:cs="仿宋"/>
          <w:color w:val="000000"/>
          <w:sz w:val="28"/>
          <w:szCs w:val="28"/>
          <w:lang w:val="en-US" w:eastAsia="zh-CN"/>
        </w:rPr>
      </w:pPr>
      <w:r>
        <w:rPr>
          <w:rFonts w:hint="eastAsia" w:cs="仿宋"/>
          <w:color w:val="000000"/>
          <w:sz w:val="28"/>
          <w:szCs w:val="28"/>
          <w:lang w:val="en-US" w:eastAsia="zh-CN"/>
        </w:rPr>
        <w:t>4.风电产业投融资分析</w:t>
      </w:r>
    </w:p>
    <w:p w14:paraId="3DFF2E61">
      <w:pPr>
        <w:keepNext w:val="0"/>
        <w:keepLines w:val="0"/>
        <w:pageBreakBefore w:val="0"/>
        <w:widowControl w:val="0"/>
        <w:kinsoku/>
        <w:wordWrap/>
        <w:overflowPunct/>
        <w:topLinePunct w:val="0"/>
        <w:autoSpaceDE/>
        <w:autoSpaceDN/>
        <w:bidi w:val="0"/>
        <w:adjustRightInd/>
        <w:snapToGrid/>
        <w:spacing w:line="420" w:lineRule="exact"/>
        <w:ind w:left="280" w:leftChars="100" w:firstLine="0" w:firstLineChars="0"/>
        <w:textAlignment w:val="auto"/>
        <w:rPr>
          <w:rFonts w:hint="eastAsia" w:cs="仿宋"/>
          <w:color w:val="000000"/>
          <w:sz w:val="28"/>
          <w:szCs w:val="28"/>
          <w:lang w:val="en-US" w:eastAsia="zh-CN"/>
        </w:rPr>
      </w:pPr>
      <w:r>
        <w:rPr>
          <w:rFonts w:hint="eastAsia" w:cs="仿宋"/>
          <w:color w:val="000000"/>
          <w:sz w:val="28"/>
          <w:szCs w:val="28"/>
          <w:lang w:val="en-US" w:eastAsia="zh-CN"/>
        </w:rPr>
        <w:t>5.风电产业发展趋势建议</w:t>
      </w:r>
    </w:p>
    <w:p w14:paraId="03042D5B">
      <w:pPr>
        <w:keepNext w:val="0"/>
        <w:keepLines w:val="0"/>
        <w:pageBreakBefore w:val="0"/>
        <w:widowControl w:val="0"/>
        <w:kinsoku/>
        <w:wordWrap/>
        <w:overflowPunct/>
        <w:topLinePunct w:val="0"/>
        <w:autoSpaceDE/>
        <w:autoSpaceDN/>
        <w:bidi w:val="0"/>
        <w:adjustRightInd/>
        <w:snapToGrid/>
        <w:spacing w:line="420" w:lineRule="exact"/>
        <w:ind w:left="280" w:leftChars="100" w:firstLine="0" w:firstLineChars="0"/>
        <w:textAlignment w:val="auto"/>
        <w:rPr>
          <w:rFonts w:hint="eastAsia" w:cs="仿宋"/>
          <w:color w:val="000000"/>
          <w:sz w:val="28"/>
          <w:szCs w:val="28"/>
          <w:lang w:val="en-US" w:eastAsia="zh-CN"/>
        </w:rPr>
      </w:pPr>
      <w:r>
        <w:rPr>
          <w:rFonts w:hint="eastAsia" w:cs="仿宋"/>
          <w:color w:val="000000"/>
          <w:sz w:val="28"/>
          <w:szCs w:val="28"/>
          <w:lang w:val="en-US" w:eastAsia="zh-CN"/>
        </w:rPr>
        <w:t>6.新能源项目投资决策模型（发改委2023年要求）</w:t>
      </w:r>
    </w:p>
    <w:p w14:paraId="354B50A5">
      <w:pPr>
        <w:keepNext w:val="0"/>
        <w:keepLines w:val="0"/>
        <w:pageBreakBefore w:val="0"/>
        <w:widowControl w:val="0"/>
        <w:kinsoku/>
        <w:wordWrap/>
        <w:overflowPunct/>
        <w:topLinePunct w:val="0"/>
        <w:autoSpaceDE/>
        <w:autoSpaceDN/>
        <w:bidi w:val="0"/>
        <w:adjustRightInd/>
        <w:snapToGrid/>
        <w:spacing w:line="420" w:lineRule="exact"/>
        <w:ind w:left="280" w:leftChars="100" w:firstLine="0" w:firstLineChars="0"/>
        <w:textAlignment w:val="auto"/>
        <w:rPr>
          <w:rFonts w:hint="eastAsia" w:cs="仿宋"/>
          <w:color w:val="000000"/>
          <w:sz w:val="28"/>
          <w:szCs w:val="28"/>
          <w:lang w:val="en-US" w:eastAsia="zh-CN"/>
        </w:rPr>
      </w:pPr>
      <w:r>
        <w:rPr>
          <w:rFonts w:hint="eastAsia" w:cs="仿宋"/>
          <w:color w:val="000000"/>
          <w:sz w:val="28"/>
          <w:szCs w:val="28"/>
          <w:lang w:val="en-US" w:eastAsia="zh-CN"/>
        </w:rPr>
        <w:t>7.案例：投资评价的基本方法NPV计算</w:t>
      </w:r>
    </w:p>
    <w:p w14:paraId="4E184D5A">
      <w:pPr>
        <w:keepNext w:val="0"/>
        <w:keepLines w:val="0"/>
        <w:pageBreakBefore w:val="0"/>
        <w:widowControl w:val="0"/>
        <w:kinsoku/>
        <w:wordWrap/>
        <w:overflowPunct/>
        <w:topLinePunct w:val="0"/>
        <w:autoSpaceDE/>
        <w:autoSpaceDN/>
        <w:bidi w:val="0"/>
        <w:adjustRightInd/>
        <w:snapToGrid/>
        <w:spacing w:line="420" w:lineRule="exact"/>
        <w:ind w:left="280" w:leftChars="100" w:firstLine="0" w:firstLineChars="0"/>
        <w:textAlignment w:val="auto"/>
        <w:rPr>
          <w:rFonts w:hint="eastAsia" w:cs="仿宋"/>
          <w:color w:val="000000"/>
          <w:sz w:val="28"/>
          <w:szCs w:val="28"/>
          <w:lang w:val="en-US" w:eastAsia="zh-CN"/>
        </w:rPr>
      </w:pPr>
      <w:r>
        <w:rPr>
          <w:rFonts w:hint="eastAsia" w:cs="仿宋"/>
          <w:color w:val="000000"/>
          <w:sz w:val="28"/>
          <w:szCs w:val="28"/>
          <w:lang w:val="en-US" w:eastAsia="zh-CN"/>
        </w:rPr>
        <w:t>8.新能源项目收益计算</w:t>
      </w:r>
    </w:p>
    <w:p w14:paraId="736A0DB3">
      <w:pPr>
        <w:keepNext w:val="0"/>
        <w:keepLines w:val="0"/>
        <w:pageBreakBefore w:val="0"/>
        <w:widowControl w:val="0"/>
        <w:kinsoku/>
        <w:wordWrap/>
        <w:overflowPunct/>
        <w:topLinePunct w:val="0"/>
        <w:autoSpaceDE/>
        <w:autoSpaceDN/>
        <w:bidi w:val="0"/>
        <w:adjustRightInd/>
        <w:snapToGrid/>
        <w:spacing w:line="420" w:lineRule="exact"/>
        <w:ind w:left="280" w:leftChars="100" w:firstLine="0" w:firstLineChars="0"/>
        <w:textAlignment w:val="auto"/>
        <w:rPr>
          <w:rFonts w:hint="eastAsia" w:cs="仿宋"/>
          <w:color w:val="000000"/>
          <w:sz w:val="28"/>
          <w:szCs w:val="28"/>
          <w:lang w:val="en-US" w:eastAsia="zh-CN"/>
        </w:rPr>
      </w:pPr>
      <w:r>
        <w:rPr>
          <w:rFonts w:hint="eastAsia" w:cs="仿宋"/>
          <w:color w:val="000000"/>
          <w:sz w:val="28"/>
          <w:szCs w:val="28"/>
          <w:lang w:val="en-US" w:eastAsia="zh-CN"/>
        </w:rPr>
        <w:t>9.新能源项目成本（造价预算）计算</w:t>
      </w:r>
    </w:p>
    <w:p w14:paraId="5A398773">
      <w:pPr>
        <w:keepNext w:val="0"/>
        <w:keepLines w:val="0"/>
        <w:pageBreakBefore w:val="0"/>
        <w:widowControl w:val="0"/>
        <w:kinsoku/>
        <w:wordWrap/>
        <w:overflowPunct/>
        <w:topLinePunct w:val="0"/>
        <w:autoSpaceDE/>
        <w:autoSpaceDN/>
        <w:bidi w:val="0"/>
        <w:adjustRightInd/>
        <w:snapToGrid/>
        <w:spacing w:line="420" w:lineRule="exact"/>
        <w:ind w:left="280" w:leftChars="100" w:firstLine="0" w:firstLineChars="0"/>
        <w:textAlignment w:val="auto"/>
        <w:rPr>
          <w:rFonts w:hint="eastAsia" w:ascii="仿宋" w:hAnsi="仿宋" w:eastAsia="仿宋" w:cs="仿宋"/>
          <w:color w:val="000000"/>
          <w:sz w:val="28"/>
          <w:szCs w:val="28"/>
          <w:lang w:val="en-US" w:eastAsia="zh-CN"/>
        </w:rPr>
      </w:pPr>
      <w:r>
        <w:rPr>
          <w:rFonts w:hint="eastAsia" w:cs="仿宋"/>
          <w:color w:val="000000"/>
          <w:sz w:val="28"/>
          <w:szCs w:val="28"/>
          <w:lang w:val="en-US" w:eastAsia="zh-CN"/>
        </w:rPr>
        <w:t>10.光伏及风电收益率参考值</w:t>
      </w:r>
    </w:p>
    <w:p w14:paraId="3A7FFD1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color w:val="000000"/>
          <w:sz w:val="28"/>
          <w:szCs w:val="28"/>
          <w:lang w:val="en-US" w:eastAsia="zh-CN"/>
        </w:rPr>
      </w:pPr>
      <w:r>
        <w:rPr>
          <w:rFonts w:hint="eastAsia" w:cs="仿宋"/>
          <w:b/>
          <w:bCs/>
          <w:color w:val="000000"/>
          <w:sz w:val="28"/>
          <w:szCs w:val="28"/>
          <w:lang w:val="en-US" w:eastAsia="zh-CN"/>
        </w:rPr>
        <w:t>（五）</w:t>
      </w:r>
      <w:r>
        <w:rPr>
          <w:rFonts w:hint="eastAsia" w:ascii="仿宋" w:hAnsi="仿宋" w:eastAsia="仿宋" w:cs="仿宋"/>
          <w:b/>
          <w:bCs/>
          <w:color w:val="000000"/>
          <w:sz w:val="28"/>
          <w:szCs w:val="28"/>
          <w:lang w:val="en-US" w:eastAsia="zh-CN"/>
        </w:rPr>
        <w:t>储能产业投资价值分析</w:t>
      </w:r>
    </w:p>
    <w:p w14:paraId="05B96371">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1.储能产业发展背景</w:t>
      </w:r>
    </w:p>
    <w:p w14:paraId="405AAD11">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2.储能产业发展概况</w:t>
      </w:r>
    </w:p>
    <w:p w14:paraId="00A7AD9B">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3.新型储能与新能源协调运行政策对储能需求分析</w:t>
      </w:r>
    </w:p>
    <w:p w14:paraId="1434E5B1">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4.工商业侧储能项目的需求分析</w:t>
      </w:r>
    </w:p>
    <w:p w14:paraId="1B895A63">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5.2023年储能项目投资情况</w:t>
      </w:r>
    </w:p>
    <w:p w14:paraId="6F9A2F39">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6.案例：储能项目投资构成及经济指标分析</w:t>
      </w:r>
    </w:p>
    <w:p w14:paraId="4FCB37DC">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7.储能工程投资概算</w:t>
      </w:r>
    </w:p>
    <w:p w14:paraId="6D789283">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8.储能产业细分市场分析</w:t>
      </w:r>
    </w:p>
    <w:p w14:paraId="01D76C24">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9.储能产业投融资分析</w:t>
      </w:r>
    </w:p>
    <w:p w14:paraId="07505979">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10.储能产业发展趋势建议</w:t>
      </w:r>
    </w:p>
    <w:p w14:paraId="0BB0D0A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cs="仿宋"/>
          <w:b/>
          <w:bCs/>
          <w:color w:val="000000"/>
          <w:sz w:val="28"/>
          <w:szCs w:val="28"/>
          <w:lang w:val="en-US" w:eastAsia="zh-CN"/>
        </w:rPr>
      </w:pPr>
      <w:r>
        <w:rPr>
          <w:rFonts w:hint="eastAsia" w:cs="仿宋"/>
          <w:b/>
          <w:bCs/>
          <w:color w:val="000000"/>
          <w:sz w:val="28"/>
          <w:szCs w:val="28"/>
          <w:lang w:val="en-US" w:eastAsia="zh-CN"/>
        </w:rPr>
        <w:t>（六）氢能产业投资价值分析</w:t>
      </w:r>
    </w:p>
    <w:p w14:paraId="31412BC5">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1.氢能产业发展背景</w:t>
      </w:r>
    </w:p>
    <w:p w14:paraId="4FDB6666">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2.氢能产业发展概况</w:t>
      </w:r>
    </w:p>
    <w:p w14:paraId="73C4E36D">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3.氢能产业链分析</w:t>
      </w:r>
    </w:p>
    <w:p w14:paraId="2E66C8D4">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4.氢能投融资分析</w:t>
      </w:r>
    </w:p>
    <w:p w14:paraId="5E416F5D">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5.氢能产业发展趋势及建议</w:t>
      </w:r>
    </w:p>
    <w:p w14:paraId="5C8E7BB4">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6.案例：成都市加氢站政策补贴</w:t>
      </w:r>
    </w:p>
    <w:p w14:paraId="471456E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cs="仿宋"/>
          <w:b/>
          <w:bCs/>
          <w:color w:val="000000"/>
          <w:sz w:val="28"/>
          <w:szCs w:val="28"/>
          <w:lang w:val="en-US" w:eastAsia="zh-CN"/>
        </w:rPr>
      </w:pPr>
      <w:r>
        <w:rPr>
          <w:rFonts w:hint="eastAsia" w:cs="仿宋"/>
          <w:b/>
          <w:bCs/>
          <w:color w:val="000000"/>
          <w:sz w:val="28"/>
          <w:szCs w:val="28"/>
          <w:lang w:val="en-US" w:eastAsia="zh-CN"/>
        </w:rPr>
        <w:t>（七）新型电力系统下的综合能源发展</w:t>
      </w:r>
    </w:p>
    <w:p w14:paraId="69DF029E">
      <w:pPr>
        <w:keepNext w:val="0"/>
        <w:keepLines w:val="0"/>
        <w:pageBreakBefore w:val="0"/>
        <w:widowControl w:val="0"/>
        <w:kinsoku/>
        <w:wordWrap/>
        <w:overflowPunct/>
        <w:topLinePunct w:val="0"/>
        <w:autoSpaceDE/>
        <w:autoSpaceDN/>
        <w:bidi w:val="0"/>
        <w:adjustRightInd/>
        <w:snapToGrid/>
        <w:spacing w:line="420" w:lineRule="exact"/>
        <w:ind w:left="280" w:leftChars="100" w:firstLine="0" w:firstLineChars="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1.新型电力系统</w:t>
      </w:r>
    </w:p>
    <w:p w14:paraId="44644A77">
      <w:pPr>
        <w:keepNext w:val="0"/>
        <w:keepLines w:val="0"/>
        <w:pageBreakBefore w:val="0"/>
        <w:widowControl w:val="0"/>
        <w:kinsoku/>
        <w:wordWrap/>
        <w:overflowPunct/>
        <w:topLinePunct w:val="0"/>
        <w:autoSpaceDE/>
        <w:autoSpaceDN/>
        <w:bidi w:val="0"/>
        <w:adjustRightInd/>
        <w:snapToGrid/>
        <w:spacing w:line="420" w:lineRule="exact"/>
        <w:ind w:left="280" w:leftChars="100" w:firstLine="0" w:firstLineChars="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2.综合能源工程</w:t>
      </w:r>
    </w:p>
    <w:p w14:paraId="3381FD30">
      <w:pPr>
        <w:keepNext w:val="0"/>
        <w:keepLines w:val="0"/>
        <w:pageBreakBefore w:val="0"/>
        <w:widowControl w:val="0"/>
        <w:kinsoku/>
        <w:wordWrap/>
        <w:overflowPunct/>
        <w:topLinePunct w:val="0"/>
        <w:autoSpaceDE/>
        <w:autoSpaceDN/>
        <w:bidi w:val="0"/>
        <w:adjustRightInd/>
        <w:snapToGrid/>
        <w:spacing w:line="420" w:lineRule="exact"/>
        <w:ind w:left="280" w:leftChars="100" w:firstLine="0" w:firstLineChars="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3.案例：贵州六盘水市多能互补能源基地</w:t>
      </w:r>
    </w:p>
    <w:p w14:paraId="496145BB">
      <w:pPr>
        <w:keepNext w:val="0"/>
        <w:keepLines w:val="0"/>
        <w:pageBreakBefore w:val="0"/>
        <w:widowControl w:val="0"/>
        <w:kinsoku/>
        <w:wordWrap/>
        <w:overflowPunct/>
        <w:topLinePunct w:val="0"/>
        <w:autoSpaceDE/>
        <w:autoSpaceDN/>
        <w:bidi w:val="0"/>
        <w:adjustRightInd/>
        <w:snapToGrid/>
        <w:spacing w:line="420" w:lineRule="exact"/>
        <w:ind w:left="280" w:leftChars="100" w:firstLine="0" w:firstLineChars="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4.案例：智慧核能综合利用示范项目</w:t>
      </w:r>
    </w:p>
    <w:p w14:paraId="22F74802">
      <w:pPr>
        <w:keepNext w:val="0"/>
        <w:keepLines w:val="0"/>
        <w:pageBreakBefore w:val="0"/>
        <w:widowControl w:val="0"/>
        <w:kinsoku/>
        <w:wordWrap/>
        <w:overflowPunct/>
        <w:topLinePunct w:val="0"/>
        <w:autoSpaceDE/>
        <w:autoSpaceDN/>
        <w:bidi w:val="0"/>
        <w:adjustRightInd/>
        <w:snapToGrid/>
        <w:spacing w:line="420" w:lineRule="exact"/>
        <w:ind w:left="280" w:leftChars="100" w:firstLine="0" w:firstLineChars="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5.案例：中国能建风光氢储一体化示范工程</w:t>
      </w:r>
    </w:p>
    <w:p w14:paraId="6064EE28">
      <w:pPr>
        <w:keepNext w:val="0"/>
        <w:keepLines w:val="0"/>
        <w:pageBreakBefore w:val="0"/>
        <w:widowControl w:val="0"/>
        <w:kinsoku/>
        <w:wordWrap/>
        <w:overflowPunct/>
        <w:topLinePunct w:val="0"/>
        <w:autoSpaceDE/>
        <w:autoSpaceDN/>
        <w:bidi w:val="0"/>
        <w:adjustRightInd/>
        <w:snapToGrid/>
        <w:spacing w:line="420" w:lineRule="exact"/>
        <w:ind w:left="280" w:leftChars="100" w:firstLine="0" w:firstLineChars="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6.综合能源管理</w:t>
      </w:r>
      <w:r>
        <w:rPr>
          <w:rFonts w:hint="eastAsia" w:cs="仿宋"/>
          <w:color w:val="000000"/>
          <w:sz w:val="28"/>
          <w:szCs w:val="28"/>
          <w:lang w:val="en-US" w:eastAsia="zh-CN"/>
        </w:rPr>
        <w:t>:</w:t>
      </w:r>
      <w:r>
        <w:rPr>
          <w:rFonts w:hint="eastAsia" w:ascii="仿宋" w:hAnsi="仿宋" w:eastAsia="仿宋" w:cs="仿宋"/>
          <w:color w:val="000000"/>
          <w:sz w:val="28"/>
          <w:szCs w:val="28"/>
          <w:lang w:val="en-US" w:eastAsia="zh-CN"/>
        </w:rPr>
        <w:t>“两步走”战略安排</w:t>
      </w:r>
      <w:r>
        <w:rPr>
          <w:rFonts w:hint="eastAsia" w:cs="仿宋"/>
          <w:color w:val="000000"/>
          <w:sz w:val="28"/>
          <w:szCs w:val="28"/>
          <w:lang w:val="en-US" w:eastAsia="zh-CN"/>
        </w:rPr>
        <w:t>、</w:t>
      </w:r>
      <w:r>
        <w:rPr>
          <w:rFonts w:hint="eastAsia" w:ascii="仿宋" w:hAnsi="仿宋" w:eastAsia="仿宋" w:cs="仿宋"/>
          <w:color w:val="000000"/>
          <w:sz w:val="28"/>
          <w:szCs w:val="28"/>
          <w:lang w:val="en-US" w:eastAsia="zh-CN"/>
        </w:rPr>
        <w:t>“三步走”发展路径、四大体系建设</w:t>
      </w:r>
    </w:p>
    <w:p w14:paraId="26DE2415">
      <w:pPr>
        <w:keepNext w:val="0"/>
        <w:keepLines w:val="0"/>
        <w:pageBreakBefore w:val="0"/>
        <w:widowControl w:val="0"/>
        <w:kinsoku/>
        <w:wordWrap/>
        <w:overflowPunct/>
        <w:topLinePunct w:val="0"/>
        <w:autoSpaceDE/>
        <w:autoSpaceDN/>
        <w:bidi w:val="0"/>
        <w:adjustRightInd/>
        <w:snapToGrid/>
        <w:spacing w:line="420" w:lineRule="exact"/>
        <w:ind w:left="280" w:leftChars="100" w:firstLine="0" w:firstLineChars="0"/>
        <w:textAlignment w:val="auto"/>
        <w:rPr>
          <w:rFonts w:hint="eastAsia" w:ascii="仿宋" w:hAnsi="仿宋" w:eastAsia="仿宋" w:cs="仿宋"/>
          <w:color w:val="000000"/>
          <w:sz w:val="28"/>
          <w:szCs w:val="28"/>
          <w:lang w:val="en-US" w:eastAsia="zh-CN"/>
        </w:rPr>
      </w:pPr>
      <w:r>
        <w:rPr>
          <w:rFonts w:hint="eastAsia" w:cs="仿宋"/>
          <w:color w:val="000000"/>
          <w:sz w:val="28"/>
          <w:szCs w:val="28"/>
          <w:lang w:val="en-US" w:eastAsia="zh-CN"/>
        </w:rPr>
        <w:t>7.</w:t>
      </w:r>
      <w:r>
        <w:rPr>
          <w:rFonts w:hint="eastAsia" w:ascii="仿宋" w:hAnsi="仿宋" w:eastAsia="仿宋" w:cs="仿宋"/>
          <w:color w:val="000000"/>
          <w:sz w:val="28"/>
          <w:szCs w:val="28"/>
          <w:lang w:val="en-US" w:eastAsia="zh-CN"/>
        </w:rPr>
        <w:t>综合能源服务</w:t>
      </w:r>
      <w:r>
        <w:rPr>
          <w:rFonts w:hint="eastAsia" w:cs="仿宋"/>
          <w:color w:val="000000"/>
          <w:sz w:val="28"/>
          <w:szCs w:val="28"/>
          <w:lang w:val="en-US" w:eastAsia="zh-CN"/>
        </w:rPr>
        <w:t>：</w:t>
      </w:r>
      <w:r>
        <w:rPr>
          <w:rFonts w:hint="eastAsia" w:ascii="仿宋" w:hAnsi="仿宋" w:eastAsia="仿宋" w:cs="仿宋"/>
          <w:color w:val="000000"/>
          <w:sz w:val="28"/>
          <w:szCs w:val="28"/>
          <w:lang w:val="en-US" w:eastAsia="zh-CN"/>
        </w:rPr>
        <w:t>能源建设服务，能源消费服务，能源增值服务</w:t>
      </w:r>
    </w:p>
    <w:p w14:paraId="2D62432E">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color w:val="000000"/>
          <w:sz w:val="24"/>
          <w:szCs w:val="24"/>
          <w:lang w:val="en-US" w:eastAsia="zh-CN"/>
        </w:rPr>
      </w:pPr>
      <w:r>
        <w:rPr>
          <w:rFonts w:hint="eastAsia" w:cs="仿宋"/>
          <w:b/>
          <w:bCs/>
          <w:color w:val="000000"/>
          <w:sz w:val="28"/>
          <w:szCs w:val="28"/>
          <w:lang w:val="en-US" w:eastAsia="zh-CN"/>
        </w:rPr>
        <w:t>（八）新能源项目开发建设流程</w:t>
      </w:r>
    </w:p>
    <w:p w14:paraId="687D5F52">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1.工程项目全生命周期管理模式</w:t>
      </w:r>
    </w:p>
    <w:p w14:paraId="756D0EB8">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2.2024年国家发改委17号令：特许经营方案必须包含内容</w:t>
      </w:r>
    </w:p>
    <w:p w14:paraId="11D38D4C">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3.特许经营方案编写大纲（2024年试行版）</w:t>
      </w:r>
    </w:p>
    <w:p w14:paraId="1354512C">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4.案例：分布式光伏项目的开发流程</w:t>
      </w:r>
    </w:p>
    <w:p w14:paraId="3414CADD">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5.案例：大型地面光伏电站开发建设流程</w:t>
      </w:r>
    </w:p>
    <w:p w14:paraId="6F283E85">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6.案例：风电前期审批流程</w:t>
      </w:r>
    </w:p>
    <w:p w14:paraId="2E1588A4">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eastAsia" w:ascii="仿宋" w:hAnsi="仿宋" w:eastAsia="仿宋" w:cs="仿宋"/>
          <w:color w:val="000000"/>
          <w:sz w:val="28"/>
          <w:szCs w:val="28"/>
          <w:lang w:val="en-US" w:eastAsia="zh-CN"/>
        </w:rPr>
      </w:pPr>
      <w:r>
        <w:rPr>
          <w:rFonts w:hint="eastAsia" w:cs="仿宋"/>
          <w:color w:val="000000"/>
          <w:sz w:val="28"/>
          <w:szCs w:val="28"/>
          <w:lang w:val="en-US" w:eastAsia="zh-CN"/>
        </w:rPr>
        <w:t>7.</w:t>
      </w:r>
      <w:r>
        <w:rPr>
          <w:rFonts w:hint="eastAsia" w:ascii="仿宋" w:hAnsi="仿宋" w:eastAsia="仿宋" w:cs="仿宋"/>
          <w:color w:val="000000"/>
          <w:sz w:val="28"/>
          <w:szCs w:val="28"/>
          <w:lang w:val="en-US" w:eastAsia="zh-CN"/>
        </w:rPr>
        <w:t>案例：电力业务许可证申请流程</w:t>
      </w:r>
    </w:p>
    <w:p w14:paraId="24361B0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color w:val="000000"/>
          <w:sz w:val="28"/>
          <w:szCs w:val="28"/>
          <w:lang w:val="en-US" w:eastAsia="zh-CN"/>
        </w:rPr>
      </w:pPr>
      <w:r>
        <w:rPr>
          <w:rFonts w:hint="eastAsia" w:cs="仿宋"/>
          <w:b/>
          <w:bCs/>
          <w:color w:val="000000"/>
          <w:sz w:val="28"/>
          <w:szCs w:val="28"/>
          <w:lang w:val="en-US" w:eastAsia="zh-CN"/>
        </w:rPr>
        <w:t>（九）新能源项目投融资模式设计</w:t>
      </w:r>
    </w:p>
    <w:p w14:paraId="7A391C28">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1.新能源工程项目投资主体转变历程</w:t>
      </w:r>
    </w:p>
    <w:p w14:paraId="5E2C5A48">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2.当前新能源工程项目融资选择</w:t>
      </w:r>
    </w:p>
    <w:p w14:paraId="2D7F2661">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3.案例：2023上半年新能源企业计划上市融资867亿</w:t>
      </w:r>
    </w:p>
    <w:p w14:paraId="5DB0062A">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4.案例：2023年A股光伏上市企业定向增发融资情况</w:t>
      </w:r>
    </w:p>
    <w:p w14:paraId="1D79BD4D">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5.案例：国内碳交易权质押融资</w:t>
      </w:r>
    </w:p>
    <w:p w14:paraId="29B3FCA3">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6.国内产业资本投资发展阶段</w:t>
      </w:r>
    </w:p>
    <w:p w14:paraId="2DE8CC48">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7.国内产业投资三种模式</w:t>
      </w:r>
    </w:p>
    <w:p w14:paraId="029EA09C">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8.六种产业资本投资模式设计</w:t>
      </w:r>
    </w:p>
    <w:p w14:paraId="40D384B9">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9.新能源项目投资退出模式设计（4种渠道）</w:t>
      </w:r>
    </w:p>
    <w:p w14:paraId="2A73C3F6">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eastAsia" w:ascii="仿宋" w:hAnsi="仿宋" w:eastAsia="仿宋" w:cs="仿宋"/>
          <w:color w:val="000000"/>
          <w:sz w:val="28"/>
          <w:szCs w:val="28"/>
          <w:lang w:val="en-US" w:eastAsia="zh-CN"/>
        </w:rPr>
      </w:pPr>
      <w:r>
        <w:rPr>
          <w:rFonts w:hint="eastAsia" w:cs="仿宋"/>
          <w:color w:val="000000"/>
          <w:sz w:val="28"/>
          <w:szCs w:val="28"/>
          <w:lang w:val="en-US" w:eastAsia="zh-CN"/>
        </w:rPr>
        <w:t>10.</w:t>
      </w:r>
      <w:r>
        <w:rPr>
          <w:rFonts w:hint="eastAsia" w:ascii="仿宋" w:hAnsi="仿宋" w:eastAsia="仿宋" w:cs="仿宋"/>
          <w:color w:val="000000"/>
          <w:sz w:val="28"/>
          <w:szCs w:val="28"/>
          <w:lang w:val="en-US" w:eastAsia="zh-CN"/>
        </w:rPr>
        <w:t>案例：全国首单光伏公募中航京能REITs</w:t>
      </w:r>
    </w:p>
    <w:p w14:paraId="35BA5FC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cs="仿宋"/>
          <w:b/>
          <w:bCs/>
          <w:color w:val="000000"/>
          <w:sz w:val="28"/>
          <w:szCs w:val="28"/>
          <w:lang w:val="en-US" w:eastAsia="zh-CN"/>
        </w:rPr>
      </w:pPr>
      <w:r>
        <w:rPr>
          <w:rFonts w:hint="eastAsia" w:cs="仿宋"/>
          <w:b/>
          <w:bCs/>
          <w:color w:val="000000"/>
          <w:sz w:val="28"/>
          <w:szCs w:val="28"/>
          <w:lang w:val="en-US" w:eastAsia="zh-CN"/>
        </w:rPr>
        <w:t>（十）光伏项目市场开发思路与避坑指南</w:t>
      </w:r>
    </w:p>
    <w:p w14:paraId="44CA6E7B">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1.分布式光伏项目开发</w:t>
      </w:r>
    </w:p>
    <w:p w14:paraId="504D2DBF">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1）分布式光伏项目电网接入三大技术要求</w:t>
      </w:r>
    </w:p>
    <w:p w14:paraId="13A3557C">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2）分布式光伏项目电网验收10个避坑要点</w:t>
      </w:r>
    </w:p>
    <w:p w14:paraId="6BE4CE37">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3）配电网可承载分布式光伏规模计算方法</w:t>
      </w:r>
    </w:p>
    <w:p w14:paraId="022CA88B">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4）新能源接网影响分析报告</w:t>
      </w:r>
    </w:p>
    <w:p w14:paraId="3E226DA9">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5）配电网可开放容量与预警机制</w:t>
      </w:r>
    </w:p>
    <w:p w14:paraId="45E696FF">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6）配电网可承载规模方案/举措/时限要求</w:t>
      </w:r>
    </w:p>
    <w:p w14:paraId="4AF73872">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7）分布式光伏项目投资收益率分析（案例分析）</w:t>
      </w:r>
    </w:p>
    <w:p w14:paraId="7B0D29D8">
      <w:pPr>
        <w:keepNext w:val="0"/>
        <w:keepLines w:val="0"/>
        <w:pageBreakBefore w:val="0"/>
        <w:widowControl w:val="0"/>
        <w:kinsoku/>
        <w:wordWrap/>
        <w:overflowPunct/>
        <w:topLinePunct w:val="0"/>
        <w:autoSpaceDE/>
        <w:autoSpaceDN/>
        <w:bidi w:val="0"/>
        <w:adjustRightInd/>
        <w:snapToGrid/>
        <w:spacing w:line="420" w:lineRule="exact"/>
        <w:ind w:left="280" w:hanging="280" w:hangingChars="1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w:t>
      </w:r>
      <w:r>
        <w:rPr>
          <w:rFonts w:hint="eastAsia" w:cs="仿宋"/>
          <w:color w:val="000000"/>
          <w:sz w:val="28"/>
          <w:szCs w:val="28"/>
          <w:lang w:val="en-US" w:eastAsia="zh-CN"/>
        </w:rPr>
        <w:t xml:space="preserve"> </w:t>
      </w:r>
      <w:r>
        <w:rPr>
          <w:rFonts w:hint="eastAsia" w:ascii="仿宋" w:hAnsi="仿宋" w:eastAsia="仿宋" w:cs="仿宋"/>
          <w:color w:val="000000"/>
          <w:sz w:val="28"/>
          <w:szCs w:val="28"/>
          <w:lang w:val="en-US" w:eastAsia="zh-CN"/>
        </w:rPr>
        <w:t>2</w:t>
      </w:r>
      <w:r>
        <w:rPr>
          <w:rFonts w:hint="eastAsia" w:cs="仿宋"/>
          <w:color w:val="000000"/>
          <w:sz w:val="28"/>
          <w:szCs w:val="28"/>
          <w:lang w:val="en-US" w:eastAsia="zh-CN"/>
        </w:rPr>
        <w:t>.</w:t>
      </w:r>
      <w:r>
        <w:rPr>
          <w:rFonts w:hint="eastAsia" w:ascii="仿宋" w:hAnsi="仿宋" w:eastAsia="仿宋" w:cs="仿宋"/>
          <w:color w:val="000000"/>
          <w:sz w:val="28"/>
          <w:szCs w:val="28"/>
          <w:lang w:val="en-US" w:eastAsia="zh-CN"/>
        </w:rPr>
        <w:t>集中式光伏项目开发（山地/沙戈荒/渔光互补/林光互补/农光互补/海边滩涂光伏/海上光伏）</w:t>
      </w:r>
    </w:p>
    <w:p w14:paraId="1F51689F">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1）集中式光伏项目获取渠道（投资+EPC/ 招商引资/PPP/EOD）</w:t>
      </w:r>
    </w:p>
    <w:p w14:paraId="00289C9D">
      <w:pPr>
        <w:keepNext w:val="0"/>
        <w:keepLines w:val="0"/>
        <w:pageBreakBefore w:val="0"/>
        <w:widowControl w:val="0"/>
        <w:kinsoku/>
        <w:wordWrap/>
        <w:overflowPunct/>
        <w:topLinePunct w:val="0"/>
        <w:autoSpaceDE/>
        <w:autoSpaceDN/>
        <w:bidi w:val="0"/>
        <w:adjustRightInd/>
        <w:snapToGrid/>
        <w:spacing w:line="420" w:lineRule="exact"/>
        <w:ind w:left="280" w:leftChars="100" w:firstLine="0" w:firstLineChars="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2）光伏用地指标和地类（光伏方阵用地指标/变电站及运营管理辅助楼用地/集电线路用地指标/场内道路用地指标）</w:t>
      </w:r>
    </w:p>
    <w:p w14:paraId="37B640EC">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3）集中式光伏电站项目踏勘10个关注要点</w:t>
      </w:r>
    </w:p>
    <w:p w14:paraId="30E23398">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4）集中式光伏电站项目与地方政府合作协议避坑案例分析（成功案例和风险案例）</w:t>
      </w:r>
    </w:p>
    <w:p w14:paraId="05370370">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5）土地租赁协议签订（避坑案例分析）</w:t>
      </w:r>
    </w:p>
    <w:p w14:paraId="663C4370">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6）国有土地使用权证办理</w:t>
      </w:r>
    </w:p>
    <w:p w14:paraId="6C5C9E79">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7）集中式光伏项目备案手续办理</w:t>
      </w:r>
    </w:p>
    <w:p w14:paraId="24558FA7">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8）海边滩涂光伏项目开发专题（案例解析）</w:t>
      </w:r>
    </w:p>
    <w:p w14:paraId="28FE3D7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color w:val="000000"/>
          <w:sz w:val="28"/>
          <w:szCs w:val="28"/>
          <w:lang w:val="en-US" w:eastAsia="zh-CN"/>
        </w:rPr>
      </w:pPr>
      <w:r>
        <w:rPr>
          <w:rFonts w:hint="eastAsia" w:cs="仿宋"/>
          <w:b/>
          <w:bCs/>
          <w:color w:val="000000"/>
          <w:sz w:val="28"/>
          <w:szCs w:val="28"/>
          <w:lang w:val="en-US" w:eastAsia="zh-CN"/>
        </w:rPr>
        <w:t>（十一）风电项目市场开发</w:t>
      </w:r>
    </w:p>
    <w:p w14:paraId="68213810">
      <w:pPr>
        <w:keepNext w:val="0"/>
        <w:keepLines w:val="0"/>
        <w:pageBreakBefore w:val="0"/>
        <w:widowControl w:val="0"/>
        <w:kinsoku/>
        <w:wordWrap/>
        <w:overflowPunct/>
        <w:topLinePunct w:val="0"/>
        <w:autoSpaceDE/>
        <w:autoSpaceDN/>
        <w:bidi w:val="0"/>
        <w:adjustRightInd/>
        <w:snapToGrid/>
        <w:spacing w:line="420" w:lineRule="exact"/>
        <w:ind w:left="280" w:leftChars="100" w:firstLine="0" w:firstLineChars="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w:t>
      </w:r>
      <w:r>
        <w:rPr>
          <w:rFonts w:hint="eastAsia" w:cs="仿宋"/>
          <w:color w:val="000000"/>
          <w:sz w:val="28"/>
          <w:szCs w:val="28"/>
          <w:lang w:val="en-US" w:eastAsia="zh-CN"/>
        </w:rPr>
        <w:t>.</w:t>
      </w:r>
      <w:r>
        <w:rPr>
          <w:rFonts w:hint="eastAsia" w:ascii="仿宋" w:hAnsi="仿宋" w:eastAsia="仿宋" w:cs="仿宋"/>
          <w:color w:val="000000"/>
          <w:sz w:val="28"/>
          <w:szCs w:val="28"/>
          <w:lang w:val="en-US" w:eastAsia="zh-CN"/>
        </w:rPr>
        <w:t>分散式风力风电项目市场开发（微风风电/分散式风机项目）</w:t>
      </w:r>
    </w:p>
    <w:p w14:paraId="610918B3">
      <w:pPr>
        <w:keepNext w:val="0"/>
        <w:keepLines w:val="0"/>
        <w:pageBreakBefore w:val="0"/>
        <w:widowControl w:val="0"/>
        <w:kinsoku/>
        <w:wordWrap/>
        <w:overflowPunct/>
        <w:topLinePunct w:val="0"/>
        <w:autoSpaceDE/>
        <w:autoSpaceDN/>
        <w:bidi w:val="0"/>
        <w:adjustRightInd/>
        <w:snapToGrid/>
        <w:spacing w:line="420" w:lineRule="exact"/>
        <w:ind w:left="280" w:leftChars="100" w:firstLine="0" w:firstLineChars="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1）分散式风电土地租赁模式</w:t>
      </w:r>
    </w:p>
    <w:p w14:paraId="66B0C7D3">
      <w:pPr>
        <w:keepNext w:val="0"/>
        <w:keepLines w:val="0"/>
        <w:pageBreakBefore w:val="0"/>
        <w:widowControl w:val="0"/>
        <w:kinsoku/>
        <w:wordWrap/>
        <w:overflowPunct/>
        <w:topLinePunct w:val="0"/>
        <w:autoSpaceDE/>
        <w:autoSpaceDN/>
        <w:bidi w:val="0"/>
        <w:adjustRightInd/>
        <w:snapToGrid/>
        <w:spacing w:line="420" w:lineRule="exact"/>
        <w:ind w:left="280" w:leftChars="100" w:firstLine="0" w:firstLineChars="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2）分散式风电接网电压等级</w:t>
      </w:r>
    </w:p>
    <w:p w14:paraId="632C21F5">
      <w:pPr>
        <w:keepNext w:val="0"/>
        <w:keepLines w:val="0"/>
        <w:pageBreakBefore w:val="0"/>
        <w:widowControl w:val="0"/>
        <w:kinsoku/>
        <w:wordWrap/>
        <w:overflowPunct/>
        <w:topLinePunct w:val="0"/>
        <w:autoSpaceDE/>
        <w:autoSpaceDN/>
        <w:bidi w:val="0"/>
        <w:adjustRightInd/>
        <w:snapToGrid/>
        <w:spacing w:line="420" w:lineRule="exact"/>
        <w:ind w:left="280" w:leftChars="100" w:firstLine="0" w:firstLineChars="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3）千乡万村驭风行动的落地技巧（案例分析）</w:t>
      </w:r>
    </w:p>
    <w:p w14:paraId="56A5E9A4">
      <w:pPr>
        <w:keepNext w:val="0"/>
        <w:keepLines w:val="0"/>
        <w:pageBreakBefore w:val="0"/>
        <w:widowControl w:val="0"/>
        <w:kinsoku/>
        <w:wordWrap/>
        <w:overflowPunct/>
        <w:topLinePunct w:val="0"/>
        <w:autoSpaceDE/>
        <w:autoSpaceDN/>
        <w:bidi w:val="0"/>
        <w:adjustRightInd/>
        <w:snapToGrid/>
        <w:spacing w:line="420" w:lineRule="exact"/>
        <w:ind w:left="280" w:leftChars="100" w:firstLine="0" w:firstLineChars="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4）村企合作开发分散式风电项目的优缺点</w:t>
      </w:r>
    </w:p>
    <w:p w14:paraId="24C2FDC0">
      <w:pPr>
        <w:keepNext w:val="0"/>
        <w:keepLines w:val="0"/>
        <w:pageBreakBefore w:val="0"/>
        <w:widowControl w:val="0"/>
        <w:kinsoku/>
        <w:wordWrap/>
        <w:overflowPunct/>
        <w:topLinePunct w:val="0"/>
        <w:autoSpaceDE/>
        <w:autoSpaceDN/>
        <w:bidi w:val="0"/>
        <w:adjustRightInd/>
        <w:snapToGrid/>
        <w:spacing w:line="420" w:lineRule="exact"/>
        <w:ind w:left="280" w:leftChars="100" w:firstLine="0" w:firstLineChars="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5）分散式风电项目开发与地方政府的合作协议（案例分析）</w:t>
      </w:r>
    </w:p>
    <w:p w14:paraId="5537282D">
      <w:pPr>
        <w:keepNext w:val="0"/>
        <w:keepLines w:val="0"/>
        <w:pageBreakBefore w:val="0"/>
        <w:widowControl w:val="0"/>
        <w:kinsoku/>
        <w:wordWrap/>
        <w:overflowPunct/>
        <w:topLinePunct w:val="0"/>
        <w:autoSpaceDE/>
        <w:autoSpaceDN/>
        <w:bidi w:val="0"/>
        <w:adjustRightInd/>
        <w:snapToGrid/>
        <w:spacing w:line="420" w:lineRule="exact"/>
        <w:ind w:left="280" w:leftChars="100" w:firstLine="0" w:firstLineChars="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6）分散式风电项目开发需要分析当地电力负荷特点</w:t>
      </w:r>
    </w:p>
    <w:p w14:paraId="0FBC8FF8">
      <w:pPr>
        <w:keepNext w:val="0"/>
        <w:keepLines w:val="0"/>
        <w:pageBreakBefore w:val="0"/>
        <w:widowControl w:val="0"/>
        <w:kinsoku/>
        <w:wordWrap/>
        <w:overflowPunct/>
        <w:topLinePunct w:val="0"/>
        <w:autoSpaceDE/>
        <w:autoSpaceDN/>
        <w:bidi w:val="0"/>
        <w:adjustRightInd/>
        <w:snapToGrid/>
        <w:spacing w:line="420" w:lineRule="exact"/>
        <w:ind w:left="280" w:leftChars="100" w:firstLine="0" w:firstLineChars="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7）分散式风电项目备案手续办理</w:t>
      </w:r>
    </w:p>
    <w:p w14:paraId="0B5003B0">
      <w:pPr>
        <w:keepNext w:val="0"/>
        <w:keepLines w:val="0"/>
        <w:pageBreakBefore w:val="0"/>
        <w:widowControl w:val="0"/>
        <w:kinsoku/>
        <w:wordWrap/>
        <w:overflowPunct/>
        <w:topLinePunct w:val="0"/>
        <w:autoSpaceDE/>
        <w:autoSpaceDN/>
        <w:bidi w:val="0"/>
        <w:adjustRightInd/>
        <w:snapToGrid/>
        <w:spacing w:line="420" w:lineRule="exact"/>
        <w:ind w:left="280" w:leftChars="100" w:firstLine="0" w:firstLineChars="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w:t>
      </w:r>
      <w:r>
        <w:rPr>
          <w:rFonts w:hint="eastAsia" w:cs="仿宋"/>
          <w:color w:val="000000"/>
          <w:sz w:val="28"/>
          <w:szCs w:val="28"/>
          <w:lang w:val="en-US" w:eastAsia="zh-CN"/>
        </w:rPr>
        <w:t>.</w:t>
      </w:r>
      <w:r>
        <w:rPr>
          <w:rFonts w:hint="eastAsia" w:ascii="仿宋" w:hAnsi="仿宋" w:eastAsia="仿宋" w:cs="仿宋"/>
          <w:color w:val="000000"/>
          <w:sz w:val="28"/>
          <w:szCs w:val="28"/>
          <w:lang w:val="en-US" w:eastAsia="zh-CN"/>
        </w:rPr>
        <w:t>集中式风力发电项目市场开发（陆上集中式/海上集中式）</w:t>
      </w:r>
    </w:p>
    <w:p w14:paraId="5C84FB2D">
      <w:pPr>
        <w:keepNext w:val="0"/>
        <w:keepLines w:val="0"/>
        <w:pageBreakBefore w:val="0"/>
        <w:widowControl w:val="0"/>
        <w:kinsoku/>
        <w:wordWrap/>
        <w:overflowPunct/>
        <w:topLinePunct w:val="0"/>
        <w:autoSpaceDE/>
        <w:autoSpaceDN/>
        <w:bidi w:val="0"/>
        <w:adjustRightInd/>
        <w:snapToGrid/>
        <w:spacing w:line="420" w:lineRule="exact"/>
        <w:ind w:left="280" w:leftChars="100" w:firstLine="0" w:firstLineChars="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1）风电场宏观选址主要考虑关键（10个关键点）</w:t>
      </w:r>
    </w:p>
    <w:p w14:paraId="2D7A6C57">
      <w:pPr>
        <w:keepNext w:val="0"/>
        <w:keepLines w:val="0"/>
        <w:pageBreakBefore w:val="0"/>
        <w:widowControl w:val="0"/>
        <w:kinsoku/>
        <w:wordWrap/>
        <w:overflowPunct/>
        <w:topLinePunct w:val="0"/>
        <w:autoSpaceDE/>
        <w:autoSpaceDN/>
        <w:bidi w:val="0"/>
        <w:adjustRightInd/>
        <w:snapToGrid/>
        <w:spacing w:line="420" w:lineRule="exact"/>
        <w:ind w:left="280" w:leftChars="100" w:firstLine="0" w:firstLineChars="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2）风电项目与地方政府签订开发协议案例分析（成功案例和风险案例）</w:t>
      </w:r>
    </w:p>
    <w:p w14:paraId="59CE3BAB">
      <w:pPr>
        <w:keepNext w:val="0"/>
        <w:keepLines w:val="0"/>
        <w:pageBreakBefore w:val="0"/>
        <w:widowControl w:val="0"/>
        <w:kinsoku/>
        <w:wordWrap/>
        <w:overflowPunct/>
        <w:topLinePunct w:val="0"/>
        <w:autoSpaceDE/>
        <w:autoSpaceDN/>
        <w:bidi w:val="0"/>
        <w:adjustRightInd/>
        <w:snapToGrid/>
        <w:spacing w:line="420" w:lineRule="exact"/>
        <w:ind w:left="280" w:leftChars="100" w:firstLine="0" w:firstLineChars="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3）风能资源测量</w:t>
      </w:r>
    </w:p>
    <w:p w14:paraId="5B8035E7">
      <w:pPr>
        <w:keepNext w:val="0"/>
        <w:keepLines w:val="0"/>
        <w:pageBreakBefore w:val="0"/>
        <w:widowControl w:val="0"/>
        <w:kinsoku/>
        <w:wordWrap/>
        <w:overflowPunct/>
        <w:topLinePunct w:val="0"/>
        <w:autoSpaceDE/>
        <w:autoSpaceDN/>
        <w:bidi w:val="0"/>
        <w:adjustRightInd/>
        <w:snapToGrid/>
        <w:spacing w:line="420" w:lineRule="exact"/>
        <w:ind w:left="280" w:leftChars="100" w:firstLine="0" w:firstLineChars="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4）风资源评估（4大评估要点）</w:t>
      </w:r>
    </w:p>
    <w:p w14:paraId="3700750F">
      <w:pPr>
        <w:keepNext w:val="0"/>
        <w:keepLines w:val="0"/>
        <w:pageBreakBefore w:val="0"/>
        <w:widowControl w:val="0"/>
        <w:kinsoku/>
        <w:wordWrap/>
        <w:overflowPunct/>
        <w:topLinePunct w:val="0"/>
        <w:autoSpaceDE/>
        <w:autoSpaceDN/>
        <w:bidi w:val="0"/>
        <w:adjustRightInd/>
        <w:snapToGrid/>
        <w:spacing w:line="420" w:lineRule="exact"/>
        <w:ind w:left="280" w:leftChars="100" w:firstLine="0" w:firstLineChars="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5）集中式风力发电项目初步可行性研究报告</w:t>
      </w:r>
    </w:p>
    <w:p w14:paraId="4F0CE139">
      <w:pPr>
        <w:keepNext w:val="0"/>
        <w:keepLines w:val="0"/>
        <w:pageBreakBefore w:val="0"/>
        <w:widowControl w:val="0"/>
        <w:kinsoku/>
        <w:wordWrap/>
        <w:overflowPunct/>
        <w:topLinePunct w:val="0"/>
        <w:autoSpaceDE/>
        <w:autoSpaceDN/>
        <w:bidi w:val="0"/>
        <w:adjustRightInd/>
        <w:snapToGrid/>
        <w:spacing w:line="420" w:lineRule="exact"/>
        <w:ind w:left="280" w:leftChars="100" w:firstLine="0" w:firstLineChars="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6）集中式风力发电项目第三方项目评估案例分析（8大局评估）</w:t>
      </w:r>
    </w:p>
    <w:p w14:paraId="7BA6168B">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color w:val="000000"/>
          <w:sz w:val="24"/>
          <w:szCs w:val="24"/>
          <w:lang w:val="en-US" w:eastAsia="zh-CN"/>
        </w:rPr>
      </w:pPr>
      <w:r>
        <w:rPr>
          <w:rFonts w:hint="eastAsia" w:cs="仿宋"/>
          <w:b/>
          <w:bCs/>
          <w:color w:val="000000"/>
          <w:sz w:val="28"/>
          <w:szCs w:val="28"/>
          <w:lang w:val="en-US" w:eastAsia="zh-CN"/>
        </w:rPr>
        <w:t>（十二）储能项目市场开发</w:t>
      </w:r>
    </w:p>
    <w:p w14:paraId="3586D57F">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0" w:leftChars="0"/>
        <w:textAlignment w:val="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w:t>
      </w:r>
      <w:r>
        <w:rPr>
          <w:rFonts w:hint="eastAsia" w:cs="仿宋"/>
          <w:color w:val="000000"/>
          <w:sz w:val="28"/>
          <w:szCs w:val="28"/>
          <w:lang w:val="en-US" w:eastAsia="zh-CN"/>
        </w:rPr>
        <w:t xml:space="preserve"> </w:t>
      </w:r>
      <w:r>
        <w:rPr>
          <w:rFonts w:hint="eastAsia" w:ascii="仿宋" w:hAnsi="仿宋" w:eastAsia="仿宋" w:cs="仿宋"/>
          <w:color w:val="000000"/>
          <w:sz w:val="28"/>
          <w:szCs w:val="28"/>
          <w:lang w:val="en-US" w:eastAsia="zh-CN"/>
        </w:rPr>
        <w:t>1</w:t>
      </w:r>
      <w:r>
        <w:rPr>
          <w:rFonts w:hint="eastAsia" w:cs="仿宋"/>
          <w:color w:val="000000"/>
          <w:sz w:val="28"/>
          <w:szCs w:val="28"/>
          <w:lang w:val="en-US" w:eastAsia="zh-CN"/>
        </w:rPr>
        <w:t>.</w:t>
      </w:r>
      <w:r>
        <w:rPr>
          <w:rFonts w:hint="eastAsia" w:ascii="仿宋" w:hAnsi="仿宋" w:eastAsia="仿宋" w:cs="仿宋"/>
          <w:color w:val="000000"/>
          <w:sz w:val="28"/>
          <w:szCs w:val="28"/>
          <w:lang w:val="en-US" w:eastAsia="zh-CN"/>
        </w:rPr>
        <w:t>用户侧储能项目开发</w:t>
      </w:r>
    </w:p>
    <w:p w14:paraId="20C438F4">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0" w:leftChars="0"/>
        <w:textAlignment w:val="auto"/>
        <w:rPr>
          <w:rFonts w:hint="eastAsia" w:ascii="仿宋" w:hAnsi="仿宋" w:eastAsia="仿宋" w:cs="仿宋"/>
          <w:color w:val="000000"/>
          <w:sz w:val="28"/>
          <w:szCs w:val="28"/>
          <w:lang w:val="en-US" w:eastAsia="zh-CN"/>
        </w:rPr>
      </w:pPr>
      <w:r>
        <w:rPr>
          <w:rFonts w:hint="eastAsia" w:cs="仿宋"/>
          <w:color w:val="000000"/>
          <w:kern w:val="2"/>
          <w:sz w:val="28"/>
          <w:szCs w:val="28"/>
          <w:lang w:val="en-US" w:eastAsia="zh-CN" w:bidi="ar-SA"/>
        </w:rPr>
        <w:t xml:space="preserve">  </w:t>
      </w:r>
      <w:r>
        <w:rPr>
          <w:rFonts w:hint="eastAsia" w:ascii="仿宋" w:hAnsi="仿宋" w:eastAsia="仿宋" w:cs="仿宋"/>
          <w:color w:val="000000"/>
          <w:sz w:val="28"/>
          <w:szCs w:val="28"/>
          <w:lang w:val="en-US" w:eastAsia="zh-CN"/>
        </w:rPr>
        <w:t>1）用户侧储能10大应用场景</w:t>
      </w:r>
    </w:p>
    <w:p w14:paraId="33E605C2">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0" w:leftChars="0"/>
        <w:textAlignment w:val="auto"/>
        <w:rPr>
          <w:rFonts w:hint="eastAsia" w:ascii="仿宋" w:hAnsi="仿宋" w:eastAsia="仿宋" w:cs="仿宋"/>
          <w:color w:val="000000"/>
          <w:sz w:val="28"/>
          <w:szCs w:val="28"/>
          <w:lang w:val="en-US" w:eastAsia="zh-CN"/>
        </w:rPr>
      </w:pPr>
      <w:r>
        <w:rPr>
          <w:rFonts w:hint="eastAsia" w:cs="仿宋"/>
          <w:color w:val="000000"/>
          <w:kern w:val="2"/>
          <w:sz w:val="28"/>
          <w:szCs w:val="28"/>
          <w:lang w:val="en-US" w:eastAsia="zh-CN" w:bidi="ar-SA"/>
        </w:rPr>
        <w:t xml:space="preserve">  </w:t>
      </w:r>
      <w:r>
        <w:rPr>
          <w:rFonts w:hint="eastAsia" w:ascii="仿宋" w:hAnsi="仿宋" w:eastAsia="仿宋" w:cs="仿宋"/>
          <w:color w:val="000000"/>
          <w:sz w:val="28"/>
          <w:szCs w:val="28"/>
          <w:lang w:val="en-US" w:eastAsia="zh-CN"/>
        </w:rPr>
        <w:t>2）用户侧储能项目电网接入方案</w:t>
      </w:r>
    </w:p>
    <w:p w14:paraId="2738442E">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0" w:leftChars="0"/>
        <w:textAlignment w:val="auto"/>
        <w:rPr>
          <w:rFonts w:hint="eastAsia" w:ascii="仿宋" w:hAnsi="仿宋" w:eastAsia="仿宋" w:cs="仿宋"/>
          <w:color w:val="000000"/>
          <w:sz w:val="28"/>
          <w:szCs w:val="28"/>
          <w:lang w:val="en-US" w:eastAsia="zh-CN"/>
        </w:rPr>
      </w:pPr>
      <w:r>
        <w:rPr>
          <w:rFonts w:hint="eastAsia" w:cs="仿宋"/>
          <w:color w:val="000000"/>
          <w:kern w:val="2"/>
          <w:sz w:val="28"/>
          <w:szCs w:val="28"/>
          <w:lang w:val="en-US" w:eastAsia="zh-CN" w:bidi="ar-SA"/>
        </w:rPr>
        <w:t xml:space="preserve">  </w:t>
      </w:r>
      <w:r>
        <w:rPr>
          <w:rFonts w:hint="eastAsia" w:ascii="仿宋" w:hAnsi="仿宋" w:eastAsia="仿宋" w:cs="仿宋"/>
          <w:color w:val="000000"/>
          <w:sz w:val="28"/>
          <w:szCs w:val="28"/>
          <w:lang w:val="en-US" w:eastAsia="zh-CN"/>
        </w:rPr>
        <w:t>3）用户侧储能项目电网接入意见</w:t>
      </w:r>
    </w:p>
    <w:p w14:paraId="18C3DC38">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0" w:leftChars="0"/>
        <w:textAlignment w:val="auto"/>
        <w:rPr>
          <w:rFonts w:hint="eastAsia" w:ascii="仿宋" w:hAnsi="仿宋" w:eastAsia="仿宋" w:cs="仿宋"/>
          <w:color w:val="000000"/>
          <w:sz w:val="28"/>
          <w:szCs w:val="28"/>
          <w:lang w:val="en-US" w:eastAsia="zh-CN"/>
        </w:rPr>
      </w:pPr>
      <w:r>
        <w:rPr>
          <w:rFonts w:hint="eastAsia" w:cs="仿宋"/>
          <w:color w:val="000000"/>
          <w:kern w:val="2"/>
          <w:sz w:val="28"/>
          <w:szCs w:val="28"/>
          <w:lang w:val="en-US" w:eastAsia="zh-CN" w:bidi="ar-SA"/>
        </w:rPr>
        <w:t xml:space="preserve">  </w:t>
      </w:r>
      <w:r>
        <w:rPr>
          <w:rFonts w:hint="eastAsia" w:ascii="仿宋" w:hAnsi="仿宋" w:eastAsia="仿宋" w:cs="仿宋"/>
          <w:color w:val="000000"/>
          <w:sz w:val="28"/>
          <w:szCs w:val="28"/>
          <w:lang w:val="en-US" w:eastAsia="zh-CN"/>
        </w:rPr>
        <w:t>4）用户侧储能项目电能质量评估</w:t>
      </w:r>
    </w:p>
    <w:p w14:paraId="0BC944E8">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0" w:leftChars="0"/>
        <w:textAlignment w:val="auto"/>
        <w:rPr>
          <w:rFonts w:hint="eastAsia" w:ascii="仿宋" w:hAnsi="仿宋" w:eastAsia="仿宋" w:cs="仿宋"/>
          <w:color w:val="000000"/>
          <w:sz w:val="28"/>
          <w:szCs w:val="28"/>
          <w:lang w:val="en-US" w:eastAsia="zh-CN"/>
        </w:rPr>
      </w:pPr>
      <w:r>
        <w:rPr>
          <w:rFonts w:hint="eastAsia" w:cs="仿宋"/>
          <w:color w:val="000000"/>
          <w:kern w:val="2"/>
          <w:sz w:val="28"/>
          <w:szCs w:val="28"/>
          <w:lang w:val="en-US" w:eastAsia="zh-CN" w:bidi="ar-SA"/>
        </w:rPr>
        <w:t xml:space="preserve">  </w:t>
      </w:r>
      <w:r>
        <w:rPr>
          <w:rFonts w:hint="eastAsia" w:ascii="仿宋" w:hAnsi="仿宋" w:eastAsia="仿宋" w:cs="仿宋"/>
          <w:color w:val="000000"/>
          <w:sz w:val="28"/>
          <w:szCs w:val="28"/>
          <w:lang w:val="en-US" w:eastAsia="zh-CN"/>
        </w:rPr>
        <w:t>5）用户侧储能项目投资收益率分析</w:t>
      </w:r>
    </w:p>
    <w:p w14:paraId="780BAC11">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0" w:leftChars="0"/>
        <w:textAlignment w:val="auto"/>
        <w:rPr>
          <w:rFonts w:hint="eastAsia" w:ascii="仿宋" w:hAnsi="仿宋" w:eastAsia="仿宋" w:cs="仿宋"/>
          <w:color w:val="000000"/>
          <w:sz w:val="28"/>
          <w:szCs w:val="28"/>
          <w:lang w:val="en-US" w:eastAsia="zh-CN"/>
        </w:rPr>
      </w:pPr>
      <w:r>
        <w:rPr>
          <w:rFonts w:hint="eastAsia" w:cs="仿宋"/>
          <w:color w:val="000000"/>
          <w:kern w:val="2"/>
          <w:sz w:val="28"/>
          <w:szCs w:val="28"/>
          <w:lang w:val="en-US" w:eastAsia="zh-CN" w:bidi="ar-SA"/>
        </w:rPr>
        <w:t xml:space="preserve">  </w:t>
      </w:r>
      <w:r>
        <w:rPr>
          <w:rFonts w:hint="eastAsia" w:ascii="仿宋" w:hAnsi="仿宋" w:eastAsia="仿宋" w:cs="仿宋"/>
          <w:color w:val="000000"/>
          <w:sz w:val="28"/>
          <w:szCs w:val="28"/>
          <w:lang w:val="en-US" w:eastAsia="zh-CN"/>
        </w:rPr>
        <w:t>6）用户侧储能项目（光储充一体化项目）案例分析</w:t>
      </w:r>
    </w:p>
    <w:p w14:paraId="2364A831">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0" w:leftChars="0"/>
        <w:textAlignment w:val="auto"/>
        <w:rPr>
          <w:rFonts w:hint="eastAsia" w:ascii="仿宋" w:hAnsi="仿宋" w:eastAsia="仿宋" w:cs="仿宋"/>
          <w:color w:val="000000"/>
          <w:sz w:val="28"/>
          <w:szCs w:val="28"/>
          <w:lang w:val="en-US" w:eastAsia="zh-CN"/>
        </w:rPr>
      </w:pPr>
      <w:r>
        <w:rPr>
          <w:rFonts w:hint="eastAsia" w:cs="仿宋"/>
          <w:color w:val="000000"/>
          <w:kern w:val="2"/>
          <w:sz w:val="28"/>
          <w:szCs w:val="28"/>
          <w:lang w:val="en-US" w:eastAsia="zh-CN" w:bidi="ar-SA"/>
        </w:rPr>
        <w:t xml:space="preserve">  </w:t>
      </w:r>
      <w:r>
        <w:rPr>
          <w:rFonts w:hint="eastAsia" w:ascii="仿宋" w:hAnsi="仿宋" w:eastAsia="仿宋" w:cs="仿宋"/>
          <w:color w:val="000000"/>
          <w:sz w:val="28"/>
          <w:szCs w:val="28"/>
          <w:lang w:val="en-US" w:eastAsia="zh-CN"/>
        </w:rPr>
        <w:t>2</w:t>
      </w:r>
      <w:r>
        <w:rPr>
          <w:rFonts w:hint="eastAsia" w:cs="仿宋"/>
          <w:color w:val="000000"/>
          <w:sz w:val="28"/>
          <w:szCs w:val="28"/>
          <w:lang w:val="en-US" w:eastAsia="zh-CN"/>
        </w:rPr>
        <w:t>.</w:t>
      </w:r>
      <w:r>
        <w:rPr>
          <w:rFonts w:hint="eastAsia" w:ascii="仿宋" w:hAnsi="仿宋" w:eastAsia="仿宋" w:cs="仿宋"/>
          <w:color w:val="000000"/>
          <w:sz w:val="28"/>
          <w:szCs w:val="28"/>
          <w:lang w:val="en-US" w:eastAsia="zh-CN"/>
        </w:rPr>
        <w:t>电源侧储能项目开发（共享储能/风光电站配储）</w:t>
      </w:r>
    </w:p>
    <w:p w14:paraId="1510D673">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0" w:leftChars="0"/>
        <w:textAlignment w:val="auto"/>
        <w:rPr>
          <w:rFonts w:hint="eastAsia" w:ascii="仿宋" w:hAnsi="仿宋" w:eastAsia="仿宋" w:cs="仿宋"/>
          <w:color w:val="000000"/>
          <w:sz w:val="28"/>
          <w:szCs w:val="28"/>
          <w:lang w:val="en-US" w:eastAsia="zh-CN"/>
        </w:rPr>
      </w:pPr>
      <w:r>
        <w:rPr>
          <w:rFonts w:hint="eastAsia" w:cs="仿宋"/>
          <w:color w:val="000000"/>
          <w:kern w:val="2"/>
          <w:sz w:val="28"/>
          <w:szCs w:val="28"/>
          <w:lang w:val="en-US" w:eastAsia="zh-CN" w:bidi="ar-SA"/>
        </w:rPr>
        <w:t xml:space="preserve">  </w:t>
      </w:r>
      <w:r>
        <w:rPr>
          <w:rFonts w:hint="eastAsia" w:ascii="仿宋" w:hAnsi="仿宋" w:eastAsia="仿宋" w:cs="仿宋"/>
          <w:color w:val="000000"/>
          <w:sz w:val="28"/>
          <w:szCs w:val="28"/>
          <w:lang w:val="en-US" w:eastAsia="zh-CN"/>
        </w:rPr>
        <w:t>1）项目用地规划与手续办理</w:t>
      </w:r>
    </w:p>
    <w:p w14:paraId="723C863C">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0" w:leftChars="0"/>
        <w:textAlignment w:val="auto"/>
        <w:rPr>
          <w:rFonts w:hint="eastAsia" w:ascii="仿宋" w:hAnsi="仿宋" w:eastAsia="仿宋" w:cs="仿宋"/>
          <w:color w:val="000000"/>
          <w:sz w:val="28"/>
          <w:szCs w:val="28"/>
          <w:lang w:val="en-US" w:eastAsia="zh-CN"/>
        </w:rPr>
      </w:pPr>
      <w:r>
        <w:rPr>
          <w:rFonts w:hint="eastAsia" w:cs="仿宋"/>
          <w:color w:val="000000"/>
          <w:kern w:val="2"/>
          <w:sz w:val="28"/>
          <w:szCs w:val="28"/>
          <w:lang w:val="en-US" w:eastAsia="zh-CN" w:bidi="ar-SA"/>
        </w:rPr>
        <w:t xml:space="preserve">  </w:t>
      </w:r>
      <w:r>
        <w:rPr>
          <w:rFonts w:hint="eastAsia" w:ascii="仿宋" w:hAnsi="仿宋" w:eastAsia="仿宋" w:cs="仿宋"/>
          <w:color w:val="000000"/>
          <w:sz w:val="28"/>
          <w:szCs w:val="28"/>
          <w:lang w:val="en-US" w:eastAsia="zh-CN"/>
        </w:rPr>
        <w:t>2）项目第三方手续办理（抽水蓄能项目案例分析）</w:t>
      </w:r>
    </w:p>
    <w:p w14:paraId="657A329B">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0" w:leftChars="0"/>
        <w:textAlignment w:val="auto"/>
        <w:rPr>
          <w:rFonts w:hint="eastAsia" w:ascii="仿宋" w:hAnsi="仿宋" w:eastAsia="仿宋" w:cs="仿宋"/>
          <w:color w:val="000000"/>
          <w:sz w:val="28"/>
          <w:szCs w:val="28"/>
          <w:lang w:val="en-US" w:eastAsia="zh-CN"/>
        </w:rPr>
      </w:pPr>
      <w:r>
        <w:rPr>
          <w:rFonts w:hint="eastAsia" w:cs="仿宋"/>
          <w:color w:val="000000"/>
          <w:kern w:val="2"/>
          <w:sz w:val="28"/>
          <w:szCs w:val="28"/>
          <w:lang w:val="en-US" w:eastAsia="zh-CN" w:bidi="ar-SA"/>
        </w:rPr>
        <w:t xml:space="preserve">  </w:t>
      </w:r>
      <w:r>
        <w:rPr>
          <w:rFonts w:hint="eastAsia" w:ascii="仿宋" w:hAnsi="仿宋" w:eastAsia="仿宋" w:cs="仿宋"/>
          <w:color w:val="000000"/>
          <w:sz w:val="28"/>
          <w:szCs w:val="28"/>
          <w:lang w:val="en-US" w:eastAsia="zh-CN"/>
        </w:rPr>
        <w:t>3）储能项目电网接入意见</w:t>
      </w:r>
    </w:p>
    <w:p w14:paraId="7FACF0E0">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0" w:leftChars="0"/>
        <w:textAlignment w:val="auto"/>
        <w:rPr>
          <w:rFonts w:hint="eastAsia" w:ascii="仿宋" w:hAnsi="仿宋" w:eastAsia="仿宋" w:cs="仿宋"/>
          <w:color w:val="000000"/>
          <w:sz w:val="28"/>
          <w:szCs w:val="28"/>
          <w:lang w:val="en-US" w:eastAsia="zh-CN"/>
        </w:rPr>
      </w:pPr>
      <w:r>
        <w:rPr>
          <w:rFonts w:hint="eastAsia" w:cs="仿宋"/>
          <w:color w:val="000000"/>
          <w:kern w:val="2"/>
          <w:sz w:val="28"/>
          <w:szCs w:val="28"/>
          <w:lang w:val="en-US" w:eastAsia="zh-CN" w:bidi="ar-SA"/>
        </w:rPr>
        <w:t xml:space="preserve">  </w:t>
      </w:r>
      <w:r>
        <w:rPr>
          <w:rFonts w:hint="eastAsia" w:ascii="仿宋" w:hAnsi="仿宋" w:eastAsia="仿宋" w:cs="仿宋"/>
          <w:color w:val="000000"/>
          <w:sz w:val="28"/>
          <w:szCs w:val="28"/>
          <w:lang w:val="en-US" w:eastAsia="zh-CN"/>
        </w:rPr>
        <w:t>4）储能项目电能质量评价</w:t>
      </w:r>
    </w:p>
    <w:p w14:paraId="7B5D300A">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0" w:leftChars="0"/>
        <w:textAlignment w:val="auto"/>
        <w:rPr>
          <w:rFonts w:hint="eastAsia" w:ascii="仿宋" w:hAnsi="仿宋" w:eastAsia="仿宋" w:cs="仿宋"/>
          <w:color w:val="000000"/>
          <w:sz w:val="28"/>
          <w:szCs w:val="28"/>
          <w:lang w:val="en-US" w:eastAsia="zh-CN"/>
        </w:rPr>
      </w:pPr>
      <w:r>
        <w:rPr>
          <w:rFonts w:hint="eastAsia" w:cs="仿宋"/>
          <w:color w:val="000000"/>
          <w:kern w:val="2"/>
          <w:sz w:val="28"/>
          <w:szCs w:val="28"/>
          <w:lang w:val="en-US" w:eastAsia="zh-CN" w:bidi="ar-SA"/>
        </w:rPr>
        <w:t xml:space="preserve">  </w:t>
      </w:r>
      <w:r>
        <w:rPr>
          <w:rFonts w:hint="eastAsia" w:ascii="仿宋" w:hAnsi="仿宋" w:eastAsia="仿宋" w:cs="仿宋"/>
          <w:color w:val="000000"/>
          <w:sz w:val="28"/>
          <w:szCs w:val="28"/>
          <w:lang w:val="en-US" w:eastAsia="zh-CN"/>
        </w:rPr>
        <w:t>5）储能项目电力质检验收</w:t>
      </w:r>
    </w:p>
    <w:p w14:paraId="6DC624CF">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0" w:leftChars="0"/>
        <w:textAlignment w:val="auto"/>
        <w:rPr>
          <w:rFonts w:hint="eastAsia" w:ascii="仿宋" w:hAnsi="仿宋" w:eastAsia="仿宋" w:cs="仿宋"/>
          <w:color w:val="000000"/>
          <w:sz w:val="28"/>
          <w:szCs w:val="28"/>
          <w:lang w:val="en-US" w:eastAsia="zh-CN"/>
        </w:rPr>
      </w:pPr>
      <w:r>
        <w:rPr>
          <w:rFonts w:hint="eastAsia" w:cs="仿宋"/>
          <w:color w:val="000000"/>
          <w:kern w:val="2"/>
          <w:sz w:val="28"/>
          <w:szCs w:val="28"/>
          <w:lang w:val="en-US" w:eastAsia="zh-CN" w:bidi="ar-SA"/>
        </w:rPr>
        <w:t xml:space="preserve">  </w:t>
      </w:r>
      <w:r>
        <w:rPr>
          <w:rFonts w:hint="eastAsia" w:ascii="仿宋" w:hAnsi="仿宋" w:eastAsia="仿宋" w:cs="仿宋"/>
          <w:color w:val="000000"/>
          <w:sz w:val="28"/>
          <w:szCs w:val="28"/>
          <w:lang w:val="en-US" w:eastAsia="zh-CN"/>
        </w:rPr>
        <w:t>6）储能项目电网调度命名</w:t>
      </w:r>
    </w:p>
    <w:p w14:paraId="1DC4DAD1">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0" w:leftChars="0"/>
        <w:textAlignment w:val="auto"/>
        <w:rPr>
          <w:rFonts w:hint="eastAsia" w:ascii="仿宋" w:hAnsi="仿宋" w:eastAsia="仿宋" w:cs="仿宋"/>
          <w:b/>
          <w:bCs/>
          <w:sz w:val="28"/>
          <w:szCs w:val="28"/>
          <w:lang w:val="en-US" w:eastAsia="zh-CN"/>
        </w:rPr>
      </w:pPr>
      <w:r>
        <w:rPr>
          <w:rFonts w:hint="eastAsia" w:cs="仿宋"/>
          <w:b/>
          <w:bCs/>
          <w:kern w:val="2"/>
          <w:sz w:val="28"/>
          <w:szCs w:val="28"/>
          <w:lang w:val="en-US" w:eastAsia="zh-CN" w:bidi="ar-SA"/>
        </w:rPr>
        <w:t xml:space="preserve">  </w:t>
      </w:r>
      <w:r>
        <w:rPr>
          <w:rFonts w:hint="eastAsia" w:cs="仿宋"/>
          <w:b w:val="0"/>
          <w:bCs w:val="0"/>
          <w:kern w:val="2"/>
          <w:sz w:val="28"/>
          <w:szCs w:val="28"/>
          <w:lang w:val="en-US" w:eastAsia="zh-CN" w:bidi="ar-SA"/>
        </w:rPr>
        <w:t>7）</w:t>
      </w:r>
      <w:r>
        <w:rPr>
          <w:rFonts w:hint="eastAsia" w:ascii="仿宋" w:hAnsi="仿宋" w:eastAsia="仿宋" w:cs="仿宋"/>
          <w:color w:val="000000"/>
          <w:sz w:val="28"/>
          <w:szCs w:val="28"/>
          <w:lang w:val="en-US" w:eastAsia="zh-CN"/>
        </w:rPr>
        <w:t>储能项目并网验收手续办理</w:t>
      </w:r>
    </w:p>
    <w:p w14:paraId="30365393">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textAlignment w:val="auto"/>
        <w:rPr>
          <w:rFonts w:hint="eastAsia" w:ascii="仿宋" w:hAnsi="仿宋" w:eastAsia="仿宋" w:cs="仿宋"/>
          <w:b/>
          <w:bCs/>
          <w:sz w:val="28"/>
          <w:szCs w:val="28"/>
          <w:lang w:val="en-US" w:eastAsia="zh-CN"/>
        </w:rPr>
      </w:pPr>
      <w:r>
        <w:rPr>
          <w:rFonts w:hint="eastAsia" w:cs="仿宋"/>
          <w:b/>
          <w:bCs/>
          <w:sz w:val="28"/>
          <w:szCs w:val="28"/>
          <w:lang w:val="en-US" w:eastAsia="zh-CN"/>
        </w:rPr>
        <w:t>二、</w:t>
      </w:r>
      <w:r>
        <w:rPr>
          <w:rFonts w:hint="eastAsia" w:ascii="仿宋" w:hAnsi="仿宋" w:eastAsia="仿宋" w:cs="仿宋"/>
          <w:b/>
          <w:bCs/>
          <w:sz w:val="28"/>
          <w:szCs w:val="28"/>
          <w:lang w:val="en-US" w:eastAsia="zh-CN"/>
        </w:rPr>
        <w:t>培训师资介绍：</w:t>
      </w:r>
    </w:p>
    <w:p w14:paraId="4A1B3F72">
      <w:pPr>
        <w:pStyle w:val="9"/>
        <w:keepNext w:val="0"/>
        <w:keepLines w:val="0"/>
        <w:pageBreakBefore w:val="0"/>
        <w:widowControl w:val="0"/>
        <w:kinsoku/>
        <w:wordWrap/>
        <w:overflowPunct/>
        <w:topLinePunct w:val="0"/>
        <w:autoSpaceDE/>
        <w:autoSpaceDN/>
        <w:bidi w:val="0"/>
        <w:adjustRightInd/>
        <w:snapToGrid/>
        <w:spacing w:line="420" w:lineRule="exact"/>
        <w:ind w:left="176"/>
        <w:textAlignment w:val="auto"/>
        <w:rPr>
          <w:rFonts w:hint="eastAsia"/>
          <w:lang w:val="en-US" w:eastAsia="zh-CN"/>
        </w:rPr>
      </w:pPr>
      <w:r>
        <w:rPr>
          <w:rFonts w:hint="eastAsia" w:ascii="仿宋" w:hAnsi="仿宋" w:eastAsia="仿宋" w:cs="仿宋"/>
          <w:b/>
          <w:bCs/>
          <w:kern w:val="2"/>
          <w:sz w:val="28"/>
          <w:szCs w:val="28"/>
          <w:lang w:val="en-US" w:eastAsia="zh-CN" w:bidi="ar-SA"/>
        </w:rPr>
        <w:t>赵红卫：</w:t>
      </w:r>
      <w:r>
        <w:rPr>
          <w:rFonts w:hint="eastAsia" w:ascii="仿宋" w:hAnsi="仿宋" w:eastAsia="仿宋" w:cs="仿宋"/>
          <w:color w:val="000000"/>
          <w:kern w:val="2"/>
          <w:sz w:val="28"/>
          <w:szCs w:val="28"/>
          <w:lang w:val="en-US" w:eastAsia="zh-CN" w:bidi="ar-SA"/>
        </w:rPr>
        <w:t>复旦大学MBA财务管理方向硕士研究生、中国计量学院本科热控计量专业。国家电网公司十大专业财务领军人才、建设工程投融资、世界金融控股集团有限公司投行副总经理。中国管理科学研究院理事、国内多家知名企业战略投资顾问、华东电网有限公司副总经济师;江苏某政府平台城投公司副总经理、国家电网公司评标专家。</w:t>
      </w:r>
    </w:p>
    <w:p w14:paraId="371764D8">
      <w:pPr>
        <w:pStyle w:val="9"/>
        <w:keepNext w:val="0"/>
        <w:keepLines w:val="0"/>
        <w:pageBreakBefore w:val="0"/>
        <w:widowControl w:val="0"/>
        <w:kinsoku/>
        <w:wordWrap/>
        <w:overflowPunct/>
        <w:topLinePunct w:val="0"/>
        <w:autoSpaceDE/>
        <w:autoSpaceDN/>
        <w:bidi w:val="0"/>
        <w:adjustRightInd/>
        <w:snapToGrid/>
        <w:spacing w:line="420" w:lineRule="exact"/>
        <w:ind w:left="176" w:firstLine="560"/>
        <w:textAlignment w:val="auto"/>
        <w:rPr>
          <w:rFonts w:hint="eastAsia" w:ascii="仿宋" w:hAnsi="仿宋" w:eastAsia="仿宋" w:cs="仿宋"/>
          <w:b/>
          <w:bCs/>
          <w:sz w:val="28"/>
          <w:szCs w:val="28"/>
          <w:lang w:val="en-US" w:eastAsia="zh-CN"/>
        </w:rPr>
      </w:pPr>
      <w:r>
        <w:rPr>
          <w:rFonts w:hint="eastAsia" w:ascii="仿宋" w:hAnsi="仿宋" w:eastAsia="仿宋" w:cs="仿宋"/>
          <w:b/>
          <w:bCs/>
          <w:kern w:val="2"/>
          <w:sz w:val="28"/>
          <w:szCs w:val="28"/>
          <w:lang w:val="zh-CN" w:eastAsia="zh-CN" w:bidi="ar-SA"/>
        </w:rPr>
        <w:t>张存彪：</w:t>
      </w:r>
      <w:r>
        <w:rPr>
          <w:rFonts w:hint="eastAsia" w:ascii="仿宋" w:hAnsi="仿宋" w:eastAsia="仿宋" w:cs="仿宋"/>
          <w:b w:val="0"/>
          <w:bCs/>
          <w:sz w:val="28"/>
          <w:szCs w:val="28"/>
          <w:highlight w:val="none"/>
          <w:lang w:val="zh-CN"/>
        </w:rPr>
        <w:t>工业和信息化部教育与考试中心专家库专家、曾任中国太阳能产业研究会副理事长、中国新能源产业协会理事、中国航天科工集团湖南航天天麓新材料检测公司新能源分公司总经理。出版《光伏电池制备工艺 》《光伏产品工艺》《太阳能光伏理化基础》《太阳能光伏技术概论》《光伏发电系统集成与设计》《光伏电站建设与施工》《硅片加工工艺》等新能源行业著作。在光伏行业培训500多场次，为新能源行业培养了5万多名行业技术人才。</w:t>
      </w:r>
    </w:p>
    <w:p w14:paraId="0F7AC084">
      <w:pPr>
        <w:keepNext w:val="0"/>
        <w:keepLines w:val="0"/>
        <w:pageBreakBefore w:val="0"/>
        <w:widowControl w:val="0"/>
        <w:numPr>
          <w:ilvl w:val="0"/>
          <w:numId w:val="1"/>
        </w:numPr>
        <w:kinsoku/>
        <w:wordWrap/>
        <w:overflowPunct/>
        <w:topLinePunct w:val="0"/>
        <w:autoSpaceDE/>
        <w:autoSpaceDN/>
        <w:bidi w:val="0"/>
        <w:adjustRightInd/>
        <w:snapToGrid w:val="0"/>
        <w:spacing w:line="420" w:lineRule="exact"/>
        <w:ind w:left="0" w:leftChars="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培训对象</w:t>
      </w:r>
    </w:p>
    <w:p w14:paraId="1CAD5835">
      <w:pPr>
        <w:keepNext w:val="0"/>
        <w:keepLines w:val="0"/>
        <w:pageBreakBefore w:val="0"/>
        <w:kinsoku/>
        <w:wordWrap/>
        <w:overflowPunct/>
        <w:topLinePunct w:val="0"/>
        <w:autoSpaceDE/>
        <w:autoSpaceDN/>
        <w:bidi w:val="0"/>
        <w:adjustRightInd/>
        <w:snapToGrid/>
        <w:spacing w:line="440" w:lineRule="exact"/>
        <w:ind w:firstLine="560" w:firstLineChars="200"/>
        <w:jc w:val="both"/>
        <w:textAlignment w:val="auto"/>
        <w:rPr>
          <w:rFonts w:hint="default" w:ascii="仿宋" w:hAnsi="仿宋" w:eastAsia="仿宋" w:cstheme="minorBidi"/>
          <w:kern w:val="2"/>
          <w:sz w:val="28"/>
          <w:szCs w:val="32"/>
          <w:highlight w:val="none"/>
          <w:lang w:val="en-US" w:eastAsia="zh-CN" w:bidi="ar-SA"/>
        </w:rPr>
      </w:pPr>
      <w:r>
        <w:rPr>
          <w:rFonts w:hint="eastAsia" w:ascii="仿宋" w:hAnsi="仿宋" w:eastAsia="仿宋" w:cstheme="minorBidi"/>
          <w:kern w:val="2"/>
          <w:sz w:val="28"/>
          <w:szCs w:val="32"/>
          <w:highlight w:val="none"/>
          <w:lang w:val="en-US" w:eastAsia="zh-CN" w:bidi="ar-SA"/>
        </w:rPr>
        <w:t>1.</w:t>
      </w:r>
      <w:r>
        <w:rPr>
          <w:rFonts w:hint="eastAsia" w:ascii="仿宋" w:hAnsi="仿宋" w:eastAsia="仿宋" w:cstheme="minorBidi"/>
          <w:kern w:val="2"/>
          <w:sz w:val="28"/>
          <w:szCs w:val="32"/>
          <w:highlight w:val="none"/>
          <w:lang w:val="zh-CN" w:eastAsia="zh-CN" w:bidi="ar-SA"/>
        </w:rPr>
        <w:t>各地发改、能源、工信、</w:t>
      </w:r>
      <w:r>
        <w:rPr>
          <w:rFonts w:hint="eastAsia" w:ascii="仿宋" w:hAnsi="仿宋" w:eastAsia="仿宋" w:cstheme="minorBidi"/>
          <w:kern w:val="2"/>
          <w:sz w:val="28"/>
          <w:szCs w:val="32"/>
          <w:highlight w:val="none"/>
          <w:lang w:val="en-US" w:eastAsia="zh-CN" w:bidi="ar-SA"/>
        </w:rPr>
        <w:t>自然资源、交通</w:t>
      </w:r>
      <w:r>
        <w:rPr>
          <w:rFonts w:hint="eastAsia" w:ascii="仿宋" w:hAnsi="仿宋" w:eastAsia="仿宋" w:cstheme="minorBidi"/>
          <w:kern w:val="2"/>
          <w:sz w:val="28"/>
          <w:szCs w:val="32"/>
          <w:highlight w:val="none"/>
          <w:lang w:val="zh-CN" w:eastAsia="zh-CN" w:bidi="ar-SA"/>
        </w:rPr>
        <w:t>等相关政府部门</w:t>
      </w:r>
      <w:r>
        <w:rPr>
          <w:rFonts w:hint="eastAsia" w:ascii="仿宋" w:hAnsi="仿宋" w:eastAsia="仿宋" w:cstheme="minorBidi"/>
          <w:kern w:val="2"/>
          <w:sz w:val="28"/>
          <w:szCs w:val="32"/>
          <w:highlight w:val="none"/>
          <w:lang w:val="en-US" w:eastAsia="zh-CN" w:bidi="ar-SA"/>
        </w:rPr>
        <w:t>管理人员；</w:t>
      </w:r>
    </w:p>
    <w:p w14:paraId="29260833">
      <w:pPr>
        <w:keepNext w:val="0"/>
        <w:keepLines w:val="0"/>
        <w:pageBreakBefore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theme="minorBidi"/>
          <w:kern w:val="2"/>
          <w:sz w:val="28"/>
          <w:szCs w:val="32"/>
          <w:highlight w:val="none"/>
          <w:lang w:val="zh-CN" w:eastAsia="zh-CN" w:bidi="ar-SA"/>
        </w:rPr>
      </w:pPr>
      <w:r>
        <w:rPr>
          <w:rFonts w:hint="eastAsia" w:ascii="仿宋" w:hAnsi="仿宋" w:eastAsia="仿宋" w:cstheme="minorBidi"/>
          <w:kern w:val="2"/>
          <w:sz w:val="28"/>
          <w:szCs w:val="32"/>
          <w:highlight w:val="none"/>
          <w:lang w:val="en-US" w:eastAsia="zh-CN" w:bidi="ar-SA"/>
        </w:rPr>
        <w:t>2.各地电力、发电、电网、能源、平台公司等</w:t>
      </w:r>
      <w:r>
        <w:rPr>
          <w:rFonts w:hint="eastAsia" w:ascii="仿宋" w:hAnsi="仿宋" w:eastAsia="仿宋" w:cstheme="minorBidi"/>
          <w:kern w:val="2"/>
          <w:sz w:val="28"/>
          <w:szCs w:val="32"/>
          <w:highlight w:val="none"/>
          <w:lang w:val="zh-CN" w:eastAsia="zh-CN" w:bidi="ar-SA"/>
        </w:rPr>
        <w:t>业主单位从事新能源项目管理、工程项目建设等相关部门人员；</w:t>
      </w:r>
    </w:p>
    <w:p w14:paraId="6DCC6BB9">
      <w:pPr>
        <w:keepNext w:val="0"/>
        <w:keepLines w:val="0"/>
        <w:pageBreakBefore w:val="0"/>
        <w:kinsoku/>
        <w:wordWrap/>
        <w:overflowPunct/>
        <w:topLinePunct w:val="0"/>
        <w:autoSpaceDE/>
        <w:autoSpaceDN/>
        <w:bidi w:val="0"/>
        <w:adjustRightInd/>
        <w:snapToGrid/>
        <w:spacing w:line="440" w:lineRule="exact"/>
        <w:ind w:firstLine="560" w:firstLineChars="200"/>
        <w:jc w:val="both"/>
        <w:textAlignment w:val="auto"/>
        <w:rPr>
          <w:rFonts w:hint="eastAsia"/>
          <w:lang w:val="en-US" w:eastAsia="zh-CN"/>
        </w:rPr>
      </w:pPr>
      <w:r>
        <w:rPr>
          <w:rFonts w:hint="eastAsia" w:ascii="仿宋" w:hAnsi="仿宋" w:eastAsia="仿宋" w:cstheme="minorBidi"/>
          <w:kern w:val="2"/>
          <w:sz w:val="28"/>
          <w:szCs w:val="32"/>
          <w:highlight w:val="none"/>
          <w:lang w:val="en-US" w:eastAsia="zh-CN" w:bidi="ar-SA"/>
        </w:rPr>
        <w:t>3</w:t>
      </w:r>
      <w:r>
        <w:rPr>
          <w:rFonts w:hint="eastAsia" w:cstheme="minorBidi"/>
          <w:kern w:val="2"/>
          <w:sz w:val="28"/>
          <w:szCs w:val="32"/>
          <w:highlight w:val="none"/>
          <w:lang w:val="en-US" w:eastAsia="zh-CN" w:bidi="ar-SA"/>
        </w:rPr>
        <w:t>.</w:t>
      </w:r>
      <w:r>
        <w:rPr>
          <w:rFonts w:hint="eastAsia" w:ascii="仿宋" w:hAnsi="仿宋" w:eastAsia="仿宋" w:cstheme="minorBidi"/>
          <w:kern w:val="2"/>
          <w:sz w:val="28"/>
          <w:szCs w:val="32"/>
          <w:highlight w:val="none"/>
          <w:lang w:val="en-US" w:eastAsia="zh-CN" w:bidi="ar-SA"/>
        </w:rPr>
        <w:t>各大央企及各区域指挥部、相关单位从事市场开发、投融资、法务合约、新能源相关业务负责人和骨干员工。</w:t>
      </w:r>
    </w:p>
    <w:p w14:paraId="4CDBC289">
      <w:pPr>
        <w:keepNext w:val="0"/>
        <w:keepLines w:val="0"/>
        <w:pageBreakBefore w:val="0"/>
        <w:widowControl w:val="0"/>
        <w:kinsoku/>
        <w:wordWrap/>
        <w:overflowPunct/>
        <w:topLinePunct w:val="0"/>
        <w:autoSpaceDE/>
        <w:autoSpaceDN/>
        <w:bidi w:val="0"/>
        <w:adjustRightInd/>
        <w:snapToGrid w:val="0"/>
        <w:spacing w:line="420" w:lineRule="exact"/>
        <w:ind w:left="0" w:leftChars="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四、时间及地点</w:t>
      </w:r>
    </w:p>
    <w:p w14:paraId="6E724E48">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zh-CN" w:eastAsia="zh-CN"/>
        </w:rPr>
        <w:t>202</w:t>
      </w:r>
      <w:r>
        <w:rPr>
          <w:rFonts w:hint="eastAsia" w:ascii="仿宋" w:hAnsi="仿宋" w:eastAsia="仿宋" w:cs="仿宋"/>
          <w:sz w:val="28"/>
          <w:szCs w:val="28"/>
          <w:lang w:val="en-US" w:eastAsia="zh-CN"/>
        </w:rPr>
        <w:t>4</w:t>
      </w:r>
      <w:r>
        <w:rPr>
          <w:rFonts w:hint="eastAsia" w:ascii="仿宋" w:hAnsi="仿宋" w:eastAsia="仿宋" w:cs="仿宋"/>
          <w:sz w:val="28"/>
          <w:szCs w:val="28"/>
          <w:lang w:val="zh-CN" w:eastAsia="zh-CN"/>
        </w:rPr>
        <w:t>年</w:t>
      </w:r>
      <w:r>
        <w:rPr>
          <w:rFonts w:hint="eastAsia" w:ascii="仿宋" w:hAnsi="仿宋" w:eastAsia="仿宋" w:cs="仿宋"/>
          <w:sz w:val="28"/>
          <w:szCs w:val="28"/>
          <w:lang w:val="en-US" w:eastAsia="zh-CN"/>
        </w:rPr>
        <w:t>1</w:t>
      </w:r>
      <w:r>
        <w:rPr>
          <w:rFonts w:hint="eastAsia" w:cs="仿宋"/>
          <w:sz w:val="28"/>
          <w:szCs w:val="28"/>
          <w:lang w:val="en-US" w:eastAsia="zh-CN"/>
        </w:rPr>
        <w:t>2</w:t>
      </w:r>
      <w:r>
        <w:rPr>
          <w:rFonts w:hint="eastAsia" w:ascii="仿宋" w:hAnsi="仿宋" w:eastAsia="仿宋" w:cs="仿宋"/>
          <w:sz w:val="28"/>
          <w:szCs w:val="28"/>
          <w:lang w:val="zh-CN" w:eastAsia="zh-CN"/>
        </w:rPr>
        <w:t>月</w:t>
      </w:r>
      <w:r>
        <w:rPr>
          <w:rFonts w:hint="eastAsia" w:cs="仿宋"/>
          <w:sz w:val="28"/>
          <w:szCs w:val="28"/>
          <w:lang w:val="en-US" w:eastAsia="zh-CN"/>
        </w:rPr>
        <w:t>03</w:t>
      </w:r>
      <w:r>
        <w:rPr>
          <w:rFonts w:hint="eastAsia" w:ascii="仿宋" w:hAnsi="仿宋" w:eastAsia="仿宋" w:cs="仿宋"/>
          <w:sz w:val="28"/>
          <w:szCs w:val="28"/>
          <w:lang w:val="en-US" w:eastAsia="zh-CN"/>
        </w:rPr>
        <w:t>日-</w:t>
      </w:r>
      <w:r>
        <w:rPr>
          <w:rFonts w:hint="eastAsia" w:cs="仿宋"/>
          <w:sz w:val="28"/>
          <w:szCs w:val="28"/>
          <w:lang w:val="en-US" w:eastAsia="zh-CN"/>
        </w:rPr>
        <w:t>06</w:t>
      </w:r>
      <w:r>
        <w:rPr>
          <w:rFonts w:hint="eastAsia" w:ascii="仿宋" w:hAnsi="仿宋" w:eastAsia="仿宋" w:cs="仿宋"/>
          <w:sz w:val="28"/>
          <w:szCs w:val="28"/>
          <w:lang w:val="zh-CN" w:eastAsia="zh-CN"/>
        </w:rPr>
        <w:t>日（</w:t>
      </w:r>
      <w:r>
        <w:rPr>
          <w:rFonts w:hint="eastAsia" w:cs="仿宋"/>
          <w:sz w:val="28"/>
          <w:szCs w:val="28"/>
          <w:lang w:val="en-US" w:eastAsia="zh-CN"/>
        </w:rPr>
        <w:t>03日</w:t>
      </w:r>
      <w:r>
        <w:rPr>
          <w:rFonts w:hint="eastAsia" w:ascii="仿宋" w:hAnsi="仿宋" w:eastAsia="仿宋" w:cs="仿宋"/>
          <w:sz w:val="28"/>
          <w:szCs w:val="28"/>
          <w:lang w:val="en-US" w:eastAsia="zh-CN"/>
        </w:rPr>
        <w:t>为报到日</w:t>
      </w:r>
      <w:r>
        <w:rPr>
          <w:rFonts w:hint="eastAsia" w:ascii="仿宋" w:hAnsi="仿宋" w:eastAsia="仿宋" w:cs="仿宋"/>
          <w:sz w:val="28"/>
          <w:szCs w:val="28"/>
          <w:lang w:val="zh-CN" w:eastAsia="zh-CN"/>
        </w:rPr>
        <w:t>）</w:t>
      </w:r>
      <w:r>
        <w:rPr>
          <w:rFonts w:hint="eastAsia" w:cs="仿宋"/>
          <w:sz w:val="28"/>
          <w:szCs w:val="28"/>
          <w:lang w:val="en-US" w:eastAsia="zh-CN"/>
        </w:rPr>
        <w:t>苏州</w:t>
      </w:r>
      <w:r>
        <w:rPr>
          <w:rFonts w:hint="eastAsia" w:ascii="仿宋" w:hAnsi="仿宋" w:eastAsia="仿宋" w:cs="仿宋"/>
          <w:sz w:val="28"/>
          <w:szCs w:val="28"/>
          <w:lang w:val="en-US" w:eastAsia="zh-CN"/>
        </w:rPr>
        <w:t>市</w:t>
      </w:r>
    </w:p>
    <w:p w14:paraId="5BB33748">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zh-CN" w:eastAsia="zh-CN"/>
        </w:rPr>
        <w:t>202</w:t>
      </w:r>
      <w:r>
        <w:rPr>
          <w:rFonts w:hint="eastAsia" w:ascii="仿宋" w:hAnsi="仿宋" w:eastAsia="仿宋" w:cs="仿宋"/>
          <w:sz w:val="28"/>
          <w:szCs w:val="28"/>
          <w:lang w:val="en-US" w:eastAsia="zh-CN"/>
        </w:rPr>
        <w:t>4</w:t>
      </w:r>
      <w:r>
        <w:rPr>
          <w:rFonts w:hint="eastAsia" w:ascii="仿宋" w:hAnsi="仿宋" w:eastAsia="仿宋" w:cs="仿宋"/>
          <w:sz w:val="28"/>
          <w:szCs w:val="28"/>
          <w:lang w:val="zh-CN" w:eastAsia="zh-CN"/>
        </w:rPr>
        <w:t>年</w:t>
      </w:r>
      <w:r>
        <w:rPr>
          <w:rFonts w:hint="eastAsia" w:ascii="仿宋" w:hAnsi="仿宋" w:eastAsia="仿宋" w:cs="仿宋"/>
          <w:sz w:val="28"/>
          <w:szCs w:val="28"/>
          <w:lang w:val="en-US" w:eastAsia="zh-CN"/>
        </w:rPr>
        <w:t>12</w:t>
      </w:r>
      <w:r>
        <w:rPr>
          <w:rFonts w:hint="eastAsia" w:ascii="仿宋" w:hAnsi="仿宋" w:eastAsia="仿宋" w:cs="仿宋"/>
          <w:sz w:val="28"/>
          <w:szCs w:val="28"/>
          <w:lang w:val="zh-CN" w:eastAsia="zh-CN"/>
        </w:rPr>
        <w:t>月</w:t>
      </w:r>
      <w:r>
        <w:rPr>
          <w:rFonts w:hint="eastAsia" w:cs="仿宋"/>
          <w:sz w:val="28"/>
          <w:szCs w:val="28"/>
          <w:lang w:val="en-US" w:eastAsia="zh-CN"/>
        </w:rPr>
        <w:t>25</w:t>
      </w:r>
      <w:r>
        <w:rPr>
          <w:rFonts w:hint="eastAsia" w:ascii="仿宋" w:hAnsi="仿宋" w:eastAsia="仿宋" w:cs="仿宋"/>
          <w:sz w:val="28"/>
          <w:szCs w:val="28"/>
          <w:lang w:val="en-US" w:eastAsia="zh-CN"/>
        </w:rPr>
        <w:t>日-2</w:t>
      </w:r>
      <w:r>
        <w:rPr>
          <w:rFonts w:hint="eastAsia" w:cs="仿宋"/>
          <w:sz w:val="28"/>
          <w:szCs w:val="28"/>
          <w:lang w:val="en-US" w:eastAsia="zh-CN"/>
        </w:rPr>
        <w:t>8</w:t>
      </w:r>
      <w:r>
        <w:rPr>
          <w:rFonts w:hint="eastAsia" w:ascii="仿宋" w:hAnsi="仿宋" w:eastAsia="仿宋" w:cs="仿宋"/>
          <w:sz w:val="28"/>
          <w:szCs w:val="28"/>
          <w:lang w:val="zh-CN" w:eastAsia="zh-CN"/>
        </w:rPr>
        <w:t>日（</w:t>
      </w:r>
      <w:r>
        <w:rPr>
          <w:rFonts w:hint="eastAsia" w:cs="仿宋"/>
          <w:sz w:val="28"/>
          <w:szCs w:val="28"/>
          <w:lang w:val="en-US" w:eastAsia="zh-CN"/>
        </w:rPr>
        <w:t>25</w:t>
      </w:r>
      <w:r>
        <w:rPr>
          <w:rFonts w:hint="eastAsia" w:ascii="仿宋" w:hAnsi="仿宋" w:eastAsia="仿宋" w:cs="仿宋"/>
          <w:sz w:val="28"/>
          <w:szCs w:val="28"/>
          <w:lang w:val="en-US" w:eastAsia="zh-CN"/>
        </w:rPr>
        <w:t>日为报到日</w:t>
      </w:r>
      <w:r>
        <w:rPr>
          <w:rFonts w:hint="eastAsia" w:ascii="仿宋" w:hAnsi="仿宋" w:eastAsia="仿宋" w:cs="仿宋"/>
          <w:sz w:val="28"/>
          <w:szCs w:val="28"/>
          <w:lang w:val="zh-CN" w:eastAsia="zh-CN"/>
        </w:rPr>
        <w:t>）</w:t>
      </w:r>
      <w:r>
        <w:rPr>
          <w:rFonts w:hint="eastAsia" w:cs="仿宋"/>
          <w:sz w:val="28"/>
          <w:szCs w:val="28"/>
          <w:lang w:val="en-US" w:eastAsia="zh-CN"/>
        </w:rPr>
        <w:t>昆明</w:t>
      </w:r>
      <w:r>
        <w:rPr>
          <w:rFonts w:hint="eastAsia" w:ascii="仿宋" w:hAnsi="仿宋" w:eastAsia="仿宋" w:cs="仿宋"/>
          <w:sz w:val="28"/>
          <w:szCs w:val="28"/>
          <w:lang w:val="en-US" w:eastAsia="zh-CN"/>
        </w:rPr>
        <w:t>市</w:t>
      </w:r>
    </w:p>
    <w:p w14:paraId="087CA501">
      <w:pPr>
        <w:pStyle w:val="9"/>
        <w:keepNext w:val="0"/>
        <w:keepLines w:val="0"/>
        <w:pageBreakBefore w:val="0"/>
        <w:kinsoku/>
        <w:wordWrap/>
        <w:overflowPunct/>
        <w:topLinePunct w:val="0"/>
        <w:autoSpaceDE/>
        <w:autoSpaceDN/>
        <w:bidi w:val="0"/>
        <w:adjustRightInd/>
        <w:snapToGrid/>
        <w:spacing w:line="440" w:lineRule="exact"/>
        <w:ind w:left="0" w:leftChars="0" w:firstLine="560" w:firstLineChars="200"/>
        <w:textAlignment w:val="auto"/>
        <w:rPr>
          <w:rFonts w:hint="default"/>
          <w:sz w:val="28"/>
          <w:szCs w:val="28"/>
          <w:lang w:val="en-US" w:eastAsia="zh-CN"/>
        </w:rPr>
      </w:pPr>
      <w:r>
        <w:rPr>
          <w:rFonts w:hint="eastAsia" w:ascii="仿宋" w:hAnsi="仿宋" w:eastAsia="仿宋" w:cs="仿宋"/>
          <w:sz w:val="28"/>
          <w:szCs w:val="28"/>
          <w:lang w:val="zh-CN" w:eastAsia="zh-CN"/>
        </w:rPr>
        <w:t>202</w:t>
      </w:r>
      <w:r>
        <w:rPr>
          <w:rFonts w:hint="eastAsia" w:hAnsi="仿宋" w:cs="仿宋"/>
          <w:sz w:val="28"/>
          <w:szCs w:val="28"/>
          <w:lang w:val="en-US" w:eastAsia="zh-CN"/>
        </w:rPr>
        <w:t>5</w:t>
      </w:r>
      <w:r>
        <w:rPr>
          <w:rFonts w:hint="eastAsia" w:ascii="仿宋" w:hAnsi="仿宋" w:eastAsia="仿宋" w:cs="仿宋"/>
          <w:sz w:val="28"/>
          <w:szCs w:val="28"/>
          <w:lang w:val="zh-CN" w:eastAsia="zh-CN"/>
        </w:rPr>
        <w:t>年</w:t>
      </w:r>
      <w:r>
        <w:rPr>
          <w:rFonts w:hint="eastAsia" w:hAnsi="仿宋" w:cs="仿宋"/>
          <w:sz w:val="28"/>
          <w:szCs w:val="28"/>
          <w:lang w:val="en-US" w:eastAsia="zh-CN"/>
        </w:rPr>
        <w:t>01</w:t>
      </w:r>
      <w:r>
        <w:rPr>
          <w:rFonts w:hint="eastAsia" w:ascii="仿宋" w:hAnsi="仿宋" w:eastAsia="仿宋" w:cs="仿宋"/>
          <w:sz w:val="28"/>
          <w:szCs w:val="28"/>
          <w:lang w:val="zh-CN" w:eastAsia="zh-CN"/>
        </w:rPr>
        <w:t>月</w:t>
      </w:r>
      <w:r>
        <w:rPr>
          <w:rFonts w:hint="eastAsia" w:hAnsi="仿宋" w:cs="仿宋"/>
          <w:sz w:val="28"/>
          <w:szCs w:val="28"/>
          <w:lang w:val="en-US" w:eastAsia="zh-CN"/>
        </w:rPr>
        <w:t>10</w:t>
      </w:r>
      <w:r>
        <w:rPr>
          <w:rFonts w:hint="eastAsia" w:ascii="仿宋" w:hAnsi="仿宋" w:eastAsia="仿宋" w:cs="仿宋"/>
          <w:sz w:val="28"/>
          <w:szCs w:val="28"/>
          <w:lang w:val="en-US" w:eastAsia="zh-CN"/>
        </w:rPr>
        <w:t>日-</w:t>
      </w:r>
      <w:r>
        <w:rPr>
          <w:rFonts w:hint="eastAsia" w:hAnsi="仿宋" w:cs="仿宋"/>
          <w:sz w:val="28"/>
          <w:szCs w:val="28"/>
          <w:lang w:val="en-US" w:eastAsia="zh-CN"/>
        </w:rPr>
        <w:t>13</w:t>
      </w:r>
      <w:r>
        <w:rPr>
          <w:rFonts w:hint="eastAsia" w:ascii="仿宋" w:hAnsi="仿宋" w:eastAsia="仿宋" w:cs="仿宋"/>
          <w:sz w:val="28"/>
          <w:szCs w:val="28"/>
          <w:lang w:val="zh-CN" w:eastAsia="zh-CN"/>
        </w:rPr>
        <w:t>日（</w:t>
      </w:r>
      <w:r>
        <w:rPr>
          <w:rFonts w:hint="eastAsia" w:cs="仿宋"/>
          <w:sz w:val="28"/>
          <w:szCs w:val="28"/>
          <w:lang w:val="en-US" w:eastAsia="zh-CN"/>
        </w:rPr>
        <w:t>10</w:t>
      </w:r>
      <w:r>
        <w:rPr>
          <w:rFonts w:hint="eastAsia" w:ascii="仿宋" w:hAnsi="仿宋" w:eastAsia="仿宋" w:cs="仿宋"/>
          <w:sz w:val="28"/>
          <w:szCs w:val="28"/>
          <w:lang w:val="en-US" w:eastAsia="zh-CN"/>
        </w:rPr>
        <w:t>日为报到日</w:t>
      </w:r>
      <w:r>
        <w:rPr>
          <w:rFonts w:hint="eastAsia" w:ascii="仿宋" w:hAnsi="仿宋" w:eastAsia="仿宋" w:cs="仿宋"/>
          <w:sz w:val="28"/>
          <w:szCs w:val="28"/>
          <w:lang w:val="zh-CN" w:eastAsia="zh-CN"/>
        </w:rPr>
        <w:t>）</w:t>
      </w:r>
      <w:r>
        <w:rPr>
          <w:rFonts w:hint="eastAsia" w:hAnsi="仿宋" w:cs="仿宋"/>
          <w:sz w:val="28"/>
          <w:szCs w:val="28"/>
          <w:lang w:val="en-US" w:eastAsia="zh-CN"/>
        </w:rPr>
        <w:t>武汉市</w:t>
      </w:r>
    </w:p>
    <w:p w14:paraId="66661812">
      <w:pPr>
        <w:keepNext w:val="0"/>
        <w:keepLines w:val="0"/>
        <w:pageBreakBefore w:val="0"/>
        <w:widowControl w:val="0"/>
        <w:numPr>
          <w:ilvl w:val="0"/>
          <w:numId w:val="0"/>
        </w:numPr>
        <w:kinsoku/>
        <w:wordWrap/>
        <w:overflowPunct/>
        <w:topLinePunct w:val="0"/>
        <w:autoSpaceDE/>
        <w:autoSpaceDN/>
        <w:bidi w:val="0"/>
        <w:adjustRightInd/>
        <w:snapToGrid w:val="0"/>
        <w:spacing w:line="420" w:lineRule="exact"/>
        <w:ind w:leftChars="0"/>
        <w:textAlignment w:val="auto"/>
        <w:rPr>
          <w:rFonts w:hint="eastAsia" w:ascii="仿宋" w:hAnsi="仿宋" w:eastAsia="仿宋" w:cs="仿宋"/>
          <w:bCs/>
          <w:color w:val="auto"/>
          <w:kern w:val="2"/>
          <w:sz w:val="28"/>
          <w:szCs w:val="28"/>
          <w:lang w:val="en-US" w:eastAsia="zh-CN" w:bidi="ar-SA"/>
        </w:rPr>
      </w:pPr>
      <w:r>
        <w:rPr>
          <w:rFonts w:hint="eastAsia" w:cs="仿宋"/>
          <w:b/>
          <w:bCs w:val="0"/>
          <w:color w:val="auto"/>
          <w:kern w:val="2"/>
          <w:sz w:val="28"/>
          <w:szCs w:val="28"/>
          <w:lang w:val="en-US" w:eastAsia="zh-CN" w:bidi="ar-SA"/>
        </w:rPr>
        <w:t>五、</w:t>
      </w:r>
      <w:r>
        <w:rPr>
          <w:rFonts w:hint="eastAsia" w:ascii="仿宋" w:hAnsi="仿宋" w:eastAsia="仿宋" w:cs="仿宋"/>
          <w:b/>
          <w:bCs w:val="0"/>
          <w:color w:val="auto"/>
          <w:kern w:val="2"/>
          <w:sz w:val="28"/>
          <w:szCs w:val="28"/>
          <w:lang w:val="en-US" w:eastAsia="zh-CN" w:bidi="ar-SA"/>
        </w:rPr>
        <w:t>培训费用</w:t>
      </w:r>
      <w:r>
        <w:rPr>
          <w:rFonts w:hint="eastAsia" w:ascii="仿宋" w:hAnsi="仿宋" w:eastAsia="仿宋" w:cs="仿宋"/>
          <w:bCs/>
          <w:color w:val="auto"/>
          <w:kern w:val="2"/>
          <w:sz w:val="28"/>
          <w:szCs w:val="28"/>
          <w:lang w:val="en-US" w:eastAsia="zh-CN" w:bidi="ar-SA"/>
        </w:rPr>
        <w:tab/>
      </w:r>
    </w:p>
    <w:p w14:paraId="5C61878B">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textAlignment w:val="auto"/>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培训费：3800元/人（费用含会务费、资料费、午餐费）</w:t>
      </w:r>
    </w:p>
    <w:p w14:paraId="1602736C">
      <w:pPr>
        <w:pStyle w:val="9"/>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textAlignment w:val="auto"/>
        <w:rPr>
          <w:rFonts w:hint="eastAsia" w:ascii="仿宋" w:hAnsi="仿宋" w:eastAsia="仿宋" w:cs="仿宋"/>
          <w:bCs/>
          <w:color w:val="auto"/>
          <w:kern w:val="2"/>
          <w:sz w:val="28"/>
          <w:szCs w:val="28"/>
          <w:lang w:val="en-US" w:eastAsia="zh-CN" w:bidi="ar-SA"/>
        </w:rPr>
      </w:pPr>
      <w:r>
        <w:rPr>
          <w:rFonts w:hint="eastAsia" w:ascii="仿宋" w:hAnsi="仿宋" w:eastAsia="仿宋" w:cs="仿宋"/>
          <w:bCs/>
          <w:color w:val="auto"/>
          <w:kern w:val="2"/>
          <w:sz w:val="28"/>
          <w:szCs w:val="28"/>
          <w:lang w:val="en-US" w:eastAsia="zh-CN" w:bidi="ar-SA"/>
        </w:rPr>
        <w:t>培训期满：</w:t>
      </w:r>
      <w:r>
        <w:rPr>
          <w:rFonts w:hint="eastAsia" w:cs="仿宋"/>
          <w:bCs/>
          <w:color w:val="auto"/>
          <w:kern w:val="2"/>
          <w:sz w:val="28"/>
          <w:szCs w:val="28"/>
          <w:lang w:val="en-US" w:eastAsia="zh-CN" w:bidi="ar-SA"/>
        </w:rPr>
        <w:t>由</w:t>
      </w:r>
      <w:r>
        <w:rPr>
          <w:rFonts w:hint="eastAsia" w:ascii="仿宋" w:hAnsi="仿宋" w:eastAsia="仿宋" w:cs="仿宋"/>
          <w:bCs/>
          <w:color w:val="auto"/>
          <w:kern w:val="2"/>
          <w:sz w:val="28"/>
          <w:szCs w:val="28"/>
          <w:lang w:val="en-US" w:eastAsia="zh-CN" w:bidi="ar-SA"/>
        </w:rPr>
        <w:t>中国投资协会培训中心颁发结业证书。</w:t>
      </w:r>
    </w:p>
    <w:p w14:paraId="64A23776">
      <w:pPr>
        <w:keepNext w:val="0"/>
        <w:keepLines w:val="0"/>
        <w:pageBreakBefore w:val="0"/>
        <w:widowControl w:val="0"/>
        <w:kinsoku/>
        <w:wordWrap/>
        <w:overflowPunct/>
        <w:topLinePunct w:val="0"/>
        <w:autoSpaceDE/>
        <w:autoSpaceDN/>
        <w:bidi w:val="0"/>
        <w:adjustRightInd/>
        <w:snapToGrid w:val="0"/>
        <w:spacing w:line="380" w:lineRule="exact"/>
        <w:ind w:left="0" w:firstLine="0" w:firstLineChars="0"/>
        <w:textAlignment w:val="auto"/>
        <w:rPr>
          <w:rFonts w:hint="eastAsia" w:ascii="仿宋" w:hAnsi="仿宋" w:eastAsia="仿宋" w:cs="仿宋"/>
          <w:b/>
          <w:bCs/>
          <w:sz w:val="28"/>
          <w:szCs w:val="28"/>
        </w:rPr>
      </w:pPr>
      <w:r>
        <w:rPr>
          <w:rFonts w:hint="eastAsia" w:cs="仿宋"/>
          <w:b/>
          <w:bCs/>
          <w:sz w:val="28"/>
          <w:szCs w:val="28"/>
          <w:lang w:val="en-US" w:eastAsia="zh-CN"/>
        </w:rPr>
        <w:t>六</w:t>
      </w:r>
      <w:r>
        <w:rPr>
          <w:rFonts w:hint="eastAsia" w:ascii="仿宋" w:hAnsi="仿宋" w:eastAsia="仿宋" w:cs="仿宋"/>
          <w:b/>
          <w:bCs/>
          <w:sz w:val="28"/>
          <w:szCs w:val="28"/>
        </w:rPr>
        <w:t>、报名办法及联系方式</w:t>
      </w:r>
    </w:p>
    <w:p w14:paraId="147438D8">
      <w:pPr>
        <w:keepNext w:val="0"/>
        <w:keepLines w:val="0"/>
        <w:pageBreakBefore w:val="0"/>
        <w:widowControl w:val="0"/>
        <w:kinsoku/>
        <w:wordWrap/>
        <w:overflowPunct/>
        <w:topLinePunct w:val="0"/>
        <w:autoSpaceDE/>
        <w:autoSpaceDN/>
        <w:bidi w:val="0"/>
        <w:adjustRightInd/>
        <w:snapToGrid w:val="0"/>
        <w:spacing w:line="380" w:lineRule="exact"/>
        <w:ind w:left="0"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请参加培训班同志认真填写报名回执表</w:t>
      </w:r>
      <w:r>
        <w:rPr>
          <w:rFonts w:hint="eastAsia" w:ascii="仿宋" w:hAnsi="仿宋" w:eastAsia="仿宋" w:cs="仿宋"/>
          <w:bCs/>
          <w:sz w:val="28"/>
          <w:szCs w:val="28"/>
          <w:lang w:eastAsia="zh-CN"/>
        </w:rPr>
        <w:t>，</w:t>
      </w:r>
      <w:r>
        <w:rPr>
          <w:rFonts w:hint="eastAsia" w:ascii="仿宋" w:hAnsi="仿宋" w:eastAsia="仿宋" w:cs="仿宋"/>
          <w:bCs/>
          <w:sz w:val="28"/>
          <w:szCs w:val="28"/>
        </w:rPr>
        <w:t>通过传真或电子邮件发至会务组。</w:t>
      </w:r>
    </w:p>
    <w:p w14:paraId="4D7F31AE">
      <w:pPr>
        <w:keepNext w:val="0"/>
        <w:keepLines w:val="0"/>
        <w:pageBreakBefore w:val="0"/>
        <w:widowControl w:val="0"/>
        <w:kinsoku/>
        <w:wordWrap/>
        <w:overflowPunct/>
        <w:topLinePunct w:val="0"/>
        <w:autoSpaceDE/>
        <w:autoSpaceDN/>
        <w:bidi w:val="0"/>
        <w:adjustRightInd/>
        <w:snapToGrid w:val="0"/>
        <w:spacing w:line="380" w:lineRule="exact"/>
        <w:ind w:left="0" w:firstLine="560" w:firstLineChars="200"/>
        <w:textAlignment w:val="auto"/>
        <w:rPr>
          <w:rFonts w:hint="eastAsia" w:eastAsia="仿宋"/>
          <w:lang w:val="en-US" w:eastAsia="zh-CN"/>
        </w:rPr>
      </w:pPr>
      <w:permStart w:id="0" w:edGrp="everyone"/>
      <w:r>
        <w:rPr>
          <w:rFonts w:hint="eastAsia" w:ascii="仿宋" w:hAnsi="仿宋" w:eastAsia="仿宋" w:cs="仿宋"/>
          <w:bCs/>
          <w:sz w:val="28"/>
          <w:szCs w:val="28"/>
        </w:rPr>
        <w:t>联 系 人：</w:t>
      </w:r>
      <w:r>
        <w:rPr>
          <w:rFonts w:hint="eastAsia"/>
        </w:rPr>
        <w:t>聂红军</w:t>
      </w:r>
    </w:p>
    <w:p w14:paraId="4B6BC123">
      <w:pPr>
        <w:keepNext w:val="0"/>
        <w:keepLines w:val="0"/>
        <w:pageBreakBefore w:val="0"/>
        <w:widowControl w:val="0"/>
        <w:tabs>
          <w:tab w:val="center" w:pos="4760"/>
        </w:tabs>
        <w:kinsoku/>
        <w:wordWrap/>
        <w:overflowPunct/>
        <w:topLinePunct w:val="0"/>
        <w:autoSpaceDE/>
        <w:autoSpaceDN/>
        <w:bidi w:val="0"/>
        <w:adjustRightInd/>
        <w:snapToGrid w:val="0"/>
        <w:spacing w:line="380" w:lineRule="exact"/>
        <w:ind w:left="0" w:firstLine="560" w:firstLineChars="200"/>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rPr>
        <w:t>联系电话：</w:t>
      </w:r>
      <w:r>
        <w:rPr>
          <w:rFonts w:hint="eastAsia"/>
        </w:rPr>
        <w:t>18211071700</w:t>
      </w:r>
      <w:r>
        <w:rPr>
          <w:rFonts w:hint="eastAsia" w:cs="仿宋"/>
          <w:bCs/>
          <w:sz w:val="28"/>
          <w:szCs w:val="28"/>
          <w:lang w:val="en-US" w:eastAsia="zh-CN"/>
        </w:rPr>
        <w:t>（微信）</w:t>
      </w:r>
      <w:r>
        <w:rPr>
          <w:rFonts w:hint="eastAsia"/>
        </w:rPr>
        <w:tab/>
        <w:t>13141289128</w:t>
      </w:r>
    </w:p>
    <w:p w14:paraId="6A05A2F1">
      <w:pPr>
        <w:keepNext w:val="0"/>
        <w:keepLines w:val="0"/>
        <w:pageBreakBefore w:val="0"/>
        <w:widowControl w:val="0"/>
        <w:kinsoku/>
        <w:wordWrap/>
        <w:overflowPunct/>
        <w:topLinePunct w:val="0"/>
        <w:autoSpaceDE/>
        <w:autoSpaceDN/>
        <w:bidi w:val="0"/>
        <w:adjustRightInd/>
        <w:snapToGrid w:val="0"/>
        <w:spacing w:line="380" w:lineRule="exact"/>
        <w:ind w:left="0"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邮    箱：</w:t>
      </w:r>
      <w:r>
        <w:rPr>
          <w:rFonts w:hint="eastAsia"/>
        </w:rPr>
        <w:t>470882753</w:t>
      </w:r>
      <w:r>
        <w:rPr>
          <w:rFonts w:hint="eastAsia" w:cs="仿宋"/>
          <w:bCs/>
          <w:sz w:val="28"/>
          <w:szCs w:val="28"/>
          <w:lang w:val="en-US" w:eastAsia="zh-CN"/>
        </w:rPr>
        <w:t>@qq.com</w:t>
      </w:r>
      <w:permEnd w:id="0"/>
    </w:p>
    <w:p w14:paraId="70C62077">
      <w:pPr>
        <w:keepNext w:val="0"/>
        <w:keepLines w:val="0"/>
        <w:pageBreakBefore w:val="0"/>
        <w:widowControl w:val="0"/>
        <w:kinsoku/>
        <w:wordWrap/>
        <w:overflowPunct/>
        <w:topLinePunct w:val="0"/>
        <w:autoSpaceDE/>
        <w:autoSpaceDN/>
        <w:bidi w:val="0"/>
        <w:adjustRightInd/>
        <w:snapToGrid w:val="0"/>
        <w:spacing w:line="380" w:lineRule="exact"/>
        <w:ind w:left="0" w:firstLine="560" w:firstLineChars="200"/>
        <w:textAlignment w:val="auto"/>
        <w:rPr>
          <w:rFonts w:hint="eastAsia" w:ascii="仿宋" w:hAnsi="仿宋" w:eastAsia="仿宋" w:cs="仿宋"/>
          <w:bCs/>
          <w:sz w:val="28"/>
          <w:szCs w:val="28"/>
        </w:rPr>
      </w:pPr>
      <w:r>
        <w:rPr>
          <w:rFonts w:hint="eastAsia" w:ascii="仿宋" w:hAnsi="仿宋" w:eastAsia="仿宋" w:cs="仿宋"/>
          <w:color w:val="000000"/>
          <w:kern w:val="0"/>
          <w:sz w:val="28"/>
          <w:szCs w:val="28"/>
        </w:rPr>
        <w:t>培训中心监督电话</w:t>
      </w:r>
      <w:r>
        <w:rPr>
          <w:rFonts w:hint="eastAsia" w:cs="仿宋"/>
          <w:color w:val="000000"/>
          <w:kern w:val="0"/>
          <w:sz w:val="28"/>
          <w:szCs w:val="28"/>
          <w:lang w:eastAsia="zh-CN"/>
        </w:rPr>
        <w:t>：</w:t>
      </w:r>
      <w:r>
        <w:rPr>
          <w:rFonts w:hint="eastAsia" w:ascii="仿宋" w:hAnsi="仿宋" w:eastAsia="仿宋" w:cs="仿宋"/>
          <w:color w:val="000000"/>
          <w:kern w:val="0"/>
          <w:sz w:val="28"/>
          <w:szCs w:val="28"/>
        </w:rPr>
        <w:t>010-63361773     许桂荣</w:t>
      </w:r>
    </w:p>
    <w:p w14:paraId="7BD1A4D9">
      <w:pPr>
        <w:keepNext w:val="0"/>
        <w:keepLines w:val="0"/>
        <w:pageBreakBefore w:val="0"/>
        <w:widowControl w:val="0"/>
        <w:kinsoku/>
        <w:wordWrap/>
        <w:overflowPunct/>
        <w:topLinePunct w:val="0"/>
        <w:autoSpaceDE/>
        <w:autoSpaceDN/>
        <w:bidi w:val="0"/>
        <w:adjustRightInd/>
        <w:snapToGrid w:val="0"/>
        <w:spacing w:line="380" w:lineRule="exact"/>
        <w:ind w:left="0" w:firstLine="560" w:firstLineChars="200"/>
        <w:textAlignment w:val="auto"/>
        <w:rPr>
          <w:rFonts w:hint="eastAsia" w:ascii="仿宋" w:hAnsi="仿宋" w:eastAsia="仿宋" w:cs="仿宋"/>
          <w:bCs/>
          <w:sz w:val="28"/>
          <w:szCs w:val="28"/>
          <w:lang w:eastAsia="zh-CN"/>
        </w:rPr>
      </w:pPr>
      <w:r>
        <w:rPr>
          <w:rFonts w:hint="eastAsia" w:ascii="仿宋" w:hAnsi="仿宋" w:eastAsia="仿宋" w:cs="仿宋"/>
          <w:bCs/>
          <w:sz w:val="28"/>
          <w:szCs w:val="28"/>
        </w:rPr>
        <w:t>通讯地址：北京市复兴路2号院A座</w:t>
      </w:r>
    </w:p>
    <w:p w14:paraId="0085B4E2">
      <w:pPr>
        <w:keepNext w:val="0"/>
        <w:keepLines w:val="0"/>
        <w:pageBreakBefore w:val="0"/>
        <w:widowControl w:val="0"/>
        <w:kinsoku/>
        <w:wordWrap/>
        <w:overflowPunct/>
        <w:topLinePunct w:val="0"/>
        <w:autoSpaceDE/>
        <w:autoSpaceDN/>
        <w:bidi w:val="0"/>
        <w:adjustRightInd/>
        <w:snapToGrid w:val="0"/>
        <w:spacing w:line="380" w:lineRule="exact"/>
        <w:ind w:left="0"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 xml:space="preserve">邮政编码：100038    </w:t>
      </w:r>
    </w:p>
    <w:p w14:paraId="4B5C673D">
      <w:pPr>
        <w:keepNext w:val="0"/>
        <w:keepLines w:val="0"/>
        <w:pageBreakBefore w:val="0"/>
        <w:widowControl w:val="0"/>
        <w:kinsoku/>
        <w:wordWrap/>
        <w:overflowPunct/>
        <w:topLinePunct w:val="0"/>
        <w:autoSpaceDE/>
        <w:autoSpaceDN/>
        <w:bidi w:val="0"/>
        <w:adjustRightInd/>
        <w:snapToGrid w:val="0"/>
        <w:spacing w:line="420" w:lineRule="exact"/>
        <w:ind w:firstLine="560" w:firstLineChars="200"/>
        <w:textAlignment w:val="auto"/>
        <w:rPr>
          <w:rFonts w:hint="eastAsia" w:cs="仿宋"/>
          <w:bCs/>
          <w:sz w:val="28"/>
          <w:szCs w:val="28"/>
          <w:lang w:val="en-US" w:eastAsia="zh-CN"/>
        </w:rPr>
      </w:pPr>
      <w:r>
        <w:drawing>
          <wp:anchor distT="0" distB="0" distL="114300" distR="114300" simplePos="0" relativeHeight="251660288" behindDoc="1" locked="0" layoutInCell="1" allowOverlap="1">
            <wp:simplePos x="0" y="0"/>
            <wp:positionH relativeFrom="column">
              <wp:posOffset>3970020</wp:posOffset>
            </wp:positionH>
            <wp:positionV relativeFrom="paragraph">
              <wp:posOffset>81280</wp:posOffset>
            </wp:positionV>
            <wp:extent cx="1573530" cy="1532890"/>
            <wp:effectExtent l="0" t="0" r="7620" b="1016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573530" cy="1532890"/>
                    </a:xfrm>
                    <a:prstGeom prst="rect">
                      <a:avLst/>
                    </a:prstGeom>
                    <a:noFill/>
                    <a:ln>
                      <a:noFill/>
                    </a:ln>
                  </pic:spPr>
                </pic:pic>
              </a:graphicData>
            </a:graphic>
          </wp:anchor>
        </w:drawing>
      </w:r>
      <w:r>
        <w:rPr>
          <w:rFonts w:hint="eastAsia" w:ascii="仿宋" w:hAnsi="仿宋" w:eastAsia="仿宋" w:cs="仿宋"/>
          <w:bCs/>
          <w:sz w:val="28"/>
          <w:szCs w:val="28"/>
        </w:rPr>
        <w:t>附件：报名回执表</w:t>
      </w:r>
      <w:r>
        <w:rPr>
          <w:rFonts w:hint="eastAsia" w:cs="仿宋"/>
          <w:bCs/>
          <w:sz w:val="28"/>
          <w:szCs w:val="28"/>
          <w:lang w:val="en-US" w:eastAsia="zh-CN"/>
        </w:rPr>
        <w:t xml:space="preserve">                             </w:t>
      </w:r>
    </w:p>
    <w:p w14:paraId="491C7DE2">
      <w:pPr>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cs="仿宋"/>
          <w:bCs/>
          <w:sz w:val="28"/>
          <w:szCs w:val="28"/>
          <w:lang w:val="en-US" w:eastAsia="zh-CN"/>
        </w:rPr>
      </w:pPr>
    </w:p>
    <w:p w14:paraId="7CED49EA">
      <w:pPr>
        <w:keepNext w:val="0"/>
        <w:keepLines w:val="0"/>
        <w:pageBreakBefore w:val="0"/>
        <w:widowControl w:val="0"/>
        <w:kinsoku/>
        <w:wordWrap/>
        <w:overflowPunct/>
        <w:topLinePunct w:val="0"/>
        <w:autoSpaceDE/>
        <w:autoSpaceDN/>
        <w:bidi w:val="0"/>
        <w:adjustRightInd/>
        <w:snapToGrid w:val="0"/>
        <w:spacing w:line="420" w:lineRule="exact"/>
        <w:ind w:firstLine="6160" w:firstLineChars="2200"/>
        <w:jc w:val="both"/>
        <w:textAlignment w:val="auto"/>
        <w:rPr>
          <w:rFonts w:hint="eastAsia" w:cs="仿宋"/>
          <w:bCs/>
          <w:sz w:val="28"/>
          <w:szCs w:val="28"/>
          <w:lang w:val="en-US" w:eastAsia="zh-CN"/>
        </w:rPr>
      </w:pPr>
      <w:r>
        <w:rPr>
          <w:rFonts w:hint="eastAsia" w:cs="仿宋"/>
          <w:bCs/>
          <w:sz w:val="28"/>
          <w:szCs w:val="28"/>
          <w:lang w:val="en-US" w:eastAsia="zh-CN"/>
        </w:rPr>
        <w:t>中国投资协会培训中心</w:t>
      </w:r>
    </w:p>
    <w:p w14:paraId="5B7BFCD3">
      <w:pPr>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cs="仿宋"/>
          <w:b/>
          <w:bCs/>
          <w:sz w:val="32"/>
          <w:szCs w:val="32"/>
          <w:lang w:val="en-US" w:eastAsia="zh-CN"/>
        </w:rPr>
      </w:pPr>
      <w:r>
        <w:rPr>
          <w:rFonts w:hint="eastAsia" w:cs="仿宋"/>
          <w:bCs/>
          <w:sz w:val="28"/>
          <w:szCs w:val="28"/>
          <w:lang w:val="en-US" w:eastAsia="zh-CN"/>
        </w:rPr>
        <w:t xml:space="preserve">                                              2024年10月29日</w:t>
      </w:r>
    </w:p>
    <w:p w14:paraId="01F1A9D3">
      <w:pPr>
        <w:keepNext w:val="0"/>
        <w:keepLines w:val="0"/>
        <w:pageBreakBefore w:val="0"/>
        <w:widowControl w:val="0"/>
        <w:tabs>
          <w:tab w:val="left" w:pos="-1440"/>
        </w:tabs>
        <w:kinsoku/>
        <w:wordWrap/>
        <w:overflowPunct/>
        <w:topLinePunct w:val="0"/>
        <w:autoSpaceDE/>
        <w:autoSpaceDN/>
        <w:bidi w:val="0"/>
        <w:adjustRightInd/>
        <w:spacing w:after="159" w:afterLines="50" w:afterAutospacing="0" w:line="360" w:lineRule="exact"/>
        <w:ind w:left="2891" w:hanging="2891" w:hangingChars="900"/>
        <w:jc w:val="both"/>
        <w:rPr>
          <w:rFonts w:hint="eastAsia" w:cs="仿宋"/>
          <w:b/>
          <w:bCs/>
          <w:sz w:val="32"/>
          <w:szCs w:val="32"/>
          <w:lang w:val="en-US" w:eastAsia="zh-CN"/>
        </w:rPr>
      </w:pPr>
    </w:p>
    <w:p w14:paraId="7FCD984E">
      <w:pPr>
        <w:keepNext w:val="0"/>
        <w:keepLines w:val="0"/>
        <w:pageBreakBefore w:val="0"/>
        <w:widowControl w:val="0"/>
        <w:tabs>
          <w:tab w:val="left" w:pos="-1440"/>
        </w:tabs>
        <w:kinsoku/>
        <w:wordWrap/>
        <w:overflowPunct/>
        <w:topLinePunct w:val="0"/>
        <w:autoSpaceDE/>
        <w:autoSpaceDN/>
        <w:bidi w:val="0"/>
        <w:adjustRightInd/>
        <w:spacing w:after="159" w:afterLines="50" w:afterAutospacing="0" w:line="360" w:lineRule="exact"/>
        <w:ind w:left="2891" w:hanging="2891" w:hangingChars="900"/>
        <w:jc w:val="both"/>
        <w:rPr>
          <w:rFonts w:hint="eastAsia" w:cs="仿宋"/>
          <w:b/>
          <w:bCs/>
          <w:sz w:val="32"/>
          <w:szCs w:val="32"/>
          <w:lang w:val="en-US" w:eastAsia="zh-CN"/>
        </w:rPr>
      </w:pPr>
    </w:p>
    <w:p w14:paraId="7A633066">
      <w:pPr>
        <w:keepNext w:val="0"/>
        <w:keepLines w:val="0"/>
        <w:pageBreakBefore w:val="0"/>
        <w:widowControl w:val="0"/>
        <w:tabs>
          <w:tab w:val="left" w:pos="-1440"/>
        </w:tabs>
        <w:kinsoku/>
        <w:wordWrap/>
        <w:overflowPunct/>
        <w:topLinePunct w:val="0"/>
        <w:autoSpaceDE/>
        <w:autoSpaceDN/>
        <w:bidi w:val="0"/>
        <w:adjustRightInd/>
        <w:spacing w:after="159" w:afterLines="50" w:afterAutospacing="0" w:line="360" w:lineRule="exact"/>
        <w:jc w:val="center"/>
        <w:rPr>
          <w:rFonts w:hint="eastAsia" w:cs="仿宋"/>
          <w:b/>
          <w:bCs/>
          <w:sz w:val="32"/>
          <w:szCs w:val="32"/>
          <w:lang w:val="en-US" w:eastAsia="zh-CN"/>
        </w:rPr>
      </w:pPr>
    </w:p>
    <w:p w14:paraId="32221700">
      <w:pPr>
        <w:keepNext w:val="0"/>
        <w:keepLines w:val="0"/>
        <w:pageBreakBefore w:val="0"/>
        <w:widowControl w:val="0"/>
        <w:tabs>
          <w:tab w:val="left" w:pos="-1440"/>
        </w:tabs>
        <w:kinsoku/>
        <w:wordWrap/>
        <w:overflowPunct/>
        <w:topLinePunct w:val="0"/>
        <w:autoSpaceDE/>
        <w:autoSpaceDN/>
        <w:bidi w:val="0"/>
        <w:adjustRightInd/>
        <w:spacing w:after="159" w:afterLines="50" w:afterAutospacing="0" w:line="360" w:lineRule="exact"/>
        <w:jc w:val="center"/>
        <w:rPr>
          <w:rFonts w:hint="eastAsia" w:cs="仿宋"/>
          <w:b/>
          <w:bCs/>
          <w:sz w:val="32"/>
          <w:szCs w:val="32"/>
          <w:lang w:val="en-US" w:eastAsia="zh-CN"/>
        </w:rPr>
      </w:pPr>
    </w:p>
    <w:p w14:paraId="4BFDAE4E">
      <w:pPr>
        <w:keepNext w:val="0"/>
        <w:keepLines w:val="0"/>
        <w:pageBreakBefore w:val="0"/>
        <w:widowControl w:val="0"/>
        <w:tabs>
          <w:tab w:val="left" w:pos="-1440"/>
        </w:tabs>
        <w:kinsoku/>
        <w:wordWrap/>
        <w:overflowPunct/>
        <w:topLinePunct w:val="0"/>
        <w:autoSpaceDE/>
        <w:autoSpaceDN/>
        <w:bidi w:val="0"/>
        <w:adjustRightInd/>
        <w:spacing w:after="159" w:afterLines="50" w:afterAutospacing="0" w:line="360" w:lineRule="exact"/>
        <w:jc w:val="center"/>
        <w:rPr>
          <w:rFonts w:hint="eastAsia" w:cs="仿宋"/>
          <w:b/>
          <w:bCs/>
          <w:sz w:val="32"/>
          <w:szCs w:val="32"/>
          <w:lang w:val="en-US" w:eastAsia="zh-CN"/>
        </w:rPr>
      </w:pPr>
    </w:p>
    <w:p w14:paraId="0DFFEC27">
      <w:pPr>
        <w:keepNext w:val="0"/>
        <w:keepLines w:val="0"/>
        <w:pageBreakBefore w:val="0"/>
        <w:widowControl w:val="0"/>
        <w:tabs>
          <w:tab w:val="left" w:pos="-1440"/>
        </w:tabs>
        <w:kinsoku/>
        <w:wordWrap/>
        <w:overflowPunct/>
        <w:topLinePunct w:val="0"/>
        <w:autoSpaceDE/>
        <w:autoSpaceDN/>
        <w:bidi w:val="0"/>
        <w:adjustRightInd/>
        <w:spacing w:after="159" w:afterLines="50" w:afterAutospacing="0" w:line="360" w:lineRule="exact"/>
        <w:jc w:val="center"/>
        <w:rPr>
          <w:rFonts w:ascii="仿宋" w:hAnsi="Times New Roman" w:eastAsia="仿宋" w:cs="仿宋"/>
          <w:b/>
          <w:bCs/>
          <w:kern w:val="2"/>
          <w:sz w:val="32"/>
          <w:szCs w:val="32"/>
          <w:lang w:val="en-US" w:eastAsia="zh-CN" w:bidi="ar-SA"/>
        </w:rPr>
      </w:pPr>
      <w:permStart w:id="1" w:edGrp="everyone"/>
      <w:r>
        <w:rPr>
          <w:rFonts w:hint="eastAsia" w:cs="仿宋"/>
          <w:b/>
          <w:bCs/>
          <w:sz w:val="32"/>
          <w:szCs w:val="32"/>
          <w:lang w:val="en-US" w:eastAsia="zh-CN"/>
        </w:rPr>
        <w:t>“</w:t>
      </w:r>
      <w:r>
        <w:rPr>
          <w:rFonts w:hint="eastAsia" w:ascii="仿宋" w:hAnsi="仿宋" w:eastAsia="仿宋" w:cs="仿宋"/>
          <w:b/>
          <w:bCs/>
          <w:sz w:val="32"/>
          <w:szCs w:val="32"/>
          <w:lang w:eastAsia="zh-CN"/>
        </w:rPr>
        <w:t>新能源项目（风电、光伏、储能）全流程市场开发及投融资策略全景解析</w:t>
      </w:r>
      <w:r>
        <w:rPr>
          <w:rFonts w:hint="eastAsia" w:cs="仿宋"/>
          <w:b/>
          <w:bCs/>
          <w:sz w:val="32"/>
          <w:szCs w:val="32"/>
          <w:lang w:eastAsia="zh-CN"/>
        </w:rPr>
        <w:t>”</w:t>
      </w:r>
      <w:r>
        <w:rPr>
          <w:rFonts w:hint="eastAsia" w:cs="仿宋"/>
          <w:b/>
          <w:bCs/>
          <w:sz w:val="32"/>
          <w:szCs w:val="32"/>
          <w:lang w:val="en-US" w:eastAsia="zh-CN"/>
        </w:rPr>
        <w:t>专题培训班</w:t>
      </w:r>
      <w:r>
        <w:rPr>
          <w:rFonts w:hint="eastAsia" w:ascii="仿宋" w:hAnsi="Times New Roman" w:eastAsia="仿宋" w:cs="仿宋"/>
          <w:b/>
          <w:bCs/>
          <w:kern w:val="2"/>
          <w:sz w:val="32"/>
          <w:szCs w:val="32"/>
          <w:lang w:val="en-US" w:eastAsia="zh-CN" w:bidi="ar-SA"/>
        </w:rPr>
        <w:t>回执表</w:t>
      </w:r>
    </w:p>
    <w:tbl>
      <w:tblPr>
        <w:tblStyle w:val="10"/>
        <w:tblW w:w="9525" w:type="dxa"/>
        <w:tblInd w:w="93" w:type="dxa"/>
        <w:tblLayout w:type="autofit"/>
        <w:tblCellMar>
          <w:top w:w="0" w:type="dxa"/>
          <w:left w:w="108" w:type="dxa"/>
          <w:bottom w:w="0" w:type="dxa"/>
          <w:right w:w="108" w:type="dxa"/>
        </w:tblCellMar>
      </w:tblPr>
      <w:tblGrid>
        <w:gridCol w:w="1305"/>
        <w:gridCol w:w="645"/>
        <w:gridCol w:w="330"/>
        <w:gridCol w:w="330"/>
        <w:gridCol w:w="840"/>
        <w:gridCol w:w="1200"/>
        <w:gridCol w:w="765"/>
        <w:gridCol w:w="870"/>
        <w:gridCol w:w="540"/>
        <w:gridCol w:w="555"/>
        <w:gridCol w:w="750"/>
        <w:gridCol w:w="1395"/>
      </w:tblGrid>
      <w:tr w14:paraId="6F880609">
        <w:tblPrEx>
          <w:tblCellMar>
            <w:top w:w="0" w:type="dxa"/>
            <w:left w:w="108" w:type="dxa"/>
            <w:bottom w:w="0" w:type="dxa"/>
            <w:right w:w="108" w:type="dxa"/>
          </w:tblCellMar>
        </w:tblPrEx>
        <w:trPr>
          <w:trHeight w:val="48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F85B2">
            <w:pPr>
              <w:widowControl/>
              <w:spacing w:beforeAutospacing="0"/>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单位名称</w:t>
            </w:r>
          </w:p>
        </w:tc>
        <w:tc>
          <w:tcPr>
            <w:tcW w:w="552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6E891">
            <w:pPr>
              <w:jc w:val="center"/>
              <w:rPr>
                <w:rFonts w:hint="eastAsia" w:ascii="仿宋" w:hAnsi="仿宋" w:eastAsia="仿宋" w:cs="仿宋"/>
                <w:color w:val="000000"/>
                <w:sz w:val="24"/>
                <w:szCs w:val="24"/>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2A1F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行业类别</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90258">
            <w:pPr>
              <w:rPr>
                <w:rFonts w:hint="eastAsia" w:ascii="仿宋" w:hAnsi="仿宋" w:eastAsia="仿宋" w:cs="仿宋"/>
                <w:color w:val="000000"/>
                <w:sz w:val="24"/>
                <w:szCs w:val="24"/>
              </w:rPr>
            </w:pPr>
          </w:p>
        </w:tc>
      </w:tr>
      <w:tr w14:paraId="345279D7">
        <w:tblPrEx>
          <w:tblCellMar>
            <w:top w:w="0" w:type="dxa"/>
            <w:left w:w="108" w:type="dxa"/>
            <w:bottom w:w="0" w:type="dxa"/>
            <w:right w:w="108" w:type="dxa"/>
          </w:tblCellMar>
        </w:tblPrEx>
        <w:trPr>
          <w:trHeight w:val="4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961B1">
            <w:pPr>
              <w:widowControl/>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单位地址</w:t>
            </w:r>
          </w:p>
        </w:tc>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8D3E5">
            <w:pPr>
              <w:jc w:val="center"/>
              <w:rPr>
                <w:rFonts w:hint="eastAsia" w:ascii="仿宋" w:hAnsi="仿宋" w:eastAsia="仿宋" w:cs="仿宋"/>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A0FC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邮编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46E9F">
            <w:pPr>
              <w:rPr>
                <w:rFonts w:hint="eastAsia" w:ascii="仿宋" w:hAnsi="仿宋" w:eastAsia="仿宋" w:cs="仿宋"/>
                <w:color w:val="000000"/>
                <w:sz w:val="24"/>
                <w:szCs w:val="24"/>
              </w:rPr>
            </w:pPr>
          </w:p>
        </w:tc>
      </w:tr>
      <w:tr w14:paraId="7F23C6A6">
        <w:tblPrEx>
          <w:tblCellMar>
            <w:top w:w="0" w:type="dxa"/>
            <w:left w:w="108" w:type="dxa"/>
            <w:bottom w:w="0" w:type="dxa"/>
            <w:right w:w="108" w:type="dxa"/>
          </w:tblCellMar>
        </w:tblPrEx>
        <w:trPr>
          <w:trHeight w:val="39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16D54">
            <w:pPr>
              <w:widowControl/>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联系人</w:t>
            </w:r>
          </w:p>
        </w:tc>
        <w:tc>
          <w:tcPr>
            <w:tcW w:w="13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7B2286">
            <w:pPr>
              <w:jc w:val="center"/>
              <w:rPr>
                <w:rFonts w:hint="eastAsia" w:ascii="仿宋" w:hAnsi="仿宋" w:eastAsia="仿宋" w:cs="仿宋"/>
                <w:color w:val="000000"/>
                <w:sz w:val="24"/>
                <w:szCs w:val="24"/>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3FAD">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2111">
            <w:pPr>
              <w:jc w:val="center"/>
              <w:rPr>
                <w:rFonts w:hint="eastAsia" w:ascii="仿宋" w:hAnsi="仿宋" w:eastAsia="仿宋" w:cs="仿宋"/>
                <w:color w:val="000000"/>
                <w:sz w:val="24"/>
                <w:szCs w:val="24"/>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73F7">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职务</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154B2">
            <w:pPr>
              <w:jc w:val="center"/>
              <w:rPr>
                <w:rFonts w:hint="eastAsia" w:ascii="仿宋" w:hAnsi="仿宋" w:eastAsia="仿宋" w:cs="仿宋"/>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B7BF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手机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24600">
            <w:pPr>
              <w:rPr>
                <w:rFonts w:hint="eastAsia" w:ascii="仿宋" w:hAnsi="仿宋" w:eastAsia="仿宋" w:cs="仿宋"/>
                <w:color w:val="000000"/>
                <w:sz w:val="24"/>
                <w:szCs w:val="24"/>
              </w:rPr>
            </w:pPr>
          </w:p>
        </w:tc>
      </w:tr>
      <w:tr w14:paraId="10B254C1">
        <w:tblPrEx>
          <w:tblCellMar>
            <w:top w:w="0" w:type="dxa"/>
            <w:left w:w="108" w:type="dxa"/>
            <w:bottom w:w="0" w:type="dxa"/>
            <w:right w:w="108" w:type="dxa"/>
          </w:tblCellMar>
        </w:tblPrEx>
        <w:trPr>
          <w:trHeight w:val="395"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013A">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电话/区号</w:t>
            </w:r>
          </w:p>
        </w:tc>
        <w:tc>
          <w:tcPr>
            <w:tcW w:w="33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73734B">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0DB9D">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传真</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0ABE0">
            <w:pPr>
              <w:jc w:val="center"/>
              <w:rPr>
                <w:rFonts w:hint="eastAsia" w:ascii="仿宋" w:hAnsi="仿宋" w:eastAsia="仿宋" w:cs="仿宋"/>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688F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E-mail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905A9">
            <w:pPr>
              <w:rPr>
                <w:rFonts w:hint="eastAsia" w:ascii="仿宋" w:hAnsi="仿宋" w:eastAsia="仿宋" w:cs="仿宋"/>
                <w:color w:val="000000"/>
                <w:sz w:val="24"/>
                <w:szCs w:val="24"/>
              </w:rPr>
            </w:pPr>
          </w:p>
        </w:tc>
      </w:tr>
      <w:tr w14:paraId="09148B4B">
        <w:tblPrEx>
          <w:tblCellMar>
            <w:top w:w="0" w:type="dxa"/>
            <w:left w:w="108" w:type="dxa"/>
            <w:bottom w:w="0" w:type="dxa"/>
            <w:right w:w="108" w:type="dxa"/>
          </w:tblCellMar>
        </w:tblPrEx>
        <w:trPr>
          <w:trHeight w:val="34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3680">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代表姓名</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67FF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性别</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968D3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7A5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职务</w:t>
            </w:r>
          </w:p>
        </w:tc>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882FA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电话</w:t>
            </w: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FCFE8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手机</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7D1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备注</w:t>
            </w:r>
          </w:p>
        </w:tc>
      </w:tr>
      <w:tr w14:paraId="3EDAAD42">
        <w:tblPrEx>
          <w:tblCellMar>
            <w:top w:w="0" w:type="dxa"/>
            <w:left w:w="108" w:type="dxa"/>
            <w:bottom w:w="0" w:type="dxa"/>
            <w:right w:w="108" w:type="dxa"/>
          </w:tblCellMar>
        </w:tblPrEx>
        <w:trPr>
          <w:trHeight w:val="3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FA63E">
            <w:pPr>
              <w:rPr>
                <w:rFonts w:hint="eastAsia" w:ascii="仿宋" w:hAnsi="仿宋" w:eastAsia="仿宋" w:cs="仿宋"/>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9B027">
            <w:pPr>
              <w:jc w:val="center"/>
              <w:rPr>
                <w:rFonts w:hint="eastAsia" w:ascii="仿宋" w:hAnsi="仿宋" w:eastAsia="仿宋" w:cs="仿宋"/>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3156C">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8D0E3">
            <w:pPr>
              <w:jc w:val="center"/>
              <w:rPr>
                <w:rFonts w:hint="eastAsia" w:ascii="仿宋" w:hAnsi="仿宋" w:eastAsia="仿宋" w:cs="仿宋"/>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C9241">
            <w:pPr>
              <w:jc w:val="center"/>
              <w:rPr>
                <w:rFonts w:hint="eastAsia" w:ascii="仿宋" w:hAnsi="仿宋" w:eastAsia="仿宋" w:cs="仿宋"/>
                <w:color w:val="000000"/>
                <w:sz w:val="24"/>
                <w:szCs w:val="24"/>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1FEC1">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1CF74">
            <w:pPr>
              <w:rPr>
                <w:rFonts w:hint="eastAsia" w:ascii="仿宋" w:hAnsi="仿宋" w:eastAsia="仿宋" w:cs="仿宋"/>
                <w:color w:val="000000"/>
                <w:sz w:val="24"/>
                <w:szCs w:val="24"/>
              </w:rPr>
            </w:pPr>
          </w:p>
        </w:tc>
      </w:tr>
      <w:tr w14:paraId="1C1B87D9">
        <w:tblPrEx>
          <w:tblCellMar>
            <w:top w:w="0" w:type="dxa"/>
            <w:left w:w="108" w:type="dxa"/>
            <w:bottom w:w="0" w:type="dxa"/>
            <w:right w:w="108" w:type="dxa"/>
          </w:tblCellMar>
        </w:tblPrEx>
        <w:trPr>
          <w:trHeight w:val="4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6ED82">
            <w:pPr>
              <w:rPr>
                <w:rFonts w:hint="eastAsia" w:ascii="仿宋" w:hAnsi="仿宋" w:eastAsia="仿宋" w:cs="仿宋"/>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A3D9E">
            <w:pPr>
              <w:jc w:val="center"/>
              <w:rPr>
                <w:rFonts w:hint="eastAsia" w:ascii="仿宋" w:hAnsi="仿宋" w:eastAsia="仿宋" w:cs="仿宋"/>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22CD8">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EE86C">
            <w:pPr>
              <w:jc w:val="center"/>
              <w:rPr>
                <w:rFonts w:hint="eastAsia" w:ascii="仿宋" w:hAnsi="仿宋" w:eastAsia="仿宋" w:cs="仿宋"/>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5480">
            <w:pPr>
              <w:jc w:val="center"/>
              <w:rPr>
                <w:rFonts w:hint="eastAsia" w:ascii="仿宋" w:hAnsi="仿宋" w:eastAsia="仿宋" w:cs="仿宋"/>
                <w:color w:val="000000"/>
                <w:sz w:val="24"/>
                <w:szCs w:val="24"/>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25E10">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9225A">
            <w:pPr>
              <w:rPr>
                <w:rFonts w:hint="eastAsia" w:ascii="仿宋" w:hAnsi="仿宋" w:eastAsia="仿宋" w:cs="仿宋"/>
                <w:color w:val="000000"/>
                <w:sz w:val="24"/>
                <w:szCs w:val="24"/>
              </w:rPr>
            </w:pPr>
          </w:p>
        </w:tc>
      </w:tr>
      <w:tr w14:paraId="7AA4CCD6">
        <w:tblPrEx>
          <w:tblCellMar>
            <w:top w:w="0" w:type="dxa"/>
            <w:left w:w="108" w:type="dxa"/>
            <w:bottom w:w="0" w:type="dxa"/>
            <w:right w:w="108" w:type="dxa"/>
          </w:tblCellMar>
        </w:tblPrEx>
        <w:trPr>
          <w:trHeight w:val="4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70FBF">
            <w:pPr>
              <w:rPr>
                <w:rFonts w:hint="eastAsia" w:ascii="仿宋" w:hAnsi="仿宋" w:eastAsia="仿宋" w:cs="仿宋"/>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D7A2">
            <w:pPr>
              <w:jc w:val="center"/>
              <w:rPr>
                <w:rFonts w:hint="eastAsia" w:ascii="仿宋" w:hAnsi="仿宋" w:eastAsia="仿宋" w:cs="仿宋"/>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35394">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CA9EC">
            <w:pPr>
              <w:jc w:val="center"/>
              <w:rPr>
                <w:rFonts w:hint="eastAsia" w:ascii="仿宋" w:hAnsi="仿宋" w:eastAsia="仿宋" w:cs="仿宋"/>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329A8">
            <w:pPr>
              <w:jc w:val="center"/>
              <w:rPr>
                <w:rFonts w:hint="eastAsia" w:ascii="仿宋" w:hAnsi="仿宋" w:eastAsia="仿宋" w:cs="仿宋"/>
                <w:color w:val="000000"/>
                <w:sz w:val="24"/>
                <w:szCs w:val="24"/>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0C3A5">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F519A">
            <w:pPr>
              <w:rPr>
                <w:rFonts w:hint="eastAsia" w:ascii="仿宋" w:hAnsi="仿宋" w:eastAsia="仿宋" w:cs="仿宋"/>
                <w:color w:val="000000"/>
                <w:sz w:val="24"/>
                <w:szCs w:val="24"/>
              </w:rPr>
            </w:pPr>
          </w:p>
        </w:tc>
      </w:tr>
      <w:tr w14:paraId="30BDA599">
        <w:tblPrEx>
          <w:tblCellMar>
            <w:top w:w="0" w:type="dxa"/>
            <w:left w:w="108" w:type="dxa"/>
            <w:bottom w:w="0" w:type="dxa"/>
            <w:right w:w="108" w:type="dxa"/>
          </w:tblCellMar>
        </w:tblPrEx>
        <w:trPr>
          <w:trHeight w:val="40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8BC20">
            <w:pPr>
              <w:rPr>
                <w:rFonts w:hint="eastAsia" w:ascii="仿宋" w:hAnsi="仿宋" w:eastAsia="仿宋" w:cs="仿宋"/>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4BA46">
            <w:pPr>
              <w:jc w:val="center"/>
              <w:rPr>
                <w:rFonts w:hint="eastAsia" w:ascii="仿宋" w:hAnsi="仿宋" w:eastAsia="仿宋" w:cs="仿宋"/>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CB798">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DB855">
            <w:pPr>
              <w:jc w:val="center"/>
              <w:rPr>
                <w:rFonts w:hint="eastAsia" w:ascii="仿宋" w:hAnsi="仿宋" w:eastAsia="仿宋" w:cs="仿宋"/>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AE244">
            <w:pPr>
              <w:jc w:val="center"/>
              <w:rPr>
                <w:rFonts w:hint="eastAsia" w:ascii="仿宋" w:hAnsi="仿宋" w:eastAsia="仿宋" w:cs="仿宋"/>
                <w:color w:val="000000"/>
                <w:sz w:val="24"/>
                <w:szCs w:val="24"/>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9C74">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9E201">
            <w:pPr>
              <w:rPr>
                <w:rFonts w:hint="eastAsia" w:ascii="仿宋" w:hAnsi="仿宋" w:eastAsia="仿宋" w:cs="仿宋"/>
                <w:color w:val="000000"/>
                <w:sz w:val="24"/>
                <w:szCs w:val="24"/>
              </w:rPr>
            </w:pPr>
          </w:p>
        </w:tc>
      </w:tr>
      <w:tr w14:paraId="20ADDFB6">
        <w:tblPrEx>
          <w:tblCellMar>
            <w:top w:w="0" w:type="dxa"/>
            <w:left w:w="108" w:type="dxa"/>
            <w:bottom w:w="0" w:type="dxa"/>
            <w:right w:w="108" w:type="dxa"/>
          </w:tblCellMar>
        </w:tblPrEx>
        <w:trPr>
          <w:trHeight w:val="3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E3ED2">
            <w:pPr>
              <w:rPr>
                <w:rFonts w:hint="eastAsia" w:ascii="仿宋" w:hAnsi="仿宋" w:eastAsia="仿宋" w:cs="仿宋"/>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B0356">
            <w:pPr>
              <w:jc w:val="center"/>
              <w:rPr>
                <w:rFonts w:hint="eastAsia" w:ascii="仿宋" w:hAnsi="仿宋" w:eastAsia="仿宋" w:cs="仿宋"/>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8B033">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1DA70">
            <w:pPr>
              <w:jc w:val="center"/>
              <w:rPr>
                <w:rFonts w:hint="eastAsia" w:ascii="仿宋" w:hAnsi="仿宋" w:eastAsia="仿宋" w:cs="仿宋"/>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F944F">
            <w:pPr>
              <w:jc w:val="center"/>
              <w:rPr>
                <w:rFonts w:hint="eastAsia" w:ascii="仿宋" w:hAnsi="仿宋" w:eastAsia="仿宋" w:cs="仿宋"/>
                <w:color w:val="000000"/>
                <w:sz w:val="24"/>
                <w:szCs w:val="24"/>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6BEB1">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E7B71">
            <w:pPr>
              <w:rPr>
                <w:rFonts w:hint="eastAsia" w:ascii="仿宋" w:hAnsi="仿宋" w:eastAsia="仿宋" w:cs="仿宋"/>
                <w:color w:val="000000"/>
                <w:sz w:val="24"/>
                <w:szCs w:val="24"/>
              </w:rPr>
            </w:pPr>
          </w:p>
        </w:tc>
      </w:tr>
      <w:tr w14:paraId="5DAAD884">
        <w:tblPrEx>
          <w:tblCellMar>
            <w:top w:w="0" w:type="dxa"/>
            <w:left w:w="108" w:type="dxa"/>
            <w:bottom w:w="0" w:type="dxa"/>
            <w:right w:w="108" w:type="dxa"/>
          </w:tblCellMar>
        </w:tblPrEx>
        <w:trPr>
          <w:trHeight w:val="37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AB795">
            <w:pPr>
              <w:rPr>
                <w:rFonts w:hint="eastAsia" w:ascii="仿宋" w:hAnsi="仿宋" w:eastAsia="仿宋" w:cs="仿宋"/>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0D8B1">
            <w:pPr>
              <w:jc w:val="center"/>
              <w:rPr>
                <w:rFonts w:hint="eastAsia" w:ascii="仿宋" w:hAnsi="仿宋" w:eastAsia="仿宋" w:cs="仿宋"/>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9A603">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5504A">
            <w:pPr>
              <w:jc w:val="center"/>
              <w:rPr>
                <w:rFonts w:hint="eastAsia" w:ascii="仿宋" w:hAnsi="仿宋" w:eastAsia="仿宋" w:cs="仿宋"/>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4707E">
            <w:pPr>
              <w:jc w:val="center"/>
              <w:rPr>
                <w:rFonts w:hint="eastAsia" w:ascii="仿宋" w:hAnsi="仿宋" w:eastAsia="仿宋" w:cs="仿宋"/>
                <w:color w:val="000000"/>
                <w:sz w:val="24"/>
                <w:szCs w:val="24"/>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F8EBA">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58299">
            <w:pPr>
              <w:rPr>
                <w:rFonts w:hint="eastAsia" w:ascii="仿宋" w:hAnsi="仿宋" w:eastAsia="仿宋" w:cs="仿宋"/>
                <w:color w:val="000000"/>
                <w:sz w:val="24"/>
                <w:szCs w:val="24"/>
              </w:rPr>
            </w:pPr>
          </w:p>
        </w:tc>
      </w:tr>
      <w:tr w14:paraId="5628A3E6">
        <w:tblPrEx>
          <w:tblCellMar>
            <w:top w:w="0" w:type="dxa"/>
            <w:left w:w="108" w:type="dxa"/>
            <w:bottom w:w="0" w:type="dxa"/>
            <w:right w:w="108" w:type="dxa"/>
          </w:tblCellMar>
        </w:tblPrEx>
        <w:trPr>
          <w:trHeight w:val="395"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2DAE">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发票要求</w:t>
            </w:r>
          </w:p>
        </w:tc>
        <w:tc>
          <w:tcPr>
            <w:tcW w:w="82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669BB5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□增值税普通发票               □增值税专用发票</w:t>
            </w:r>
          </w:p>
        </w:tc>
      </w:tr>
      <w:tr w14:paraId="5EDC7809">
        <w:tblPrEx>
          <w:tblCellMar>
            <w:top w:w="0" w:type="dxa"/>
            <w:left w:w="108" w:type="dxa"/>
            <w:bottom w:w="0" w:type="dxa"/>
            <w:right w:w="108" w:type="dxa"/>
          </w:tblCellMar>
        </w:tblPrEx>
        <w:trPr>
          <w:trHeight w:val="480"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1804">
            <w:pPr>
              <w:widowControl/>
              <w:jc w:val="both"/>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地   点</w:t>
            </w:r>
          </w:p>
        </w:tc>
        <w:tc>
          <w:tcPr>
            <w:tcW w:w="82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3A0DB3F">
            <w:pPr>
              <w:widowControl/>
              <w:tabs>
                <w:tab w:val="left" w:pos="5289"/>
              </w:tabs>
              <w:ind w:firstLine="1200" w:firstLineChars="500"/>
              <w:jc w:val="both"/>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kern w:val="0"/>
                <w:sz w:val="24"/>
                <w:szCs w:val="24"/>
                <w:lang w:bidi="ar"/>
              </w:rPr>
              <w:t>□</w:t>
            </w:r>
            <w:r>
              <w:rPr>
                <w:rFonts w:hint="eastAsia" w:cs="仿宋"/>
                <w:color w:val="000000"/>
                <w:kern w:val="0"/>
                <w:sz w:val="24"/>
                <w:szCs w:val="24"/>
                <w:lang w:val="en-US" w:eastAsia="zh-CN" w:bidi="ar"/>
              </w:rPr>
              <w:t xml:space="preserve"> 苏州        </w:t>
            </w:r>
            <w:r>
              <w:rPr>
                <w:rFonts w:hint="eastAsia" w:cs="仿宋"/>
                <w:color w:val="000000"/>
                <w:kern w:val="0"/>
                <w:sz w:val="24"/>
                <w:szCs w:val="24"/>
                <w:lang w:eastAsia="zh-CN" w:bidi="ar"/>
              </w:rPr>
              <w:t>□</w:t>
            </w:r>
            <w:r>
              <w:rPr>
                <w:rFonts w:hint="eastAsia" w:cs="仿宋"/>
                <w:color w:val="000000"/>
                <w:kern w:val="0"/>
                <w:sz w:val="24"/>
                <w:szCs w:val="24"/>
                <w:lang w:val="en-US" w:eastAsia="zh-CN" w:bidi="ar"/>
              </w:rPr>
              <w:t xml:space="preserve">  昆明      </w:t>
            </w:r>
            <w:r>
              <w:rPr>
                <w:rFonts w:hint="eastAsia" w:cs="仿宋"/>
                <w:color w:val="000000"/>
                <w:kern w:val="0"/>
                <w:sz w:val="24"/>
                <w:szCs w:val="24"/>
                <w:lang w:eastAsia="zh-CN" w:bidi="ar"/>
              </w:rPr>
              <w:t>□</w:t>
            </w:r>
            <w:r>
              <w:rPr>
                <w:rFonts w:hint="eastAsia" w:cs="仿宋"/>
                <w:color w:val="000000"/>
                <w:kern w:val="0"/>
                <w:sz w:val="24"/>
                <w:szCs w:val="24"/>
                <w:lang w:val="en-US" w:eastAsia="zh-CN" w:bidi="ar"/>
              </w:rPr>
              <w:t xml:space="preserve">  武汉</w:t>
            </w:r>
          </w:p>
        </w:tc>
      </w:tr>
      <w:tr w14:paraId="5B3921D8">
        <w:tblPrEx>
          <w:tblCellMar>
            <w:top w:w="0" w:type="dxa"/>
            <w:left w:w="108" w:type="dxa"/>
            <w:bottom w:w="0" w:type="dxa"/>
            <w:right w:w="108" w:type="dxa"/>
          </w:tblCellMar>
        </w:tblPrEx>
        <w:trPr>
          <w:trHeight w:val="434" w:hRule="atLeast"/>
        </w:trPr>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03C31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发票信息</w:t>
            </w:r>
          </w:p>
        </w:tc>
        <w:tc>
          <w:tcPr>
            <w:tcW w:w="7575" w:type="dxa"/>
            <w:gridSpan w:val="10"/>
            <w:vMerge w:val="restart"/>
            <w:tcBorders>
              <w:top w:val="single" w:color="000000" w:sz="4" w:space="0"/>
              <w:left w:val="single" w:color="000000" w:sz="4" w:space="0"/>
              <w:right w:val="single" w:color="000000" w:sz="4" w:space="0"/>
            </w:tcBorders>
            <w:shd w:val="clear" w:color="auto" w:fill="auto"/>
            <w:vAlign w:val="center"/>
          </w:tcPr>
          <w:p w14:paraId="3EB95AE9">
            <w:pPr>
              <w:widowControl/>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1.开票名称：</w:t>
            </w:r>
          </w:p>
          <w:p w14:paraId="6B31B685">
            <w:pPr>
              <w:widowControl/>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2.纳税人识别号：</w:t>
            </w:r>
          </w:p>
          <w:p w14:paraId="2C80129A">
            <w:pPr>
              <w:widowControl/>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3.地址、电话：</w:t>
            </w:r>
          </w:p>
          <w:p w14:paraId="2305B9C2">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4.开户行及账号：</w:t>
            </w:r>
          </w:p>
        </w:tc>
      </w:tr>
      <w:tr w14:paraId="66D8A2BF">
        <w:tblPrEx>
          <w:tblCellMar>
            <w:top w:w="0" w:type="dxa"/>
            <w:left w:w="108" w:type="dxa"/>
            <w:bottom w:w="0" w:type="dxa"/>
            <w:right w:w="108" w:type="dxa"/>
          </w:tblCellMar>
        </w:tblPrEx>
        <w:trPr>
          <w:trHeight w:val="775" w:hRule="atLeast"/>
        </w:trPr>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3DF315">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专票请填写</w:t>
            </w:r>
          </w:p>
          <w:p w14:paraId="6C78BD5A">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1-4全部信息</w:t>
            </w:r>
          </w:p>
          <w:p w14:paraId="4EEB6D17">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 xml:space="preserve">普票请填写 </w:t>
            </w:r>
          </w:p>
          <w:p w14:paraId="5CB5A6E3">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1-2全部信息</w:t>
            </w:r>
          </w:p>
        </w:tc>
        <w:tc>
          <w:tcPr>
            <w:tcW w:w="7575" w:type="dxa"/>
            <w:gridSpan w:val="10"/>
            <w:vMerge w:val="continue"/>
            <w:tcBorders>
              <w:left w:val="single" w:color="000000" w:sz="4" w:space="0"/>
              <w:bottom w:val="single" w:color="000000" w:sz="4" w:space="0"/>
              <w:right w:val="single" w:color="000000" w:sz="4" w:space="0"/>
            </w:tcBorders>
            <w:shd w:val="clear" w:color="auto" w:fill="auto"/>
            <w:vAlign w:val="center"/>
          </w:tcPr>
          <w:p w14:paraId="0A512923">
            <w:pPr>
              <w:widowControl/>
              <w:jc w:val="center"/>
              <w:textAlignment w:val="center"/>
              <w:rPr>
                <w:rFonts w:hint="eastAsia" w:ascii="仿宋" w:hAnsi="仿宋" w:eastAsia="仿宋" w:cs="仿宋"/>
                <w:color w:val="000000"/>
                <w:kern w:val="0"/>
                <w:sz w:val="24"/>
                <w:szCs w:val="24"/>
                <w:lang w:bidi="ar"/>
              </w:rPr>
            </w:pPr>
          </w:p>
        </w:tc>
      </w:tr>
      <w:tr w14:paraId="6974D766">
        <w:tblPrEx>
          <w:tblCellMar>
            <w:top w:w="0" w:type="dxa"/>
            <w:left w:w="108" w:type="dxa"/>
            <w:bottom w:w="0" w:type="dxa"/>
            <w:right w:w="108" w:type="dxa"/>
          </w:tblCellMar>
        </w:tblPrEx>
        <w:trPr>
          <w:trHeight w:val="487"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E346">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住宿安排</w:t>
            </w:r>
          </w:p>
        </w:tc>
        <w:tc>
          <w:tcPr>
            <w:tcW w:w="82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45C1BB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□单间  □标间      订房数量</w:t>
            </w:r>
            <w:r>
              <w:rPr>
                <w:rFonts w:hint="eastAsia" w:cs="仿宋"/>
                <w:color w:val="000000"/>
                <w:kern w:val="0"/>
                <w:sz w:val="24"/>
                <w:szCs w:val="24"/>
                <w:lang w:val="en-US" w:eastAsia="zh-CN" w:bidi="ar"/>
              </w:rPr>
              <w:t xml:space="preserve">  </w:t>
            </w:r>
            <w:r>
              <w:rPr>
                <w:rFonts w:hint="eastAsia" w:ascii="仿宋" w:hAnsi="仿宋" w:eastAsia="仿宋" w:cs="仿宋"/>
                <w:color w:val="000000"/>
                <w:kern w:val="0"/>
                <w:sz w:val="24"/>
                <w:szCs w:val="24"/>
                <w:lang w:bidi="ar"/>
              </w:rPr>
              <w:t>间； □自行安排</w:t>
            </w:r>
            <w:r>
              <w:rPr>
                <w:rFonts w:hint="eastAsia" w:cs="仿宋"/>
                <w:color w:val="000000"/>
                <w:kern w:val="0"/>
                <w:sz w:val="24"/>
                <w:szCs w:val="24"/>
                <w:lang w:eastAsia="zh-CN" w:bidi="ar"/>
              </w:rPr>
              <w:t>；</w:t>
            </w:r>
            <w:r>
              <w:rPr>
                <w:rFonts w:hint="eastAsia" w:cs="仿宋"/>
                <w:color w:val="000000"/>
                <w:kern w:val="0"/>
                <w:sz w:val="24"/>
                <w:szCs w:val="24"/>
                <w:lang w:val="en-US" w:eastAsia="zh-CN" w:bidi="ar"/>
              </w:rPr>
              <w:t xml:space="preserve">  </w:t>
            </w:r>
            <w:r>
              <w:rPr>
                <w:rFonts w:hint="eastAsia" w:ascii="仿宋" w:hAnsi="仿宋" w:eastAsia="仿宋" w:cs="仿宋"/>
                <w:color w:val="000000"/>
                <w:kern w:val="0"/>
                <w:sz w:val="24"/>
                <w:szCs w:val="24"/>
                <w:lang w:bidi="ar"/>
              </w:rPr>
              <w:t>其他说明：</w:t>
            </w:r>
          </w:p>
        </w:tc>
      </w:tr>
      <w:tr w14:paraId="4A31ECF9">
        <w:tblPrEx>
          <w:tblCellMar>
            <w:top w:w="0" w:type="dxa"/>
            <w:left w:w="108" w:type="dxa"/>
            <w:bottom w:w="0" w:type="dxa"/>
            <w:right w:w="108" w:type="dxa"/>
          </w:tblCellMar>
        </w:tblPrEx>
        <w:trPr>
          <w:trHeight w:val="402" w:hRule="atLeast"/>
        </w:trPr>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826F">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费用总额</w:t>
            </w:r>
          </w:p>
        </w:tc>
        <w:tc>
          <w:tcPr>
            <w:tcW w:w="607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C21E37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万     仟     佰    拾     元整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B5DB">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小写</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D0F7">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w:t>
            </w:r>
          </w:p>
        </w:tc>
      </w:tr>
      <w:tr w14:paraId="7C106AB1">
        <w:tblPrEx>
          <w:tblCellMar>
            <w:top w:w="0" w:type="dxa"/>
            <w:left w:w="108" w:type="dxa"/>
            <w:bottom w:w="0" w:type="dxa"/>
            <w:right w:w="108" w:type="dxa"/>
          </w:tblCellMar>
        </w:tblPrEx>
        <w:trPr>
          <w:trHeight w:val="312" w:hRule="atLeast"/>
        </w:trPr>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C85B9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备注</w:t>
            </w:r>
          </w:p>
        </w:tc>
        <w:tc>
          <w:tcPr>
            <w:tcW w:w="6075" w:type="dxa"/>
            <w:gridSpan w:val="9"/>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795D4">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请将《报名回执表》回传至会务组，</w:t>
            </w:r>
            <w:r>
              <w:rPr>
                <w:rFonts w:hint="eastAsia" w:ascii="仿宋" w:hAnsi="仿宋" w:eastAsia="仿宋" w:cs="仿宋"/>
                <w:sz w:val="24"/>
                <w:szCs w:val="24"/>
              </w:rPr>
              <w:t>会务组即发《报到通知附带汇款账号》</w:t>
            </w:r>
            <w:r>
              <w:rPr>
                <w:rFonts w:hint="eastAsia" w:ascii="仿宋" w:hAnsi="仿宋" w:eastAsia="仿宋" w:cs="仿宋"/>
                <w:color w:val="000000"/>
                <w:kern w:val="0"/>
                <w:sz w:val="24"/>
                <w:szCs w:val="24"/>
                <w:lang w:bidi="ar"/>
              </w:rPr>
              <w:t>并在报名3日内办理培训费</w:t>
            </w:r>
            <w:r>
              <w:rPr>
                <w:rFonts w:hint="eastAsia" w:ascii="仿宋" w:hAnsi="仿宋" w:eastAsia="仿宋" w:cs="仿宋"/>
                <w:sz w:val="24"/>
                <w:szCs w:val="24"/>
              </w:rPr>
              <w:t>，</w:t>
            </w:r>
            <w:r>
              <w:rPr>
                <w:rFonts w:hint="eastAsia" w:ascii="仿宋" w:hAnsi="仿宋" w:eastAsia="仿宋" w:cs="仿宋"/>
                <w:color w:val="000000"/>
                <w:kern w:val="0"/>
                <w:sz w:val="24"/>
                <w:szCs w:val="24"/>
                <w:lang w:bidi="ar"/>
              </w:rPr>
              <w:t>会务组确认到款后即发《日程安排》，详细说明培训安排具体事项。</w:t>
            </w:r>
          </w:p>
        </w:tc>
        <w:tc>
          <w:tcPr>
            <w:tcW w:w="21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6AD07E">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单位印章</w:t>
            </w:r>
          </w:p>
          <w:p w14:paraId="295C05E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2024年  月  日</w:t>
            </w:r>
          </w:p>
        </w:tc>
      </w:tr>
      <w:tr w14:paraId="079BED19">
        <w:tblPrEx>
          <w:tblCellMar>
            <w:top w:w="0" w:type="dxa"/>
            <w:left w:w="108" w:type="dxa"/>
            <w:bottom w:w="0" w:type="dxa"/>
            <w:right w:w="108" w:type="dxa"/>
          </w:tblCellMar>
        </w:tblPrEx>
        <w:trPr>
          <w:trHeight w:val="770" w:hRule="atLeast"/>
        </w:trPr>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2A065">
            <w:pPr>
              <w:jc w:val="center"/>
              <w:rPr>
                <w:rFonts w:hint="eastAsia" w:ascii="仿宋" w:hAnsi="仿宋" w:eastAsia="仿宋" w:cs="仿宋"/>
                <w:color w:val="000000"/>
                <w:sz w:val="24"/>
                <w:szCs w:val="24"/>
              </w:rPr>
            </w:pPr>
          </w:p>
        </w:tc>
        <w:tc>
          <w:tcPr>
            <w:tcW w:w="6075"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A5BFC">
            <w:pPr>
              <w:jc w:val="left"/>
              <w:rPr>
                <w:rFonts w:hint="eastAsia" w:ascii="仿宋" w:hAnsi="仿宋" w:eastAsia="仿宋" w:cs="仿宋"/>
                <w:color w:val="000000"/>
                <w:sz w:val="24"/>
                <w:szCs w:val="24"/>
              </w:rPr>
            </w:pPr>
          </w:p>
        </w:tc>
        <w:tc>
          <w:tcPr>
            <w:tcW w:w="21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94C10">
            <w:pPr>
              <w:jc w:val="center"/>
              <w:rPr>
                <w:rFonts w:hint="eastAsia" w:ascii="仿宋" w:hAnsi="仿宋" w:eastAsia="仿宋" w:cs="仿宋"/>
                <w:color w:val="000000"/>
                <w:sz w:val="24"/>
                <w:szCs w:val="24"/>
              </w:rPr>
            </w:pPr>
          </w:p>
        </w:tc>
      </w:tr>
      <w:tr w14:paraId="724EC3FE">
        <w:tblPrEx>
          <w:tblCellMar>
            <w:top w:w="0" w:type="dxa"/>
            <w:left w:w="108" w:type="dxa"/>
            <w:bottom w:w="0" w:type="dxa"/>
            <w:right w:w="108" w:type="dxa"/>
          </w:tblCellMar>
        </w:tblPrEx>
        <w:trPr>
          <w:trHeight w:val="972" w:hRule="atLeast"/>
        </w:trPr>
        <w:tc>
          <w:tcPr>
            <w:tcW w:w="9525" w:type="dxa"/>
            <w:gridSpan w:val="12"/>
            <w:tcBorders>
              <w:top w:val="single" w:color="000000" w:sz="4" w:space="0"/>
              <w:left w:val="single" w:color="000000" w:sz="4" w:space="0"/>
              <w:bottom w:val="single" w:color="000000" w:sz="4" w:space="0"/>
              <w:right w:val="single" w:color="000000" w:sz="4" w:space="0"/>
            </w:tcBorders>
            <w:shd w:val="clear" w:color="auto" w:fill="auto"/>
          </w:tcPr>
          <w:p w14:paraId="3E62A0C4">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参加本次会议您想学习哪些内容？希望与专家交流的问题？</w:t>
            </w:r>
          </w:p>
        </w:tc>
      </w:tr>
      <w:tr w14:paraId="6868A33B">
        <w:tblPrEx>
          <w:tblCellMar>
            <w:top w:w="0" w:type="dxa"/>
            <w:left w:w="108" w:type="dxa"/>
            <w:bottom w:w="0" w:type="dxa"/>
            <w:right w:w="108" w:type="dxa"/>
          </w:tblCellMar>
        </w:tblPrEx>
        <w:trPr>
          <w:trHeight w:val="1311" w:hRule="atLeast"/>
        </w:trPr>
        <w:tc>
          <w:tcPr>
            <w:tcW w:w="952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58B62A3">
            <w:pPr>
              <w:keepNext w:val="0"/>
              <w:keepLines w:val="0"/>
              <w:pageBreakBefore w:val="0"/>
              <w:widowControl/>
              <w:kinsoku/>
              <w:wordWrap/>
              <w:overflowPunct/>
              <w:topLinePunct w:val="0"/>
              <w:autoSpaceDE/>
              <w:autoSpaceDN/>
              <w:bidi w:val="0"/>
              <w:adjustRightInd/>
              <w:snapToGrid/>
              <w:spacing w:line="0" w:lineRule="atLeast"/>
              <w:jc w:val="left"/>
              <w:textAlignment w:val="top"/>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bidi="ar"/>
              </w:rPr>
              <w:t>联 系 人：</w:t>
            </w:r>
            <w:r>
              <w:rPr>
                <w:rFonts w:hint="eastAsia"/>
              </w:rPr>
              <w:t>聂红军</w:t>
            </w:r>
          </w:p>
          <w:p w14:paraId="6DDAEDD6">
            <w:pPr>
              <w:keepNext w:val="0"/>
              <w:keepLines w:val="0"/>
              <w:pageBreakBefore w:val="0"/>
              <w:widowControl/>
              <w:kinsoku/>
              <w:wordWrap/>
              <w:overflowPunct/>
              <w:topLinePunct w:val="0"/>
              <w:autoSpaceDE/>
              <w:autoSpaceDN/>
              <w:bidi w:val="0"/>
              <w:adjustRightInd/>
              <w:snapToGrid/>
              <w:spacing w:line="0" w:lineRule="atLeast"/>
              <w:jc w:val="left"/>
              <w:textAlignment w:val="top"/>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联系电话：</w:t>
            </w:r>
            <w:r>
              <w:rPr>
                <w:rFonts w:hint="eastAsia"/>
              </w:rPr>
              <w:t>18211071700</w:t>
            </w:r>
            <w:r>
              <w:rPr>
                <w:rFonts w:hint="eastAsia" w:ascii="仿宋" w:hAnsi="仿宋" w:eastAsia="仿宋" w:cs="仿宋"/>
                <w:color w:val="000000"/>
                <w:kern w:val="0"/>
                <w:sz w:val="28"/>
                <w:szCs w:val="28"/>
                <w:lang w:bidi="ar"/>
              </w:rPr>
              <w:t>（微信）</w:t>
            </w:r>
            <w:r>
              <w:rPr>
                <w:rFonts w:hint="eastAsia"/>
              </w:rPr>
              <w:t>13141289128</w:t>
            </w:r>
          </w:p>
          <w:p w14:paraId="701F56A2">
            <w:pPr>
              <w:keepNext w:val="0"/>
              <w:keepLines w:val="0"/>
              <w:pageBreakBefore w:val="0"/>
              <w:widowControl/>
              <w:kinsoku/>
              <w:wordWrap/>
              <w:overflowPunct/>
              <w:topLinePunct w:val="0"/>
              <w:autoSpaceDE/>
              <w:autoSpaceDN/>
              <w:bidi w:val="0"/>
              <w:adjustRightInd/>
              <w:snapToGrid/>
              <w:spacing w:line="0" w:lineRule="atLeast"/>
              <w:jc w:val="left"/>
              <w:textAlignment w:val="top"/>
              <w:rPr>
                <w:rFonts w:hint="eastAsia" w:ascii="仿宋" w:hAnsi="仿宋" w:eastAsia="仿宋" w:cs="仿宋"/>
                <w:color w:val="000000"/>
                <w:sz w:val="24"/>
                <w:szCs w:val="24"/>
                <w:lang w:val="en-US" w:eastAsia="zh-CN"/>
              </w:rPr>
            </w:pPr>
            <w:r>
              <w:rPr>
                <w:rFonts w:hint="eastAsia" w:ascii="仿宋" w:hAnsi="仿宋" w:eastAsia="仿宋" w:cs="仿宋"/>
                <w:color w:val="000000"/>
                <w:kern w:val="0"/>
                <w:sz w:val="28"/>
                <w:szCs w:val="28"/>
                <w:lang w:bidi="ar"/>
              </w:rPr>
              <w:t>邮    箱：</w:t>
            </w:r>
            <w:r>
              <w:rPr>
                <w:rFonts w:hint="eastAsia"/>
              </w:rPr>
              <w:t>470882753</w:t>
            </w:r>
            <w:bookmarkStart w:id="0" w:name="_GoBack"/>
            <w:bookmarkEnd w:id="0"/>
            <w:r>
              <w:rPr>
                <w:rFonts w:hint="eastAsia" w:ascii="仿宋" w:hAnsi="仿宋" w:eastAsia="仿宋" w:cs="仿宋"/>
                <w:color w:val="000000"/>
                <w:kern w:val="0"/>
                <w:sz w:val="28"/>
                <w:szCs w:val="28"/>
                <w:lang w:bidi="ar"/>
              </w:rPr>
              <w:t>@qq.com</w:t>
            </w:r>
          </w:p>
        </w:tc>
      </w:tr>
    </w:tbl>
    <w:p w14:paraId="7E6511AF">
      <w:pPr>
        <w:spacing w:line="400" w:lineRule="exact"/>
        <w:rPr>
          <w:rFonts w:hint="eastAsia" w:ascii="仿宋" w:hAnsi="仿宋" w:eastAsia="仿宋" w:cs="仿宋"/>
          <w:b/>
          <w:sz w:val="28"/>
          <w:szCs w:val="28"/>
        </w:rPr>
      </w:pPr>
      <w:r>
        <w:rPr>
          <w:rFonts w:hint="eastAsia"/>
          <w:b/>
          <w:bCs/>
          <w:snapToGrid w:val="0"/>
          <w:color w:val="000000"/>
          <w:spacing w:val="8"/>
          <w:kern w:val="0"/>
          <w:position w:val="1"/>
          <w:sz w:val="24"/>
          <w:szCs w:val="24"/>
        </w:rPr>
        <w:t>注</w:t>
      </w:r>
      <w:r>
        <w:rPr>
          <w:rFonts w:hint="eastAsia" w:eastAsia="仿宋"/>
          <w:b/>
          <w:bCs/>
          <w:snapToGrid w:val="0"/>
          <w:color w:val="000000"/>
          <w:spacing w:val="8"/>
          <w:kern w:val="0"/>
          <w:position w:val="1"/>
          <w:sz w:val="24"/>
          <w:szCs w:val="24"/>
          <w:lang w:eastAsia="zh-CN"/>
        </w:rPr>
        <w:t>：</w:t>
      </w:r>
      <w:r>
        <w:rPr>
          <w:rFonts w:hint="eastAsia"/>
          <w:b/>
          <w:bCs/>
          <w:snapToGrid w:val="0"/>
          <w:color w:val="000000"/>
          <w:spacing w:val="8"/>
          <w:kern w:val="0"/>
          <w:position w:val="1"/>
          <w:sz w:val="24"/>
          <w:szCs w:val="24"/>
        </w:rPr>
        <w:t>为保证培训质量，培训班名额有限，额满为止，请确定人员后及早报名；本次培训内容及建筑行业相关培训内容均可赴企业提供内训。</w:t>
      </w:r>
      <w:permEnd w:id="1"/>
    </w:p>
    <w:sectPr>
      <w:pgSz w:w="11906" w:h="16838"/>
      <w:pgMar w:top="1440" w:right="1026" w:bottom="1118" w:left="13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F47D85"/>
    <w:multiLevelType w:val="singleLevel"/>
    <w:tmpl w:val="1FF47D8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formatting="1" w:enforcement="1" w:cryptProviderType="rsaFull" w:cryptAlgorithmClass="hash" w:cryptAlgorithmType="typeAny" w:cryptAlgorithmSid="4" w:cryptSpinCount="0" w:hash="3dtfZDZDTdKDgz9wBXXJ5O8LsHE=" w:salt="CO7RnDvF1hTgGcy74Rdwc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yMWM5NTU3NmQwMzYzZGY2NjUyMjZkNDUzMDVhNDkifQ=="/>
    <w:docVar w:name="KSO_WPS_MARK_KEY" w:val="cfc8d9be-f504-412a-b420-b6d2173d19df"/>
  </w:docVars>
  <w:rsids>
    <w:rsidRoot w:val="00747D83"/>
    <w:rsid w:val="001950E3"/>
    <w:rsid w:val="00302A6A"/>
    <w:rsid w:val="003A5579"/>
    <w:rsid w:val="0048665F"/>
    <w:rsid w:val="004C3F0A"/>
    <w:rsid w:val="00507717"/>
    <w:rsid w:val="005523AD"/>
    <w:rsid w:val="006A63E0"/>
    <w:rsid w:val="00747D83"/>
    <w:rsid w:val="007B7250"/>
    <w:rsid w:val="007E3266"/>
    <w:rsid w:val="00A168D3"/>
    <w:rsid w:val="00A364B9"/>
    <w:rsid w:val="00A650BD"/>
    <w:rsid w:val="00CB30D9"/>
    <w:rsid w:val="00D11736"/>
    <w:rsid w:val="00DA626C"/>
    <w:rsid w:val="00E07A64"/>
    <w:rsid w:val="00F13738"/>
    <w:rsid w:val="018541F5"/>
    <w:rsid w:val="02D84414"/>
    <w:rsid w:val="030F42DA"/>
    <w:rsid w:val="031028E9"/>
    <w:rsid w:val="03771E7F"/>
    <w:rsid w:val="04496B83"/>
    <w:rsid w:val="047A026B"/>
    <w:rsid w:val="04943EDE"/>
    <w:rsid w:val="06EF599D"/>
    <w:rsid w:val="081B727D"/>
    <w:rsid w:val="09B01C47"/>
    <w:rsid w:val="09B35FA1"/>
    <w:rsid w:val="09F1555A"/>
    <w:rsid w:val="09F15B6D"/>
    <w:rsid w:val="0A3F1AC2"/>
    <w:rsid w:val="0B0C0548"/>
    <w:rsid w:val="0B413304"/>
    <w:rsid w:val="0B6D4294"/>
    <w:rsid w:val="0BE30309"/>
    <w:rsid w:val="0BED2CDE"/>
    <w:rsid w:val="0C3721AC"/>
    <w:rsid w:val="0D0F0BA7"/>
    <w:rsid w:val="0D2503E7"/>
    <w:rsid w:val="0D9D0734"/>
    <w:rsid w:val="0DB53CD0"/>
    <w:rsid w:val="0E506F75"/>
    <w:rsid w:val="0E8611C8"/>
    <w:rsid w:val="0EAA0C7A"/>
    <w:rsid w:val="0F5848BD"/>
    <w:rsid w:val="0F633E66"/>
    <w:rsid w:val="0FDA1FA5"/>
    <w:rsid w:val="0FE12B5A"/>
    <w:rsid w:val="11CE72AB"/>
    <w:rsid w:val="11E71C7F"/>
    <w:rsid w:val="11E86714"/>
    <w:rsid w:val="130C7B21"/>
    <w:rsid w:val="131907D0"/>
    <w:rsid w:val="139323BD"/>
    <w:rsid w:val="144B471D"/>
    <w:rsid w:val="145E301F"/>
    <w:rsid w:val="159879CD"/>
    <w:rsid w:val="17233A58"/>
    <w:rsid w:val="18730A0F"/>
    <w:rsid w:val="188E5849"/>
    <w:rsid w:val="19C022A8"/>
    <w:rsid w:val="1A654E38"/>
    <w:rsid w:val="1A9A04D5"/>
    <w:rsid w:val="1AA03612"/>
    <w:rsid w:val="1B4B64D7"/>
    <w:rsid w:val="1BF14125"/>
    <w:rsid w:val="1D7B3A90"/>
    <w:rsid w:val="1DE33F41"/>
    <w:rsid w:val="1E9B6F5E"/>
    <w:rsid w:val="1EDF44F4"/>
    <w:rsid w:val="1F066139"/>
    <w:rsid w:val="1F1F79EA"/>
    <w:rsid w:val="20CA4E6D"/>
    <w:rsid w:val="21521B0A"/>
    <w:rsid w:val="21A51775"/>
    <w:rsid w:val="22552F34"/>
    <w:rsid w:val="229C1912"/>
    <w:rsid w:val="230E1A60"/>
    <w:rsid w:val="231D614B"/>
    <w:rsid w:val="2344756C"/>
    <w:rsid w:val="23953C04"/>
    <w:rsid w:val="2475476C"/>
    <w:rsid w:val="251C1CC4"/>
    <w:rsid w:val="25726D6F"/>
    <w:rsid w:val="25CA4F57"/>
    <w:rsid w:val="269C52F7"/>
    <w:rsid w:val="26D406C1"/>
    <w:rsid w:val="27976201"/>
    <w:rsid w:val="279A7D67"/>
    <w:rsid w:val="28650375"/>
    <w:rsid w:val="29671359"/>
    <w:rsid w:val="29673C78"/>
    <w:rsid w:val="29986528"/>
    <w:rsid w:val="2A151926"/>
    <w:rsid w:val="2D416019"/>
    <w:rsid w:val="2E5A7602"/>
    <w:rsid w:val="2F196302"/>
    <w:rsid w:val="2FF26266"/>
    <w:rsid w:val="31293F09"/>
    <w:rsid w:val="32665168"/>
    <w:rsid w:val="328A6C2A"/>
    <w:rsid w:val="34637732"/>
    <w:rsid w:val="34E55522"/>
    <w:rsid w:val="35450939"/>
    <w:rsid w:val="356E72B8"/>
    <w:rsid w:val="36A93B22"/>
    <w:rsid w:val="36F744C4"/>
    <w:rsid w:val="37D26FE9"/>
    <w:rsid w:val="381355A8"/>
    <w:rsid w:val="38AB0E15"/>
    <w:rsid w:val="3971469F"/>
    <w:rsid w:val="39902263"/>
    <w:rsid w:val="399F120C"/>
    <w:rsid w:val="3A0B0650"/>
    <w:rsid w:val="3A992316"/>
    <w:rsid w:val="3B251BE5"/>
    <w:rsid w:val="3BFC64A2"/>
    <w:rsid w:val="3C4767D9"/>
    <w:rsid w:val="3C5C33E5"/>
    <w:rsid w:val="3CBE7BFC"/>
    <w:rsid w:val="3D63486F"/>
    <w:rsid w:val="3D946844"/>
    <w:rsid w:val="3E0E6961"/>
    <w:rsid w:val="3F0A35CC"/>
    <w:rsid w:val="40CA0701"/>
    <w:rsid w:val="40F759FA"/>
    <w:rsid w:val="41DF2AEE"/>
    <w:rsid w:val="42955336"/>
    <w:rsid w:val="42A05D7C"/>
    <w:rsid w:val="44D81A76"/>
    <w:rsid w:val="45266E75"/>
    <w:rsid w:val="45401AF6"/>
    <w:rsid w:val="458A2D71"/>
    <w:rsid w:val="45CA502C"/>
    <w:rsid w:val="45E074DB"/>
    <w:rsid w:val="46216874"/>
    <w:rsid w:val="475A3BA8"/>
    <w:rsid w:val="478E5F15"/>
    <w:rsid w:val="496B1EC3"/>
    <w:rsid w:val="49AA1C33"/>
    <w:rsid w:val="4C2260A9"/>
    <w:rsid w:val="4CF15A7B"/>
    <w:rsid w:val="4D2F37DC"/>
    <w:rsid w:val="4D41465D"/>
    <w:rsid w:val="4D535900"/>
    <w:rsid w:val="4D846439"/>
    <w:rsid w:val="4ECA68D4"/>
    <w:rsid w:val="4FE87012"/>
    <w:rsid w:val="5009580A"/>
    <w:rsid w:val="508077C0"/>
    <w:rsid w:val="5095660F"/>
    <w:rsid w:val="531C6FD2"/>
    <w:rsid w:val="534B6E60"/>
    <w:rsid w:val="5413586A"/>
    <w:rsid w:val="56703B74"/>
    <w:rsid w:val="56811F6E"/>
    <w:rsid w:val="571921A6"/>
    <w:rsid w:val="572F560E"/>
    <w:rsid w:val="57C567F9"/>
    <w:rsid w:val="5AB42466"/>
    <w:rsid w:val="5B112A20"/>
    <w:rsid w:val="5BEB0232"/>
    <w:rsid w:val="5CC1517E"/>
    <w:rsid w:val="5D4D2822"/>
    <w:rsid w:val="5DF627A9"/>
    <w:rsid w:val="5E385608"/>
    <w:rsid w:val="5EE45CF9"/>
    <w:rsid w:val="5EEE5CC7"/>
    <w:rsid w:val="601F71E4"/>
    <w:rsid w:val="60231D59"/>
    <w:rsid w:val="60310561"/>
    <w:rsid w:val="605129B1"/>
    <w:rsid w:val="605C73D5"/>
    <w:rsid w:val="60EF2978"/>
    <w:rsid w:val="6155202D"/>
    <w:rsid w:val="63491BBC"/>
    <w:rsid w:val="636E22E4"/>
    <w:rsid w:val="639C3F43"/>
    <w:rsid w:val="66065FEC"/>
    <w:rsid w:val="672A7AB8"/>
    <w:rsid w:val="673F17B5"/>
    <w:rsid w:val="67FC76A6"/>
    <w:rsid w:val="68AB69D7"/>
    <w:rsid w:val="68E51EE8"/>
    <w:rsid w:val="6A4315BC"/>
    <w:rsid w:val="6A884B0A"/>
    <w:rsid w:val="6C303270"/>
    <w:rsid w:val="6C7D40F6"/>
    <w:rsid w:val="6CB11C5E"/>
    <w:rsid w:val="6DCF32FD"/>
    <w:rsid w:val="6DEC3D19"/>
    <w:rsid w:val="6ED60994"/>
    <w:rsid w:val="6FA64AAB"/>
    <w:rsid w:val="6FA86DD3"/>
    <w:rsid w:val="714D2D21"/>
    <w:rsid w:val="72713894"/>
    <w:rsid w:val="72956902"/>
    <w:rsid w:val="73AF381F"/>
    <w:rsid w:val="73FB7E0B"/>
    <w:rsid w:val="74714F78"/>
    <w:rsid w:val="75053C12"/>
    <w:rsid w:val="759F5B15"/>
    <w:rsid w:val="763338AB"/>
    <w:rsid w:val="77E66B14"/>
    <w:rsid w:val="78E26444"/>
    <w:rsid w:val="799B610F"/>
    <w:rsid w:val="79E66164"/>
    <w:rsid w:val="7A70724A"/>
    <w:rsid w:val="7B276F1B"/>
    <w:rsid w:val="7B6A2721"/>
    <w:rsid w:val="7C481904"/>
    <w:rsid w:val="7CE908EA"/>
    <w:rsid w:val="7D1F4EFA"/>
    <w:rsid w:val="7FB87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 w:hAnsi="仿宋" w:eastAsia="仿宋" w:cs="仿宋"/>
      <w:kern w:val="2"/>
      <w:sz w:val="28"/>
      <w:szCs w:val="28"/>
      <w:lang w:val="en-US" w:eastAsia="zh-CN" w:bidi="ar-SA"/>
    </w:rPr>
  </w:style>
  <w:style w:type="paragraph" w:styleId="2">
    <w:name w:val="heading 1"/>
    <w:basedOn w:val="1"/>
    <w:next w:val="1"/>
    <w:link w:val="19"/>
    <w:qFormat/>
    <w:uiPriority w:val="9"/>
    <w:pPr>
      <w:spacing w:before="0" w:beforeAutospacing="1" w:after="0" w:afterAutospacing="1"/>
      <w:jc w:val="left"/>
    </w:pPr>
    <w:rPr>
      <w:rFonts w:hint="eastAsia" w:ascii="宋体" w:hAnsi="宋体" w:eastAsia="宋体" w:cs="宋体"/>
      <w:kern w:val="44"/>
      <w:sz w:val="48"/>
      <w:szCs w:val="48"/>
      <w:lang w:val="en-US" w:eastAsia="zh-CN" w:bidi="ar"/>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Indent"/>
    <w:basedOn w:val="1"/>
    <w:qFormat/>
    <w:uiPriority w:val="0"/>
    <w:pPr>
      <w:tabs>
        <w:tab w:val="left" w:pos="-1440"/>
      </w:tabs>
      <w:spacing w:line="360" w:lineRule="auto"/>
      <w:ind w:left="176" w:firstLine="200" w:firstLineChars="200"/>
    </w:pPr>
    <w:rPr>
      <w:rFonts w:ascii="仿宋" w:hAnsi="Times New Roman" w:eastAsia="仿宋"/>
      <w:sz w:val="24"/>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5"/>
    <w:qFormat/>
    <w:uiPriority w:val="99"/>
    <w:pPr>
      <w:ind w:firstLine="420"/>
    </w:pPr>
  </w:style>
  <w:style w:type="character" w:styleId="12">
    <w:name w:val="Strong"/>
    <w:basedOn w:val="11"/>
    <w:qFormat/>
    <w:uiPriority w:val="22"/>
    <w:rPr>
      <w:b/>
      <w:bCs/>
    </w:rPr>
  </w:style>
  <w:style w:type="character" w:styleId="13">
    <w:name w:val="Emphasis"/>
    <w:basedOn w:val="11"/>
    <w:qFormat/>
    <w:uiPriority w:val="20"/>
    <w:rPr>
      <w:i/>
      <w:iCs/>
    </w:rPr>
  </w:style>
  <w:style w:type="character" w:styleId="14">
    <w:name w:val="Hyperlink"/>
    <w:basedOn w:val="11"/>
    <w:semiHidden/>
    <w:unhideWhenUsed/>
    <w:qFormat/>
    <w:uiPriority w:val="99"/>
    <w:rPr>
      <w:color w:val="0000FF"/>
      <w:u w:val="single"/>
    </w:rPr>
  </w:style>
  <w:style w:type="character" w:customStyle="1" w:styleId="15">
    <w:name w:val="页眉 字符"/>
    <w:basedOn w:val="11"/>
    <w:link w:val="7"/>
    <w:qFormat/>
    <w:uiPriority w:val="99"/>
    <w:rPr>
      <w:sz w:val="18"/>
      <w:szCs w:val="18"/>
    </w:rPr>
  </w:style>
  <w:style w:type="character" w:customStyle="1" w:styleId="16">
    <w:name w:val="页脚 字符"/>
    <w:basedOn w:val="11"/>
    <w:link w:val="6"/>
    <w:qFormat/>
    <w:uiPriority w:val="99"/>
    <w:rPr>
      <w:sz w:val="18"/>
      <w:szCs w:val="18"/>
    </w:rPr>
  </w:style>
  <w:style w:type="paragraph" w:styleId="17">
    <w:name w:val="List Paragraph"/>
    <w:basedOn w:val="1"/>
    <w:qFormat/>
    <w:uiPriority w:val="34"/>
    <w:pPr>
      <w:ind w:firstLine="420" w:firstLineChars="200"/>
    </w:pPr>
  </w:style>
  <w:style w:type="paragraph" w:customStyle="1" w:styleId="18">
    <w:name w:val="Body text|1"/>
    <w:basedOn w:val="1"/>
    <w:qFormat/>
    <w:uiPriority w:val="0"/>
    <w:pPr>
      <w:widowControl w:val="0"/>
      <w:shd w:val="clear" w:color="auto" w:fill="auto"/>
      <w:spacing w:after="20" w:line="331" w:lineRule="auto"/>
      <w:ind w:firstLine="400"/>
    </w:pPr>
    <w:rPr>
      <w:rFonts w:ascii="宋体" w:hAnsi="宋体" w:eastAsia="宋体" w:cs="宋体"/>
      <w:sz w:val="26"/>
      <w:szCs w:val="26"/>
      <w:u w:val="none"/>
      <w:shd w:val="clear" w:color="auto" w:fill="auto"/>
      <w:lang w:val="zh-TW" w:eastAsia="zh-TW" w:bidi="zh-TW"/>
    </w:rPr>
  </w:style>
  <w:style w:type="character" w:customStyle="1" w:styleId="19">
    <w:name w:val="标题 1 Char"/>
    <w:link w:val="2"/>
    <w:qFormat/>
    <w:uiPriority w:val="9"/>
    <w:rPr>
      <w:rFonts w:hint="eastAsia" w:ascii="宋体" w:hAnsi="宋体" w:eastAsia="宋体" w:cs="宋体"/>
      <w:kern w:val="44"/>
      <w:sz w:val="48"/>
      <w:szCs w:val="48"/>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3435</Words>
  <Characters>3664</Characters>
  <Lines>33</Lines>
  <Paragraphs>9</Paragraphs>
  <TotalTime>25</TotalTime>
  <ScaleCrop>false</ScaleCrop>
  <LinksUpToDate>false</LinksUpToDate>
  <CharactersWithSpaces>3790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2023-01-13T05:23:00Z</dcterms:created>
  <dc:creator>l l</dc:creator>
  <cp:lastModifiedBy>聂红军</cp:lastModifiedBy>
  <dcterms:modified xsi:type="dcterms:W3CDTF">2024-11-01T06:15:43Z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FD96701009354E69BBEB8B3D2BAF8296_13</vt:lpwstr>
  </property>
</Properties>
</file>