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784A2">
      <w:pPr>
        <w:jc w:val="center"/>
        <w:rPr>
          <w:rFonts w:hint="eastAsia" w:ascii="仿宋" w:hAnsi="仿宋" w:eastAsia="仿宋" w:cs="仿宋"/>
          <w:color w:val="FF0000"/>
          <w:spacing w:val="-57"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color w:val="FF0000"/>
          <w:spacing w:val="-57"/>
          <w:sz w:val="72"/>
          <w:szCs w:val="72"/>
        </w:rPr>
        <w:t>北京建术信息科技研究院有限公司</w:t>
      </w:r>
    </w:p>
    <w:p w14:paraId="0DD1301A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351790</wp:posOffset>
                </wp:positionV>
                <wp:extent cx="6549390" cy="0"/>
                <wp:effectExtent l="0" t="9525" r="381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1410" y="1794510"/>
                          <a:ext cx="65493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35pt;margin-top:27.7pt;height:0pt;width:515.7pt;z-index:251660288;mso-width-relative:page;mso-height-relative:page;" filled="f" stroked="t" coordsize="21600,21600" o:gfxdata="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K4xT7VAAAACgEAAA8AAAAAAAAAAQAgAAAAIgAAAGRycy9kb3ducmV2LnhtbFBLAQIUABQA&#10;AAAIAIdO4kBsqyLz8wEAAL4DAAAOAAAAAAAAAAEAIAAAACQBAABkcnMvZTJvRG9jLnhtbFBLBQYA&#10;AAAABgAGAFkBAACJBQAAAAA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建术信息202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48</w:t>
      </w:r>
      <w:r>
        <w:rPr>
          <w:rFonts w:hint="eastAsia" w:ascii="仿宋" w:hAnsi="仿宋" w:eastAsia="仿宋" w:cs="仿宋"/>
          <w:sz w:val="28"/>
          <w:szCs w:val="28"/>
        </w:rPr>
        <w:t>】号</w:t>
      </w:r>
    </w:p>
    <w:p w14:paraId="05B8ED3C">
      <w:pPr>
        <w:jc w:val="center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关于举办建设工程合同示范文本（施工/专业分包/劳务分包）（征求意见稿）深度解析：从条款对比到风险防控实战指南专题培训班的通知</w:t>
      </w:r>
    </w:p>
    <w:p w14:paraId="4D994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1CE46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各有关单位：</w:t>
      </w:r>
    </w:p>
    <w:p w14:paraId="6506D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建设工程合同纠纷长期困扰行业，痛点频发，如低价中标引发的偷工减料、违法分包导致的质量失控、结算条款模糊造成的款纠纷频发、以及情势变更缺乏依据等。旧版合同范本存在权责界定不清、风险分配失衡、变更索赔机制滞后、背靠背支付条款易被滥用等结构性缺陷，加剧了合同执行中的对抗性。</w:t>
      </w:r>
      <w:r>
        <w:rPr>
          <w:rFonts w:hint="eastAsia" w:ascii="仿宋" w:hAnsi="仿宋" w:eastAsia="仿宋" w:cs="仿宋"/>
          <w:sz w:val="24"/>
          <w:szCs w:val="24"/>
        </w:rPr>
        <w:t>为规范市场主体合同行为，促进建筑市场公平，维护建筑市场秩序，结合当前实际情况，住房城乡建设部建筑市场监管司组织对《建设工程施工合同（示范文本）》（GF-2017-0201）、《建设工程施工专业分包合同（示范文本）》（GF-2003-0213）、《建设工程施工劳务分包合同（示范文本）》（GF-2003-0214）进行了修订，形成了三个合同（示范文本）征求意见稿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新版合同范本（</w:t>
      </w:r>
      <w:r>
        <w:rPr>
          <w:rFonts w:hint="eastAsia" w:ascii="仿宋" w:hAnsi="仿宋" w:eastAsia="仿宋" w:cs="仿宋"/>
          <w:sz w:val="24"/>
          <w:szCs w:val="24"/>
        </w:rPr>
        <w:t>征求意见稿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通过强制性引入"情势变更"原则、细化质量安全保障体系、限制背靠背支付滥用、明确过程结算刚性约束等重大修订，构建了更为公平的风险共担机制。新版本在解决工程合同纠纷时更具优势，既通过多层次争议解决机制减少诉讼成本，又通过条款的系统性和合法性提升纠纷处理效率。</w:t>
      </w:r>
    </w:p>
    <w:p w14:paraId="72A88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为帮助建设工程领域从业人员精准把握合同管理新规，有效防控项目风险，我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司</w:t>
      </w:r>
      <w:r>
        <w:rPr>
          <w:rFonts w:hint="eastAsia" w:ascii="仿宋" w:hAnsi="仿宋" w:eastAsia="仿宋" w:cs="仿宋"/>
          <w:sz w:val="24"/>
          <w:szCs w:val="24"/>
        </w:rPr>
        <w:t>决定举办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建设工程合同示范文本（施工/专业分包/劳务分包）（征求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意见稿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深度解析：从条款对比到风险防控实战指南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专题培训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班”</w:t>
      </w:r>
      <w:r>
        <w:rPr>
          <w:rFonts w:hint="eastAsia" w:ascii="仿宋" w:hAnsi="仿宋" w:eastAsia="仿宋" w:cs="仿宋"/>
          <w:color w:val="3E3E3E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课程以"施工/专业分包/劳务分包"三大核心合同为切入点，逐条对比版本差异，结合典型案例剖析新版条款如何从源头堵塞漏洞、平衡缔约地位，并通过实战解析价款调整、工期索赔、违约责任等高频风险点的防控策略，帮助工程人快速掌握运用新版合同文本规避纠纷、保障权益的关键能力。</w:t>
      </w:r>
      <w:r>
        <w:rPr>
          <w:rFonts w:hint="eastAsia" w:ascii="仿宋" w:hAnsi="仿宋" w:eastAsia="仿宋" w:cs="仿宋"/>
          <w:sz w:val="24"/>
          <w:szCs w:val="24"/>
        </w:rPr>
        <w:t>结合丰富的案例分析与分组实操演练，系统提升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工程人</w:t>
      </w:r>
      <w:r>
        <w:rPr>
          <w:rFonts w:hint="eastAsia" w:ascii="仿宋" w:hAnsi="仿宋" w:eastAsia="仿宋" w:cs="仿宋"/>
          <w:sz w:val="24"/>
          <w:szCs w:val="24"/>
        </w:rPr>
        <w:t>对新版合同修订逻辑的理解深度、专用条款修订能力、合同履行中的风险识别与防控水平以及高效解决争议的实务技能，助力企业在新法规环境下实现合同管理的合规化与精细化。现将有关事项通知如下：</w:t>
      </w:r>
    </w:p>
    <w:p w14:paraId="1C994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一、培训内容</w:t>
      </w:r>
    </w:p>
    <w:p w14:paraId="25062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第一部分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《建设工程施工合同（示范文本）》修订解析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与实务应用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​​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77086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框架对比与核心条款精讲​</w:t>
      </w:r>
    </w:p>
    <w:p w14:paraId="17BE3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模块一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：框架与基础条款​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76B980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导论​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45843F64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示范文本的法律地位（《民法典》《建筑法》《招标投标法》）。</w:t>
      </w:r>
    </w:p>
    <w:p w14:paraId="7D80A77B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修订背景：政策导向（如营商环境优化、工程款支付担保）、行业痛点（结算难、欠薪）。</w:t>
      </w:r>
    </w:p>
    <w:p w14:paraId="4BA616D0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新旧版本结构对比：</w:t>
      </w:r>
    </w:p>
    <w:p w14:paraId="3DC61097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GF-2017：协议书+通用条款+专用条款（20条）。</w:t>
      </w:r>
    </w:p>
    <w:p w14:paraId="72774153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GF-XXXX：新增“过程结算”“可持续发展”等模块，条款增至24条。</w:t>
      </w:r>
    </w:p>
    <w:p w14:paraId="641210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合同文件组成与优先顺序​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240FE860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核心文件对比：</w:t>
      </w:r>
    </w:p>
    <w:p w14:paraId="1152779B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新增文件：GF-XXXX明确“联合体协议”“建筑信息模型（BIM）文件”的合同地位。</w:t>
      </w:r>
    </w:p>
    <w:p w14:paraId="23C328C9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冲突解决规则：</w:t>
      </w:r>
    </w:p>
    <w:p w14:paraId="110078B2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通用原则：专用条款＞通用条款＞技术标准＞图纸＞已标价工程量清单。</w:t>
      </w:r>
    </w:p>
    <w:p w14:paraId="5A22F7B0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新增：GF-XXXX强调“最新签署文件优先”。</w:t>
      </w:r>
    </w:p>
    <w:p w14:paraId="0A850F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签约关键要素解析​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2DB179CC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工程概况</w:t>
      </w:r>
      <w:r>
        <w:rPr>
          <w:rFonts w:hint="eastAsia" w:ascii="仿宋" w:hAnsi="仿宋" w:eastAsia="仿宋" w:cs="仿宋"/>
          <w:sz w:val="24"/>
          <w:szCs w:val="24"/>
        </w:rPr>
        <w:t>​：新增“绿色建筑标准”“投资来源”（财政/自筹）。</w:t>
      </w:r>
    </w:p>
    <w:p w14:paraId="0C9A5317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合同价格形式</w:t>
      </w:r>
      <w:r>
        <w:rPr>
          <w:rFonts w:hint="eastAsia" w:ascii="仿宋" w:hAnsi="仿宋" w:eastAsia="仿宋" w:cs="仿宋"/>
          <w:sz w:val="24"/>
          <w:szCs w:val="24"/>
        </w:rPr>
        <w:t>​：</w:t>
      </w:r>
    </w:p>
    <w:p w14:paraId="177253E1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GF-XXXX细化“单价/总价合同风险分配”，新增“成本+酬金”模式选项。</w:t>
      </w:r>
    </w:p>
    <w:p w14:paraId="18088CE6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双方代表权责</w:t>
      </w:r>
      <w:r>
        <w:rPr>
          <w:rFonts w:hint="eastAsia" w:ascii="仿宋" w:hAnsi="仿宋" w:eastAsia="仿宋" w:cs="仿宋"/>
          <w:sz w:val="24"/>
          <w:szCs w:val="24"/>
        </w:rPr>
        <w:t>​：</w:t>
      </w:r>
    </w:p>
    <w:p w14:paraId="1B1202D6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承包人项目经理：GF-XXXX强化现场履职要求（每月不少于**天）。</w:t>
      </w:r>
    </w:p>
    <w:p w14:paraId="1D039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模块二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：履约核心义务​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2DBDD04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发包人义务对比​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65EC1366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基础资料提供</w:t>
      </w:r>
      <w:r>
        <w:rPr>
          <w:rFonts w:hint="eastAsia" w:ascii="仿宋" w:hAnsi="仿宋" w:eastAsia="仿宋" w:cs="仿宋"/>
          <w:sz w:val="24"/>
          <w:szCs w:val="24"/>
        </w:rPr>
        <w:t>​：GF-XXXX明确“因资料错误导致承包人损失需赔偿”。</w:t>
      </w:r>
    </w:p>
    <w:p w14:paraId="2CB12791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资金证明与支付担保</w:t>
      </w:r>
      <w:r>
        <w:rPr>
          <w:rFonts w:hint="eastAsia" w:ascii="仿宋" w:hAnsi="仿宋" w:eastAsia="仿宋" w:cs="仿宋"/>
          <w:sz w:val="24"/>
          <w:szCs w:val="24"/>
        </w:rPr>
        <w:t>​：新增“机关事业单位需遵守中小企业款项支付规定”。</w:t>
      </w:r>
    </w:p>
    <w:p w14:paraId="2347B4A7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工程款支付</w:t>
      </w:r>
      <w:r>
        <w:rPr>
          <w:rFonts w:hint="eastAsia" w:ascii="仿宋" w:hAnsi="仿宋" w:eastAsia="仿宋" w:cs="仿宋"/>
          <w:sz w:val="24"/>
          <w:szCs w:val="24"/>
        </w:rPr>
        <w:t>​：GF-XXXX要求“建筑工人工资单独专户支付”。</w:t>
      </w:r>
    </w:p>
    <w:p w14:paraId="10EA2F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承包人义务深化​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0328655F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分包管理</w:t>
      </w:r>
      <w:r>
        <w:rPr>
          <w:rFonts w:hint="eastAsia" w:ascii="仿宋" w:hAnsi="仿宋" w:eastAsia="仿宋" w:cs="仿宋"/>
          <w:sz w:val="24"/>
          <w:szCs w:val="24"/>
        </w:rPr>
        <w:t>​：GF-XXXX禁止“以劳务分包名义转包”，新增“分包人劳动用工监管责任”。</w:t>
      </w:r>
    </w:p>
    <w:p w14:paraId="3FC5ABC7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质量安全责任</w:t>
      </w:r>
      <w:r>
        <w:rPr>
          <w:rFonts w:hint="eastAsia" w:ascii="仿宋" w:hAnsi="仿宋" w:eastAsia="仿宋" w:cs="仿宋"/>
          <w:sz w:val="24"/>
          <w:szCs w:val="24"/>
        </w:rPr>
        <w:t>​：</w:t>
      </w:r>
    </w:p>
    <w:p w14:paraId="1D5BC8F7">
      <w:pPr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新增“绿色施工要求”（如碳排放控制）。</w:t>
      </w:r>
    </w:p>
    <w:p w14:paraId="653963C6">
      <w:pPr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明确“事故处理程序”（48小时内书面报告）。</w:t>
      </w:r>
    </w:p>
    <w:p w14:paraId="65B59E0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监理人角色升级​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037CA9D2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争议处理权</w:t>
      </w:r>
      <w:r>
        <w:rPr>
          <w:rFonts w:hint="eastAsia" w:ascii="仿宋" w:hAnsi="仿宋" w:eastAsia="仿宋" w:cs="仿宋"/>
          <w:sz w:val="24"/>
          <w:szCs w:val="24"/>
        </w:rPr>
        <w:t>​：GF-XXXX赋予监理人“初步商定权”，减少诉讼频率。</w:t>
      </w:r>
    </w:p>
    <w:p w14:paraId="66ECAD79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指示效力</w:t>
      </w:r>
      <w:r>
        <w:rPr>
          <w:rFonts w:hint="eastAsia" w:ascii="仿宋" w:hAnsi="仿宋" w:eastAsia="仿宋" w:cs="仿宋"/>
          <w:sz w:val="24"/>
          <w:szCs w:val="24"/>
        </w:rPr>
        <w:t>​：紧急情况下口头指示需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24小时内书面确认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20C7F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风险防控与争议解决​</w:t>
      </w:r>
    </w:p>
    <w:p w14:paraId="32432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模块一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：履约风险与变更管理​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56428C1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工期与价格调整​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52041E6C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工期延误责任</w:t>
      </w:r>
      <w:r>
        <w:rPr>
          <w:rFonts w:hint="eastAsia" w:ascii="仿宋" w:hAnsi="仿宋" w:eastAsia="仿宋" w:cs="仿宋"/>
          <w:sz w:val="24"/>
          <w:szCs w:val="24"/>
        </w:rPr>
        <w:t>​：</w:t>
      </w:r>
    </w:p>
    <w:p w14:paraId="0310028F">
      <w:pPr>
        <w:keepNext w:val="0"/>
        <w:keepLines w:val="0"/>
        <w:pageBreakBefore w:val="0"/>
        <w:widowControl w:val="0"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GF-XXXX新增“发包人逾期支付进度款超过56天，承包人可解约”。</w:t>
      </w:r>
    </w:p>
    <w:p w14:paraId="183EDBF4">
      <w:pPr>
        <w:keepNext w:val="0"/>
        <w:keepLines w:val="0"/>
        <w:pageBreakBefore w:val="0"/>
        <w:widowControl w:val="0"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“异常恶劣气候”定义细化（需省级气象部门证明）。</w:t>
      </w:r>
    </w:p>
    <w:p w14:paraId="3E88D55E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价格调整机制</w:t>
      </w:r>
      <w:r>
        <w:rPr>
          <w:rFonts w:hint="eastAsia" w:ascii="仿宋" w:hAnsi="仿宋" w:eastAsia="仿宋" w:cs="仿宋"/>
          <w:sz w:val="24"/>
          <w:szCs w:val="24"/>
        </w:rPr>
        <w:t>​：</w:t>
      </w:r>
    </w:p>
    <w:p w14:paraId="226E4AB2">
      <w:pPr>
        <w:keepNext w:val="0"/>
        <w:keepLines w:val="0"/>
        <w:pageBreakBefore w:val="0"/>
        <w:widowControl w:val="0"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GF-XXXX优化调价公式，新增“情势变更解除合同条款”。</w:t>
      </w:r>
    </w:p>
    <w:p w14:paraId="7C34567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变更与索赔​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7EE52DB3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变更范围扩大</w:t>
      </w:r>
      <w:r>
        <w:rPr>
          <w:rFonts w:hint="eastAsia" w:ascii="仿宋" w:hAnsi="仿宋" w:eastAsia="仿宋" w:cs="仿宋"/>
          <w:sz w:val="24"/>
          <w:szCs w:val="24"/>
        </w:rPr>
        <w:t>​：GF-XXXX明确“新增工程”需单独签订补充协议。</w:t>
      </w:r>
    </w:p>
    <w:p w14:paraId="39172796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索赔时效</w:t>
      </w:r>
      <w:r>
        <w:rPr>
          <w:rFonts w:hint="eastAsia" w:ascii="仿宋" w:hAnsi="仿宋" w:eastAsia="仿宋" w:cs="仿宋"/>
          <w:sz w:val="24"/>
          <w:szCs w:val="24"/>
        </w:rPr>
        <w:t>​：承包人索赔申请缩短至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28天</w:t>
      </w:r>
      <w:r>
        <w:rPr>
          <w:rFonts w:hint="eastAsia" w:ascii="仿宋" w:hAnsi="仿宋" w:eastAsia="仿宋" w:cs="仿宋"/>
          <w:sz w:val="24"/>
          <w:szCs w:val="24"/>
        </w:rPr>
        <w:t>​（原版为30天）。</w:t>
      </w:r>
    </w:p>
    <w:p w14:paraId="48566D3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验收与结算创新​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36A810D9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过程结算</w:t>
      </w:r>
      <w:r>
        <w:rPr>
          <w:rFonts w:hint="eastAsia" w:ascii="仿宋" w:hAnsi="仿宋" w:eastAsia="仿宋" w:cs="仿宋"/>
          <w:sz w:val="24"/>
          <w:szCs w:val="24"/>
        </w:rPr>
        <w:t>​：GF-XXXX强制要求“最小结算周期不超过6个月”。</w:t>
      </w:r>
    </w:p>
    <w:p w14:paraId="689B2E12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竣工退场</w:t>
      </w:r>
      <w:r>
        <w:rPr>
          <w:rFonts w:hint="eastAsia" w:ascii="仿宋" w:hAnsi="仿宋" w:eastAsia="仿宋" w:cs="仿宋"/>
          <w:sz w:val="24"/>
          <w:szCs w:val="24"/>
        </w:rPr>
        <w:t>​：新增“承包人未按期退场，发包人可处置遗留物资”。</w:t>
      </w:r>
    </w:p>
    <w:p w14:paraId="24434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模块二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：争议解决与实操案例​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4541DEC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违约责任与解除​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0B0D0357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违约金上限</w:t>
      </w:r>
      <w:r>
        <w:rPr>
          <w:rFonts w:hint="eastAsia" w:ascii="仿宋" w:hAnsi="仿宋" w:eastAsia="仿宋" w:cs="仿宋"/>
          <w:sz w:val="24"/>
          <w:szCs w:val="24"/>
        </w:rPr>
        <w:t>​：GF-XXXX限定“承包人违约金不超过签约价10%”。</w:t>
      </w:r>
    </w:p>
    <w:p w14:paraId="0D45E22C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合同解除后果</w:t>
      </w:r>
      <w:r>
        <w:rPr>
          <w:rFonts w:hint="eastAsia" w:ascii="仿宋" w:hAnsi="仿宋" w:eastAsia="仿宋" w:cs="仿宋"/>
          <w:sz w:val="24"/>
          <w:szCs w:val="24"/>
        </w:rPr>
        <w:t>​：明确“承包人需移交BIM模型等数字资产”。</w:t>
      </w:r>
    </w:p>
    <w:p w14:paraId="4D0262F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争议解决路径​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6F9C55CE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争议评审前置</w:t>
      </w:r>
      <w:r>
        <w:rPr>
          <w:rFonts w:hint="eastAsia" w:ascii="仿宋" w:hAnsi="仿宋" w:eastAsia="仿宋" w:cs="仿宋"/>
          <w:sz w:val="24"/>
          <w:szCs w:val="24"/>
        </w:rPr>
        <w:t>​：GF-XXXX鼓励“争议评审小组7天内出具意见”。</w:t>
      </w:r>
    </w:p>
    <w:p w14:paraId="5B94AE21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仲裁/诉讼选择</w:t>
      </w:r>
      <w:r>
        <w:rPr>
          <w:rFonts w:hint="eastAsia" w:ascii="仿宋" w:hAnsi="仿宋" w:eastAsia="仿宋" w:cs="仿宋"/>
          <w:sz w:val="24"/>
          <w:szCs w:val="24"/>
        </w:rPr>
        <w:t>​：专用条款需明确仲裁机构全称。</w:t>
      </w:r>
    </w:p>
    <w:p w14:paraId="71E9103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案例工作坊​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151FDADC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案例1</w:t>
      </w:r>
      <w:r>
        <w:rPr>
          <w:rFonts w:hint="eastAsia" w:ascii="仿宋" w:hAnsi="仿宋" w:eastAsia="仿宋" w:cs="仿宋"/>
          <w:sz w:val="24"/>
          <w:szCs w:val="24"/>
        </w:rPr>
        <w:t>​：工程量清单错误（GF-XXXX要求发包人7天内修正并补偿利润）。</w:t>
      </w:r>
    </w:p>
    <w:p w14:paraId="021BEB7D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案例2</w:t>
      </w:r>
      <w:r>
        <w:rPr>
          <w:rFonts w:hint="eastAsia" w:ascii="仿宋" w:hAnsi="仿宋" w:eastAsia="仿宋" w:cs="仿宋"/>
          <w:sz w:val="24"/>
          <w:szCs w:val="24"/>
        </w:rPr>
        <w:t>​：不可抗力损失分担（永久工程损失由发包人承担）。</w:t>
      </w:r>
    </w:p>
    <w:p w14:paraId="105E4C04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案例3</w:t>
      </w:r>
      <w:r>
        <w:rPr>
          <w:rFonts w:hint="eastAsia" w:ascii="仿宋" w:hAnsi="仿宋" w:eastAsia="仿宋" w:cs="仿宋"/>
          <w:sz w:val="24"/>
          <w:szCs w:val="24"/>
        </w:rPr>
        <w:t>​：过程结算争议（监理人逾期审核视为认可承包人报送金额）。</w:t>
      </w:r>
    </w:p>
    <w:p w14:paraId="0F58B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第二部分 建设工程施工专业分包合同（示范文本）核心变化与实务应用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586A4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框架重塑与核心条款解析​​</w:t>
      </w:r>
    </w:p>
    <w:p w14:paraId="7F935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模块一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：示范文本修订背景与结构变革​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5355E94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法律环境迭代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21E41434">
      <w:pPr>
        <w:keepNext w:val="0"/>
        <w:keepLines w:val="0"/>
        <w:pageBreakBefore w:val="0"/>
        <w:widowControl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2003版依据：《合同法》《建筑法》</w:t>
      </w:r>
    </w:p>
    <w:p w14:paraId="45E7D194">
      <w:pPr>
        <w:keepNext w:val="0"/>
        <w:keepLines w:val="0"/>
        <w:pageBreakBefore w:val="0"/>
        <w:widowControl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202X版升级：《民法典》替代《合同法》，新增《保障农民工工资支付条例》等</w:t>
      </w:r>
    </w:p>
    <w:p w14:paraId="695FE79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文本结构重组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1F43867C">
      <w:pPr>
        <w:keepNext w:val="0"/>
        <w:keepLines w:val="0"/>
        <w:pageBreakBefore w:val="0"/>
        <w:widowControl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2003版：协议书+通用条款（10部分）+专用条款</w:t>
      </w:r>
    </w:p>
    <w:p w14:paraId="7C8B1098">
      <w:pPr>
        <w:keepNext w:val="0"/>
        <w:keepLines w:val="0"/>
        <w:pageBreakBefore w:val="0"/>
        <w:widowControl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202X版：</w:t>
      </w:r>
    </w:p>
    <w:p w14:paraId="7E089758">
      <w:pPr>
        <w:keepNext w:val="0"/>
        <w:keepLines w:val="0"/>
        <w:pageBreakBefore w:val="0"/>
        <w:widowControl w:val="0"/>
        <w:numPr>
          <w:ilvl w:val="2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新增《说明》明确修订逻辑</w:t>
      </w:r>
    </w:p>
    <w:p w14:paraId="2AA2FC30">
      <w:pPr>
        <w:keepNext w:val="0"/>
        <w:keepLines w:val="0"/>
        <w:pageBreakBefore w:val="0"/>
        <w:widowControl w:val="0"/>
        <w:numPr>
          <w:ilvl w:val="2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通用条款扩展至25条（如新增“可持续发展”“情势变更”）</w:t>
      </w:r>
    </w:p>
    <w:p w14:paraId="49B18299">
      <w:pPr>
        <w:keepNext w:val="0"/>
        <w:keepLines w:val="0"/>
        <w:pageBreakBefore w:val="0"/>
        <w:widowControl w:val="0"/>
        <w:numPr>
          <w:ilvl w:val="2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专用条款结构化填空设计</w:t>
      </w:r>
    </w:p>
    <w:p w14:paraId="39EBF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模块二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：十大核心条款对比与解读​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2C0294CC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合同价格机制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7A133005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旧版：固定价/可调价/成本加酬金</w:t>
      </w:r>
    </w:p>
    <w:p w14:paraId="4D262ED2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新版：单价/总价/其他形式，明确LPR利率违约金（14.3.3款）</w:t>
      </w:r>
    </w:p>
    <w:p w14:paraId="4CDF03A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承包人管控权强化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229B336C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新增指令执行程序（2.5款）、深化设计责任（1.5.3款）</w:t>
      </w:r>
    </w:p>
    <w:p w14:paraId="37107A5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分包人义务升级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0E326015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禁止转包/违法分包（3.5款）、实名制与工资代付（6.3.6款）</w:t>
      </w:r>
    </w:p>
    <w:p w14:paraId="3D9CBE8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工期管理精细化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4145092B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新增“不利物质条件”（7.5款）、“异常恶劣气候”（7.6款）定义</w:t>
      </w:r>
    </w:p>
    <w:p w14:paraId="107D9A3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验收与结算流程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3D917FBA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完工验收程序（17.2款）替代竣工概念</w:t>
      </w:r>
    </w:p>
    <w:p w14:paraId="11DDDD50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明确结算审核“默示认可”规则（19.2.1款）</w:t>
      </w:r>
    </w:p>
    <w:p w14:paraId="077FF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模块三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：新增制度深度剖析​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53641701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可持续发展条款（1.12款）​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41D35416">
      <w:pPr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绿色施工、资源循环写入合同义务</w:t>
      </w:r>
    </w:p>
    <w:p w14:paraId="634D97D9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情势变更原则（22.4款）​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32C74117">
      <w:pPr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区别于不可抗力的协商与解除流程</w:t>
      </w:r>
    </w:p>
    <w:p w14:paraId="2118E05B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争议评审机制（25.2款）​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5866C008">
      <w:pPr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替代诉讼/仲裁的前置程序设计</w:t>
      </w:r>
    </w:p>
    <w:p w14:paraId="78E1E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风险防控与实操应用​​</w:t>
      </w:r>
    </w:p>
    <w:p w14:paraId="0C9A8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模块一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：专用条款填写要点​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1F85B969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关键空白项示例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6826BBC5">
      <w:pPr>
        <w:keepNext w:val="0"/>
        <w:keepLines w:val="0"/>
        <w:pageBreakBefore w:val="0"/>
        <w:widowControl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履约担保形式（3.6款）：银行保函VS保险</w:t>
      </w:r>
    </w:p>
    <w:p w14:paraId="30FE7179">
      <w:pPr>
        <w:keepNext w:val="0"/>
        <w:keepLines w:val="0"/>
        <w:pageBreakBefore w:val="0"/>
        <w:widowControl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价格调整公式（12.1款）：±5%涨跌幅度设定</w:t>
      </w:r>
    </w:p>
    <w:p w14:paraId="2C5400EE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高危条款避坑指南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2DB4795D">
      <w:pPr>
        <w:keepNext w:val="0"/>
        <w:keepLines w:val="0"/>
        <w:pageBreakBefore w:val="0"/>
        <w:widowControl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缺陷责任期VS保修期区分（20.1/20.2款）</w:t>
      </w:r>
    </w:p>
    <w:p w14:paraId="7FA0A286">
      <w:pPr>
        <w:keepNext w:val="0"/>
        <w:keepLines w:val="0"/>
        <w:pageBreakBefore w:val="0"/>
        <w:widowControl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质量保证金扣留上限3%（20.3.1款）</w:t>
      </w:r>
    </w:p>
    <w:p w14:paraId="5087E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模块二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：履约风险案例推演​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08013B94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典型场景应对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3257588F">
      <w:pPr>
        <w:keepNext w:val="0"/>
        <w:keepLines w:val="0"/>
        <w:pageBreakBefore w:val="0"/>
        <w:widowControl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承包人拖延结算→利用“28天默示认可”维权（19.2.1款）</w:t>
      </w:r>
    </w:p>
    <w:p w14:paraId="5BED3DD7">
      <w:pPr>
        <w:keepNext w:val="0"/>
        <w:keepLines w:val="0"/>
        <w:pageBreakBefore w:val="0"/>
        <w:widowControl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发包人直接指令→分包人合规处理流程（2.5.2款）</w:t>
      </w:r>
    </w:p>
    <w:p w14:paraId="376A3D6B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新版索赔路径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01C30353">
      <w:pPr>
        <w:keepNext w:val="0"/>
        <w:keepLines w:val="0"/>
        <w:pageBreakBefore w:val="0"/>
        <w:widowControl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索赔时效缩短至14天（24.2款）</w:t>
      </w:r>
    </w:p>
    <w:p w14:paraId="31632546">
      <w:pPr>
        <w:keepNext w:val="0"/>
        <w:keepLines w:val="0"/>
        <w:pageBreakBefore w:val="0"/>
        <w:widowControl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承包人索赔反制程序（24.5款）</w:t>
      </w:r>
    </w:p>
    <w:p w14:paraId="4399C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模块三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：配套工具与行动清单​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7DC1A672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必备文件体系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091B5742">
      <w:pPr>
        <w:keepNext w:val="0"/>
        <w:keepLines w:val="0"/>
        <w:pageBreakBefore w:val="0"/>
        <w:widowControl w:val="0"/>
        <w:numPr>
          <w:ilvl w:val="1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附件清单：暂估价一览表（附件6）、主要人员表（附件5）</w:t>
      </w:r>
    </w:p>
    <w:p w14:paraId="78EF2B8E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企业适配建议</w:t>
      </w:r>
      <w:r>
        <w:rPr>
          <w:rFonts w:hint="eastAsia" w:ascii="仿宋" w:hAnsi="仿宋" w:eastAsia="仿宋" w:cs="仿宋"/>
          <w:sz w:val="24"/>
          <w:szCs w:val="24"/>
        </w:rPr>
        <w:t>​</w:t>
      </w:r>
    </w:p>
    <w:p w14:paraId="0A66E9B7">
      <w:pPr>
        <w:keepNext w:val="0"/>
        <w:keepLines w:val="0"/>
        <w:pageBreakBefore w:val="0"/>
        <w:widowControl w:val="0"/>
        <w:numPr>
          <w:ilvl w:val="1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修改内部合同范本</w:t>
      </w:r>
    </w:p>
    <w:p w14:paraId="615356CC">
      <w:pPr>
        <w:keepNext w:val="0"/>
        <w:keepLines w:val="0"/>
        <w:pageBreakBefore w:val="0"/>
        <w:widowControl w:val="0"/>
        <w:numPr>
          <w:ilvl w:val="1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建立分包工程资料管理制度（3.7款）</w:t>
      </w:r>
    </w:p>
    <w:p w14:paraId="136FB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第三部分《建设工程施工劳务分包合同（示范文本）》修订解析与实务应用</w:t>
      </w:r>
    </w:p>
    <w:p w14:paraId="3F9C9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模块一：修订背景与框架变革</w:t>
      </w:r>
    </w:p>
    <w:p w14:paraId="74733EFB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政策与法律驱动</w:t>
      </w:r>
    </w:p>
    <w:p w14:paraId="044413CE">
      <w:pPr>
        <w:keepNext w:val="0"/>
        <w:keepLines w:val="0"/>
        <w:pageBreakBefore w:val="0"/>
        <w:widowControl w:val="0"/>
        <w:numPr>
          <w:ilvl w:val="1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《民法典》《保障农民工工资支付条例》对合同修订的影响</w:t>
      </w:r>
    </w:p>
    <w:p w14:paraId="42B8799D">
      <w:pPr>
        <w:keepNext w:val="0"/>
        <w:keepLines w:val="0"/>
        <w:pageBreakBefore w:val="0"/>
        <w:widowControl w:val="0"/>
        <w:numPr>
          <w:ilvl w:val="1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建筑业“放管服”改革与劳务实名制管理要求</w:t>
      </w:r>
    </w:p>
    <w:p w14:paraId="0373378A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新旧版本结构对比</w:t>
      </w:r>
    </w:p>
    <w:p w14:paraId="286030EF">
      <w:pPr>
        <w:keepNext w:val="0"/>
        <w:keepLines w:val="0"/>
        <w:pageBreakBefore w:val="0"/>
        <w:widowControl w:val="0"/>
        <w:numPr>
          <w:ilvl w:val="1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2003版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附件式简单文本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无明确章节划分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条款模糊</w:t>
      </w:r>
    </w:p>
    <w:p w14:paraId="0661F722">
      <w:pPr>
        <w:keepNext w:val="0"/>
        <w:keepLines w:val="0"/>
        <w:pageBreakBefore w:val="0"/>
        <w:widowControl w:val="0"/>
        <w:numPr>
          <w:ilvl w:val="1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2025征求意见稿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合同协议书+22条合同条件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分“合同协议书”“合同条件”两大部分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新增“词语定义”“争议解决”“不可抗力”等系统性条款</w:t>
      </w:r>
    </w:p>
    <w:p w14:paraId="6D90E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模块二：核心条款修订深度解析</w:t>
      </w:r>
    </w:p>
    <w:p w14:paraId="6B801AB7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劳务人员权益保障升级</w:t>
      </w:r>
    </w:p>
    <w:p w14:paraId="2C8DDAF0">
      <w:pPr>
        <w:keepNext w:val="0"/>
        <w:keepLines w:val="0"/>
        <w:pageBreakBefore w:val="0"/>
        <w:widowControl w:val="0"/>
        <w:numPr>
          <w:ilvl w:val="1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新增强制条款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5914F7C9">
      <w:pPr>
        <w:keepNext w:val="0"/>
        <w:keepLines w:val="0"/>
        <w:pageBreakBefore w:val="0"/>
        <w:widowControl w:val="0"/>
        <w:numPr>
          <w:ilvl w:val="2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工资支付：通过农民工工资专户代发（4.2.1）</w:t>
      </w:r>
    </w:p>
    <w:p w14:paraId="1472C89E">
      <w:pPr>
        <w:keepNext w:val="0"/>
        <w:keepLines w:val="0"/>
        <w:pageBreakBefore w:val="0"/>
        <w:widowControl w:val="0"/>
        <w:numPr>
          <w:ilvl w:val="2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实名制管理：人员信息登记、劳动合同签署、社保缴纳（4.1, 4.3.2）</w:t>
      </w:r>
    </w:p>
    <w:p w14:paraId="12870CC6">
      <w:pPr>
        <w:keepNext w:val="0"/>
        <w:keepLines w:val="0"/>
        <w:pageBreakBefore w:val="0"/>
        <w:widowControl w:val="0"/>
        <w:numPr>
          <w:ilvl w:val="2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拖欠工资处理：发包人直接代付并扣违约金（4.2.2）</w:t>
      </w:r>
    </w:p>
    <w:p w14:paraId="6201C452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合同价格与支付机制优化</w:t>
      </w:r>
    </w:p>
    <w:p w14:paraId="78D5670F">
      <w:pPr>
        <w:keepNext w:val="0"/>
        <w:keepLines w:val="0"/>
        <w:pageBreakBefore w:val="0"/>
        <w:widowControl w:val="0"/>
        <w:numPr>
          <w:ilvl w:val="1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计价方式多元化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2DDFB285">
      <w:pPr>
        <w:keepNext w:val="0"/>
        <w:keepLines w:val="0"/>
        <w:pageBreakBefore w:val="0"/>
        <w:widowControl w:val="0"/>
        <w:numPr>
          <w:ilvl w:val="2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单价合同（工作量清单/工种工日/综合工日）（10.1）</w:t>
      </w:r>
    </w:p>
    <w:p w14:paraId="79D06CC2">
      <w:pPr>
        <w:keepNext w:val="0"/>
        <w:keepLines w:val="0"/>
        <w:pageBreakBefore w:val="0"/>
        <w:widowControl w:val="0"/>
        <w:numPr>
          <w:ilvl w:val="2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价格调整机制：市场波动、法律变化（第9条）</w:t>
      </w:r>
    </w:p>
    <w:p w14:paraId="4BE94384">
      <w:pPr>
        <w:keepNext w:val="0"/>
        <w:keepLines w:val="0"/>
        <w:pageBreakBefore w:val="0"/>
        <w:widowControl w:val="0"/>
        <w:numPr>
          <w:ilvl w:val="1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支付流程细化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4ECFEE4D">
      <w:pPr>
        <w:keepNext w:val="0"/>
        <w:keepLines w:val="0"/>
        <w:pageBreakBefore w:val="0"/>
        <w:widowControl w:val="0"/>
        <w:numPr>
          <w:ilvl w:val="2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预付款担保（11.2.2）</w:t>
      </w:r>
    </w:p>
    <w:p w14:paraId="19F5E787">
      <w:pPr>
        <w:keepNext w:val="0"/>
        <w:keepLines w:val="0"/>
        <w:pageBreakBefore w:val="0"/>
        <w:widowControl w:val="0"/>
        <w:numPr>
          <w:ilvl w:val="2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进度款审核时限（14天）及逾期违约金（LPR利率）（11.3.4）</w:t>
      </w:r>
    </w:p>
    <w:p w14:paraId="09BFDA92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风险管理新增内容</w:t>
      </w:r>
    </w:p>
    <w:p w14:paraId="2030D32E">
      <w:pPr>
        <w:keepNext w:val="0"/>
        <w:keepLines w:val="0"/>
        <w:pageBreakBefore w:val="0"/>
        <w:widowControl w:val="0"/>
        <w:numPr>
          <w:ilvl w:val="1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不可抗力</w:t>
      </w:r>
      <w:r>
        <w:rPr>
          <w:rFonts w:hint="eastAsia" w:ascii="仿宋" w:hAnsi="仿宋" w:eastAsia="仿宋" w:cs="仿宋"/>
          <w:sz w:val="24"/>
          <w:szCs w:val="24"/>
        </w:rPr>
        <w:t>：损失分担原则、处理程序（第17条）</w:t>
      </w:r>
    </w:p>
    <w:p w14:paraId="0C2251C6">
      <w:pPr>
        <w:keepNext w:val="0"/>
        <w:keepLines w:val="0"/>
        <w:pageBreakBefore w:val="0"/>
        <w:widowControl w:val="0"/>
        <w:numPr>
          <w:ilvl w:val="1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保险</w:t>
      </w:r>
      <w:r>
        <w:rPr>
          <w:rFonts w:hint="eastAsia" w:ascii="仿宋" w:hAnsi="仿宋" w:eastAsia="仿宋" w:cs="仿宋"/>
          <w:sz w:val="24"/>
          <w:szCs w:val="24"/>
        </w:rPr>
        <w:t>：工伤保险与意外伤害险的合规要求（第18条）</w:t>
      </w:r>
    </w:p>
    <w:p w14:paraId="1BA7C60A">
      <w:pPr>
        <w:keepNext w:val="0"/>
        <w:keepLines w:val="0"/>
        <w:pageBreakBefore w:val="0"/>
        <w:widowControl w:val="0"/>
        <w:numPr>
          <w:ilvl w:val="1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违约情形扩充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0E652E73">
      <w:pPr>
        <w:keepNext w:val="0"/>
        <w:keepLines w:val="0"/>
        <w:pageBreakBefore w:val="0"/>
        <w:widowControl w:val="0"/>
        <w:numPr>
          <w:ilvl w:val="2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发包人：未支付价款、未提供作业条件（16.1）</w:t>
      </w:r>
    </w:p>
    <w:p w14:paraId="5AB3A9D3">
      <w:pPr>
        <w:keepNext w:val="0"/>
        <w:keepLines w:val="0"/>
        <w:pageBreakBefore w:val="0"/>
        <w:widowControl w:val="0"/>
        <w:numPr>
          <w:ilvl w:val="2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分包人：转包、欠薪、虚假工资套现（16.2.1）</w:t>
      </w:r>
    </w:p>
    <w:p w14:paraId="3986D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模块三：新增条款实务操作指南</w:t>
      </w:r>
    </w:p>
    <w:p w14:paraId="0528853E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劳务作业变化管理（第8条）</w:t>
      </w:r>
    </w:p>
    <w:p w14:paraId="7E8C5A3C">
      <w:pPr>
        <w:keepNext w:val="0"/>
        <w:keepLines w:val="0"/>
        <w:pageBreakBefore w:val="0"/>
        <w:widowControl w:val="0"/>
        <w:numPr>
          <w:ilvl w:val="1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变更情形认定（8.1）→ 通知流程（8.2）→ 估价原则（8.3）→ 工期调整（8.4）</w:t>
      </w:r>
    </w:p>
    <w:p w14:paraId="696EB145">
      <w:pPr>
        <w:keepNext w:val="0"/>
        <w:keepLines w:val="0"/>
        <w:pageBreakBefore w:val="0"/>
        <w:widowControl w:val="0"/>
        <w:numPr>
          <w:ilvl w:val="1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案例演练</w:t>
      </w:r>
      <w:r>
        <w:rPr>
          <w:rFonts w:hint="eastAsia" w:ascii="仿宋" w:hAnsi="仿宋" w:eastAsia="仿宋" w:cs="仿宋"/>
          <w:sz w:val="24"/>
          <w:szCs w:val="24"/>
        </w:rPr>
        <w:t>：设计变更导致工种工日单价调整的计算</w:t>
      </w:r>
    </w:p>
    <w:p w14:paraId="56939F79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争议解决机制完善（第21条）</w:t>
      </w:r>
    </w:p>
    <w:p w14:paraId="7859C503">
      <w:pPr>
        <w:keepNext w:val="0"/>
        <w:keepLines w:val="0"/>
        <w:pageBreakBefore w:val="0"/>
        <w:widowControl w:val="0"/>
        <w:numPr>
          <w:ilvl w:val="1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四级处理流程：和解→争议评审→调解→仲裁/诉讼</w:t>
      </w:r>
    </w:p>
    <w:p w14:paraId="26E7FF0D">
      <w:pPr>
        <w:keepNext w:val="0"/>
        <w:keepLines w:val="0"/>
        <w:pageBreakBefore w:val="0"/>
        <w:widowControl w:val="0"/>
        <w:numPr>
          <w:ilvl w:val="1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关键点</w:t>
      </w:r>
      <w:r>
        <w:rPr>
          <w:rFonts w:hint="eastAsia" w:ascii="仿宋" w:hAnsi="仿宋" w:eastAsia="仿宋" w:cs="仿宋"/>
          <w:sz w:val="24"/>
          <w:szCs w:val="24"/>
        </w:rPr>
        <w:t>：争议评审小组的组建与效力约定（21.2）</w:t>
      </w:r>
    </w:p>
    <w:p w14:paraId="2D304C0C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合同解除规范化（第20条）</w:t>
      </w:r>
    </w:p>
    <w:p w14:paraId="30E23649">
      <w:pPr>
        <w:keepNext w:val="0"/>
        <w:keepLines w:val="0"/>
        <w:pageBreakBefore w:val="0"/>
        <w:widowControl w:val="0"/>
        <w:numPr>
          <w:ilvl w:val="1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解除情形细化（欠薪超42天、停工超45天等）</w:t>
      </w:r>
    </w:p>
    <w:p w14:paraId="714964C2">
      <w:pPr>
        <w:keepNext w:val="0"/>
        <w:keepLines w:val="0"/>
        <w:pageBreakBefore w:val="0"/>
        <w:widowControl w:val="0"/>
        <w:numPr>
          <w:ilvl w:val="1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解除后结算：禁止“以审计拖延”、撤场流程（20.2）</w:t>
      </w:r>
    </w:p>
    <w:p w14:paraId="27AB6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模块四：企业合规实施建议</w:t>
      </w:r>
    </w:p>
    <w:p w14:paraId="75F38E81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签约风险防控清单</w:t>
      </w:r>
    </w:p>
    <w:p w14:paraId="1BAEDB68">
      <w:pPr>
        <w:keepNext w:val="0"/>
        <w:keepLines w:val="0"/>
        <w:pageBreakBefore w:val="0"/>
        <w:widowControl w:val="0"/>
        <w:numPr>
          <w:ilvl w:val="1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必填项：企业类型（大型/中小微）、增值税计税方式（协议书第五条）</w:t>
      </w:r>
    </w:p>
    <w:p w14:paraId="1E23F807">
      <w:pPr>
        <w:keepNext w:val="0"/>
        <w:keepLines w:val="0"/>
        <w:pageBreakBefore w:val="0"/>
        <w:widowControl w:val="0"/>
        <w:numPr>
          <w:ilvl w:val="1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附件完整性：9个附件（如工种工日单价表、作业规范）的填写要点</w:t>
      </w:r>
    </w:p>
    <w:p w14:paraId="64EEF6D0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履约过程管控</w:t>
      </w:r>
    </w:p>
    <w:p w14:paraId="3E7F7456">
      <w:pPr>
        <w:keepNext w:val="0"/>
        <w:keepLines w:val="0"/>
        <w:pageBreakBefore w:val="0"/>
        <w:widowControl w:val="0"/>
        <w:numPr>
          <w:ilvl w:val="1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证据留存：劳务变化通知、索赔书面记录（第19条）</w:t>
      </w:r>
    </w:p>
    <w:p w14:paraId="3A9EDADD">
      <w:pPr>
        <w:keepNext w:val="0"/>
        <w:keepLines w:val="0"/>
        <w:pageBreakBefore w:val="0"/>
        <w:widowControl w:val="0"/>
        <w:numPr>
          <w:ilvl w:val="1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动态监管：人员名册更新、工资支付凭证归档（4.3.2）</w:t>
      </w:r>
    </w:p>
    <w:p w14:paraId="7B3F1F08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过渡期应对策略</w:t>
      </w:r>
    </w:p>
    <w:p w14:paraId="09B10856">
      <w:pPr>
        <w:keepNext w:val="0"/>
        <w:keepLines w:val="0"/>
        <w:pageBreakBefore w:val="0"/>
        <w:widowControl w:val="0"/>
        <w:numPr>
          <w:ilvl w:val="1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2023版合同如何补充修订条款（如不可抗力、工资专户）</w:t>
      </w:r>
    </w:p>
    <w:p w14:paraId="61CBB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二、培训对象</w:t>
      </w:r>
    </w:p>
    <w:p w14:paraId="0492A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工程管理人员、合同管理人员、法务人员、项目经理、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造价管理人员、成本合约人员、</w:t>
      </w:r>
      <w:r>
        <w:rPr>
          <w:rFonts w:hint="eastAsia" w:ascii="仿宋" w:hAnsi="仿宋" w:eastAsia="仿宋" w:cs="仿宋"/>
          <w:sz w:val="24"/>
          <w:szCs w:val="24"/>
        </w:rPr>
        <w:t>监理单位、施工企业负责人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项目经理、工程监理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专业分包单位负责人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劳务分包单位负责人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建设行政主管部门、工程建设企业（工程承包、建筑施工、勘察设计、房地产开发、工程项目管理、工程监理、工程咨询、招标办、公共资源交易中心、工程交易中心、投资项目评审中心、工程造价、招标代理等）总经理、总造价顾问、法务总监、总工程师、项目管理、市场开发、商务谈判、招标投标、合同管理、成本管理等中高级管理人员以及业务相关的直线经理人等。</w:t>
      </w:r>
    </w:p>
    <w:p w14:paraId="5B221251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4"/>
        </w:rPr>
        <w:t>时间、地点</w:t>
      </w:r>
    </w:p>
    <w:p w14:paraId="1C1E7AE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2025年08月28日-08月30日 （28日全天报到）   广州市</w:t>
      </w:r>
    </w:p>
    <w:p w14:paraId="181773B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2025年09月18日-09月20日 （18日全天报到）   成都市</w:t>
      </w:r>
    </w:p>
    <w:p w14:paraId="01B42C9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2025年10月16日-10月18日 （16日全天报到）   长沙市</w:t>
      </w:r>
    </w:p>
    <w:p w14:paraId="7FBC467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sz w:val="24"/>
        </w:rPr>
        <w:t>相关费用</w:t>
      </w:r>
    </w:p>
    <w:p w14:paraId="06F0169F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A.3280元/人（含专家费、资料费、电子课件、场地、会议期间午餐），住宿统一安排，费用自理。</w:t>
      </w:r>
    </w:p>
    <w:p w14:paraId="682CE2D6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B.5680元/人（含全过程工程咨询师(高级、中级)证书及网上学习3天专业课程、资料费、电子课件、会议期间午餐），住宿统一安排，费用自理。</w:t>
      </w:r>
    </w:p>
    <w:p w14:paraId="37241135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C.50000元/单位，本课程培训期内30人次参加，可分批参加，并赠送全过程工程咨询师证书2本。（具体培训时间由主办方规定）</w:t>
      </w:r>
    </w:p>
    <w:p w14:paraId="1A476E18">
      <w:pPr>
        <w:numPr>
          <w:ilvl w:val="0"/>
          <w:numId w:val="15"/>
        </w:num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以上内容线上培训费用：19800元一个企业学习账号，单位投屏播放，统一观看。</w:t>
      </w:r>
    </w:p>
    <w:p w14:paraId="50E7C658">
      <w:pPr>
        <w:numPr>
          <w:ilvl w:val="0"/>
          <w:numId w:val="15"/>
        </w:num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4800元/人（含全过程工程咨询师(高级、中级)证书及网上学习3天课程）。</w:t>
      </w:r>
    </w:p>
    <w:p w14:paraId="376C10FB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备注：申报证书需提供报名表一份、2寸照电子照片（蓝底免冠彩照）、身份证复印件一份、学历证书复印件一份，在职单位证明（原件）一份，审核通过后出准考证，每个月最后一个周末为网上考试时间。</w:t>
      </w:r>
    </w:p>
    <w:p w14:paraId="46D6F10B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颁证机构：</w:t>
      </w:r>
    </w:p>
    <w:p w14:paraId="5872FFF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国家职业资格培训鉴定实验基地（http://www.nptb.org/）是人力资源和社会保障部在天津建立的综合性职业标准开发机构，主要承担国家新职业标准研发和推广任务，开展培训鉴定实验项目和课题研究，进行新职业教材和课程设计，建立新职业考核标准、考试题库。</w:t>
      </w:r>
    </w:p>
    <w:p w14:paraId="793FCB02"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</w:rPr>
        <w:t>、联系方式</w:t>
      </w:r>
    </w:p>
    <w:p w14:paraId="27500121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23495</wp:posOffset>
            </wp:positionV>
            <wp:extent cx="2679700" cy="1905000"/>
            <wp:effectExtent l="0" t="0" r="0" b="0"/>
            <wp:wrapNone/>
            <wp:docPr id="2" name="图片 2" descr="建术公章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建术公章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24"/>
        </w:rPr>
        <w:t xml:space="preserve">报名负责人：聂红军 主任18211071700（微信）   </w:t>
      </w:r>
    </w:p>
    <w:p w14:paraId="269AA296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电    话：13141289128        邮    箱：zqgphwz@126.com  </w:t>
      </w:r>
    </w:p>
    <w:p w14:paraId="3F865500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qq咨询：3177524020          网    址：http://www.zqgpchina.cn</w:t>
      </w:r>
    </w:p>
    <w:p w14:paraId="7A65439D">
      <w:pPr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37465</wp:posOffset>
                </wp:positionV>
                <wp:extent cx="2590800" cy="6921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54855" y="9659620"/>
                          <a:ext cx="259080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6577D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kern w:val="0"/>
                                <w:sz w:val="24"/>
                              </w:rPr>
                              <w:t>北京建术信息科技研究院有限公司                                              202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0"/>
                                <w:sz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0"/>
                                <w:sz w:val="24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0"/>
                                <w:sz w:val="24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 w:ascii="仿宋" w:hAnsi="仿宋" w:eastAsia="仿宋" w:cs="仿宋"/>
                                <w:kern w:val="0"/>
                                <w:sz w:val="24"/>
                              </w:rPr>
                              <w:t>日</w:t>
                            </w:r>
                          </w:p>
                          <w:p w14:paraId="1E3BB4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35pt;margin-top:2.95pt;height:54.5pt;width:204pt;z-index:-251655168;mso-width-relative:page;mso-height-relative:page;" filled="f" stroked="f" coordsize="21600,21600" o:gfxdata="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TbZZvbAAAACgEAAA8AAAAAAAAA&#10;AQAgAAAAIgAAAGRycy9kb3ducmV2LnhtbFBLAQIUABQAAAAIAIdO4kBkNNWJRwIAAHI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AF6577D">
                      <w:pPr>
                        <w:jc w:val="center"/>
                        <w:rPr>
                          <w:rFonts w:hint="eastAsia" w:ascii="仿宋" w:hAnsi="仿宋" w:eastAsia="仿宋" w:cs="仿宋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kern w:val="0"/>
                          <w:sz w:val="24"/>
                        </w:rPr>
                        <w:t>北京建术信息科技研究院有限公司                                              202</w:t>
                      </w:r>
                      <w:r>
                        <w:rPr>
                          <w:rFonts w:hint="eastAsia" w:ascii="仿宋" w:hAnsi="仿宋" w:eastAsia="仿宋" w:cs="仿宋"/>
                          <w:kern w:val="0"/>
                          <w:sz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" w:hAnsi="仿宋" w:eastAsia="仿宋" w:cs="仿宋"/>
                          <w:kern w:val="0"/>
                          <w:sz w:val="24"/>
                        </w:rPr>
                        <w:t>年</w:t>
                      </w:r>
                      <w:r>
                        <w:rPr>
                          <w:rFonts w:hint="eastAsia" w:ascii="仿宋" w:hAnsi="仿宋" w:eastAsia="仿宋" w:cs="仿宋"/>
                          <w:kern w:val="0"/>
                          <w:sz w:val="24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仿宋" w:hAnsi="仿宋" w:eastAsia="仿宋" w:cs="仿宋"/>
                          <w:kern w:val="0"/>
                          <w:sz w:val="24"/>
                        </w:rPr>
                        <w:t>月</w:t>
                      </w:r>
                      <w:r>
                        <w:rPr>
                          <w:rFonts w:hint="eastAsia" w:ascii="仿宋" w:hAnsi="仿宋" w:eastAsia="仿宋" w:cs="仿宋"/>
                          <w:kern w:val="0"/>
                          <w:sz w:val="24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 w:ascii="仿宋" w:hAnsi="仿宋" w:eastAsia="仿宋" w:cs="仿宋"/>
                          <w:kern w:val="0"/>
                          <w:sz w:val="24"/>
                        </w:rPr>
                        <w:t>日</w:t>
                      </w:r>
                    </w:p>
                    <w:p w14:paraId="1E3BB4ED"/>
                  </w:txbxContent>
                </v:textbox>
              </v:shape>
            </w:pict>
          </mc:Fallback>
        </mc:AlternateContent>
      </w:r>
    </w:p>
    <w:p w14:paraId="13D43ED1">
      <w:pPr>
        <w:ind w:firstLine="480" w:firstLineChars="200"/>
        <w:rPr>
          <w:rFonts w:hint="eastAsia" w:ascii="仿宋" w:hAnsi="仿宋" w:eastAsia="仿宋" w:cs="仿宋"/>
          <w:kern w:val="0"/>
          <w:sz w:val="24"/>
        </w:rPr>
      </w:pPr>
    </w:p>
    <w:p w14:paraId="14C6CB79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3859AD19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1C1A2981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3B167A62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30F99655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5BA1B417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72B9F3F8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77380429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7AE7D524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78F32308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58C0BFE2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18AC5575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22677D14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5D960775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4D9EC01E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3631F142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655572C7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11694E44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67A3077C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6C040BB0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4E467FD2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51659DC5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79C5E521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</w:p>
    <w:p w14:paraId="3F512E25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</w:p>
    <w:p w14:paraId="72E34AE6">
      <w:pPr>
        <w:spacing w:line="400" w:lineRule="exact"/>
        <w:ind w:right="80" w:rightChars="38"/>
        <w:rPr>
          <w:rStyle w:val="6"/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 w:cs="仿宋"/>
          <w:color w:val="000000"/>
          <w:sz w:val="28"/>
          <w:szCs w:val="28"/>
        </w:rPr>
        <w:t xml:space="preserve">附件2：                   </w:t>
      </w:r>
    </w:p>
    <w:p w14:paraId="1111EDE4">
      <w:pPr>
        <w:spacing w:line="400" w:lineRule="exact"/>
        <w:ind w:right="80" w:rightChars="38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建设工程合同示范文本（施工/专业分包/劳务分包）（征求意见稿）深度解析：从条款对比到风险防控实战指南专题培训班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报名回执表</w:t>
      </w:r>
    </w:p>
    <w:tbl>
      <w:tblPr>
        <w:tblStyle w:val="4"/>
        <w:tblpPr w:leftFromText="180" w:rightFromText="180" w:vertAnchor="text" w:horzAnchor="page" w:tblpXSpec="center" w:tblpY="187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935"/>
        <w:gridCol w:w="1208"/>
        <w:gridCol w:w="1417"/>
        <w:gridCol w:w="986"/>
        <w:gridCol w:w="996"/>
        <w:gridCol w:w="504"/>
        <w:gridCol w:w="948"/>
      </w:tblGrid>
      <w:tr w14:paraId="7ADB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32" w:type="dxa"/>
            <w:noWrap/>
            <w:vAlign w:val="center"/>
          </w:tcPr>
          <w:p w14:paraId="1B921B3B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单位名称</w:t>
            </w:r>
          </w:p>
        </w:tc>
        <w:tc>
          <w:tcPr>
            <w:tcW w:w="4546" w:type="dxa"/>
            <w:gridSpan w:val="4"/>
            <w:noWrap/>
            <w:vAlign w:val="center"/>
          </w:tcPr>
          <w:p w14:paraId="792ABA81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96" w:type="dxa"/>
            <w:noWrap/>
            <w:vAlign w:val="center"/>
          </w:tcPr>
          <w:p w14:paraId="0B6C9FD6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邮编</w:t>
            </w:r>
          </w:p>
        </w:tc>
        <w:tc>
          <w:tcPr>
            <w:tcW w:w="1452" w:type="dxa"/>
            <w:gridSpan w:val="2"/>
            <w:noWrap/>
            <w:vAlign w:val="center"/>
          </w:tcPr>
          <w:p w14:paraId="63E0C871">
            <w:pPr>
              <w:spacing w:line="360" w:lineRule="exact"/>
              <w:ind w:left="149" w:right="80" w:rightChars="38" w:hanging="148" w:hangingChars="62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5C1A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32" w:type="dxa"/>
            <w:noWrap/>
            <w:vAlign w:val="center"/>
          </w:tcPr>
          <w:p w14:paraId="49B02B1F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详细地址</w:t>
            </w:r>
          </w:p>
        </w:tc>
        <w:tc>
          <w:tcPr>
            <w:tcW w:w="6994" w:type="dxa"/>
            <w:gridSpan w:val="7"/>
            <w:noWrap/>
            <w:vAlign w:val="center"/>
          </w:tcPr>
          <w:p w14:paraId="4307BAAA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5D49B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32" w:type="dxa"/>
            <w:noWrap/>
            <w:vAlign w:val="center"/>
          </w:tcPr>
          <w:p w14:paraId="24CCAEF8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联系人</w:t>
            </w:r>
          </w:p>
        </w:tc>
        <w:tc>
          <w:tcPr>
            <w:tcW w:w="3560" w:type="dxa"/>
            <w:gridSpan w:val="3"/>
            <w:noWrap/>
            <w:vAlign w:val="center"/>
          </w:tcPr>
          <w:p w14:paraId="7DA7C55D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492B446B">
            <w:pPr>
              <w:keepNext/>
              <w:spacing w:line="360" w:lineRule="exact"/>
              <w:ind w:right="80" w:rightChars="38"/>
              <w:outlineLvl w:val="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</w:t>
            </w:r>
          </w:p>
        </w:tc>
        <w:tc>
          <w:tcPr>
            <w:tcW w:w="1452" w:type="dxa"/>
            <w:gridSpan w:val="2"/>
            <w:noWrap/>
            <w:vAlign w:val="center"/>
          </w:tcPr>
          <w:p w14:paraId="1290549C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42B3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32" w:type="dxa"/>
            <w:noWrap/>
            <w:vAlign w:val="center"/>
          </w:tcPr>
          <w:p w14:paraId="6B1628A7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电话（区号）</w:t>
            </w:r>
          </w:p>
        </w:tc>
        <w:tc>
          <w:tcPr>
            <w:tcW w:w="3560" w:type="dxa"/>
            <w:gridSpan w:val="3"/>
            <w:noWrap/>
            <w:vAlign w:val="center"/>
          </w:tcPr>
          <w:p w14:paraId="752DCA90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1E53175C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传真</w:t>
            </w:r>
          </w:p>
        </w:tc>
        <w:tc>
          <w:tcPr>
            <w:tcW w:w="1452" w:type="dxa"/>
            <w:gridSpan w:val="2"/>
            <w:noWrap/>
            <w:vAlign w:val="center"/>
          </w:tcPr>
          <w:p w14:paraId="7F853526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69BD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50A23489">
            <w:pPr>
              <w:spacing w:line="360" w:lineRule="exact"/>
              <w:ind w:right="80" w:rightChars="38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参班代表姓名</w:t>
            </w:r>
          </w:p>
        </w:tc>
        <w:tc>
          <w:tcPr>
            <w:tcW w:w="935" w:type="dxa"/>
            <w:noWrap/>
            <w:vAlign w:val="center"/>
          </w:tcPr>
          <w:p w14:paraId="573C80CA">
            <w:pPr>
              <w:spacing w:line="360" w:lineRule="exact"/>
              <w:ind w:right="80" w:rightChars="38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208" w:type="dxa"/>
            <w:noWrap/>
            <w:vAlign w:val="center"/>
          </w:tcPr>
          <w:p w14:paraId="1C681F6E">
            <w:pPr>
              <w:spacing w:line="360" w:lineRule="exact"/>
              <w:ind w:right="80" w:rightChars="38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部门</w:t>
            </w:r>
          </w:p>
        </w:tc>
        <w:tc>
          <w:tcPr>
            <w:tcW w:w="1417" w:type="dxa"/>
            <w:noWrap/>
            <w:vAlign w:val="center"/>
          </w:tcPr>
          <w:p w14:paraId="042518B3">
            <w:pPr>
              <w:spacing w:line="360" w:lineRule="exact"/>
              <w:ind w:right="80" w:rightChars="38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职务</w:t>
            </w:r>
          </w:p>
        </w:tc>
        <w:tc>
          <w:tcPr>
            <w:tcW w:w="1982" w:type="dxa"/>
            <w:gridSpan w:val="2"/>
            <w:noWrap/>
            <w:vAlign w:val="center"/>
          </w:tcPr>
          <w:p w14:paraId="52D7D9CC">
            <w:pPr>
              <w:spacing w:line="360" w:lineRule="exact"/>
              <w:ind w:right="80" w:rightChars="38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  <w:tc>
          <w:tcPr>
            <w:tcW w:w="1452" w:type="dxa"/>
            <w:gridSpan w:val="2"/>
            <w:noWrap/>
            <w:vAlign w:val="center"/>
          </w:tcPr>
          <w:p w14:paraId="219BE48B">
            <w:pPr>
              <w:spacing w:line="360" w:lineRule="exact"/>
              <w:ind w:right="80" w:rightChars="38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</w:t>
            </w:r>
          </w:p>
        </w:tc>
      </w:tr>
      <w:tr w14:paraId="4BFE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5A4C5586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3522F41A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3604E3EE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068495A0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29C41831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51A8F3C6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7C52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5EBB74DF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00DC43BA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652F26ED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1910EAC4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5D0D5E89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291A8415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2F4B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71384043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71D1714B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334C3AD7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144A3516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4F67FCA0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53F84C2B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CE0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5DF8057A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7A67476C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3F21270F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316DC15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6685E7E1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66D508A5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0E98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391DB521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539A3B22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4ED09FDD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3FD280F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7E42AA8E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4988246B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5DDD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013A0E1C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3746106F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07668CC4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296A31D1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3CDC04D5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4DB8C191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6344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32" w:type="dxa"/>
            <w:noWrap/>
            <w:vAlign w:val="center"/>
          </w:tcPr>
          <w:p w14:paraId="3783132C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3B57A864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18306C3D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6774953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27EFB4A4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55BCEA60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4414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32" w:type="dxa"/>
            <w:noWrap/>
            <w:vAlign w:val="center"/>
          </w:tcPr>
          <w:p w14:paraId="2BB4D6ED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6BC5B5B0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38ED388F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B42EC2F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45C7FBE7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49A1829D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38EB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32" w:type="dxa"/>
            <w:noWrap/>
            <w:vAlign w:val="center"/>
          </w:tcPr>
          <w:p w14:paraId="3D4A79C0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住宿安排</w:t>
            </w:r>
          </w:p>
        </w:tc>
        <w:tc>
          <w:tcPr>
            <w:tcW w:w="6994" w:type="dxa"/>
            <w:gridSpan w:val="7"/>
            <w:noWrap/>
            <w:vAlign w:val="center"/>
          </w:tcPr>
          <w:p w14:paraId="6BCA714F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□单间    □标间   订房数量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间    □否    □自行安排</w:t>
            </w:r>
          </w:p>
        </w:tc>
      </w:tr>
      <w:tr w14:paraId="348F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932" w:type="dxa"/>
            <w:noWrap/>
            <w:vAlign w:val="center"/>
          </w:tcPr>
          <w:p w14:paraId="0B04DD1F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参会地点</w:t>
            </w:r>
          </w:p>
        </w:tc>
        <w:tc>
          <w:tcPr>
            <w:tcW w:w="4546" w:type="dxa"/>
            <w:gridSpan w:val="4"/>
            <w:noWrap/>
            <w:vAlign w:val="center"/>
          </w:tcPr>
          <w:p w14:paraId="711825F8">
            <w:pPr>
              <w:spacing w:line="360" w:lineRule="exact"/>
              <w:ind w:left="240" w:right="80" w:rightChars="38" w:hanging="240" w:hanging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广州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成都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长沙</w:t>
            </w:r>
          </w:p>
        </w:tc>
        <w:tc>
          <w:tcPr>
            <w:tcW w:w="1500" w:type="dxa"/>
            <w:gridSpan w:val="2"/>
            <w:noWrap/>
            <w:vAlign w:val="center"/>
          </w:tcPr>
          <w:p w14:paraId="057397B6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培训费用</w:t>
            </w:r>
          </w:p>
        </w:tc>
        <w:tc>
          <w:tcPr>
            <w:tcW w:w="948" w:type="dxa"/>
            <w:noWrap/>
            <w:vAlign w:val="center"/>
          </w:tcPr>
          <w:p w14:paraId="5AF7EEE2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729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932" w:type="dxa"/>
            <w:noWrap/>
            <w:vAlign w:val="center"/>
          </w:tcPr>
          <w:p w14:paraId="4BDF911C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付款方式</w:t>
            </w:r>
          </w:p>
        </w:tc>
        <w:tc>
          <w:tcPr>
            <w:tcW w:w="6994" w:type="dxa"/>
            <w:gridSpan w:val="7"/>
            <w:noWrap/>
            <w:vAlign w:val="center"/>
          </w:tcPr>
          <w:p w14:paraId="53AEECEC">
            <w:pPr>
              <w:spacing w:line="360" w:lineRule="exact"/>
              <w:ind w:right="80" w:rightChars="38" w:firstLine="240" w:firstLineChars="1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□通过银行        □刷卡      □现金   □微信/支付宝</w:t>
            </w:r>
          </w:p>
        </w:tc>
      </w:tr>
      <w:tr w14:paraId="11E8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32" w:type="dxa"/>
            <w:noWrap/>
            <w:vAlign w:val="center"/>
          </w:tcPr>
          <w:p w14:paraId="5EFF5203">
            <w:pPr>
              <w:ind w:right="80" w:rightChars="38"/>
              <w:rPr>
                <w:rFonts w:hint="eastAsia" w:ascii="仿宋" w:hAnsi="仿宋" w:eastAsia="仿宋" w:cs="仿宋"/>
                <w:b/>
                <w:bCs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发票类别</w:t>
            </w:r>
          </w:p>
        </w:tc>
        <w:tc>
          <w:tcPr>
            <w:tcW w:w="6994" w:type="dxa"/>
            <w:gridSpan w:val="7"/>
            <w:noWrap/>
            <w:vAlign w:val="top"/>
          </w:tcPr>
          <w:p w14:paraId="3400856C">
            <w:pPr>
              <w:ind w:right="80" w:rightChars="38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增值税（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普通□专用）发票,开票信息如下：</w:t>
            </w:r>
          </w:p>
          <w:p w14:paraId="4EAF9541">
            <w:pPr>
              <w:ind w:right="80" w:rightChars="38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 位 名 称：</w:t>
            </w:r>
          </w:p>
          <w:p w14:paraId="38BE4139">
            <w:pPr>
              <w:ind w:right="80" w:rightChars="38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税       号：</w:t>
            </w:r>
          </w:p>
          <w:p w14:paraId="6C346413">
            <w:pPr>
              <w:ind w:right="80" w:rightChars="38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地址、 电话：</w:t>
            </w:r>
          </w:p>
          <w:p w14:paraId="03FBDAFD">
            <w:pPr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开户行、账号：</w:t>
            </w:r>
          </w:p>
        </w:tc>
      </w:tr>
      <w:tr w14:paraId="3910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32" w:type="dxa"/>
            <w:noWrap/>
            <w:vAlign w:val="center"/>
          </w:tcPr>
          <w:p w14:paraId="68D94449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指定收款账户</w:t>
            </w:r>
          </w:p>
        </w:tc>
        <w:tc>
          <w:tcPr>
            <w:tcW w:w="6994" w:type="dxa"/>
            <w:gridSpan w:val="7"/>
            <w:noWrap/>
            <w:vAlign w:val="center"/>
          </w:tcPr>
          <w:p w14:paraId="1CCD8A80">
            <w:pPr>
              <w:spacing w:line="34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  <w:lang w:val="ru-RU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ru-RU"/>
              </w:rPr>
              <w:t>户  名：北京建术信息科技研究院有限公司</w:t>
            </w:r>
          </w:p>
          <w:p w14:paraId="50BD2415">
            <w:pPr>
              <w:spacing w:line="34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  <w:lang w:val="ru-RU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ru-RU"/>
              </w:rPr>
              <w:t>开户行：中国建设银行股份有限公司北京昌平小汤山支行</w:t>
            </w:r>
          </w:p>
          <w:p w14:paraId="05BEA6AA">
            <w:pPr>
              <w:spacing w:line="34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ru-RU"/>
              </w:rPr>
              <w:t>账  号：1105 0110 2401 0900 0164</w:t>
            </w:r>
          </w:p>
          <w:p w14:paraId="6F326AC4">
            <w:pPr>
              <w:spacing w:line="360" w:lineRule="exact"/>
              <w:ind w:right="80" w:rightChars="38"/>
              <w:rPr>
                <w:rFonts w:hint="default" w:ascii="仿宋" w:hAnsi="仿宋" w:eastAsia="仿宋" w:cs="仿宋"/>
                <w:bCs/>
                <w:sz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汇款后，请将银行电汇凭证传真至：010-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87697580</w:t>
            </w:r>
          </w:p>
        </w:tc>
      </w:tr>
      <w:tr w14:paraId="55824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32" w:type="dxa"/>
            <w:noWrap/>
            <w:vAlign w:val="center"/>
          </w:tcPr>
          <w:p w14:paraId="76AB2ADE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参会方式</w:t>
            </w:r>
          </w:p>
        </w:tc>
        <w:tc>
          <w:tcPr>
            <w:tcW w:w="6994" w:type="dxa"/>
            <w:gridSpan w:val="7"/>
            <w:noWrap/>
            <w:vAlign w:val="center"/>
          </w:tcPr>
          <w:p w14:paraId="7C99C4F0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请参会单位把参会回执回传至会务组，会务组确认后即发《参会凭证》，其中将详细注明报到时间、报到地点、食宿等具体安排事项。</w:t>
            </w:r>
          </w:p>
        </w:tc>
      </w:tr>
    </w:tbl>
    <w:p w14:paraId="4AD6B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0" w:rightChars="38" w:firstLine="422" w:firstLineChars="200"/>
        <w:jc w:val="left"/>
        <w:textAlignment w:val="auto"/>
        <w:rPr>
          <w:rStyle w:val="6"/>
          <w:rFonts w:hint="eastAsia" w:ascii="仿宋" w:hAnsi="仿宋" w:eastAsia="仿宋" w:cs="仿宋"/>
          <w:color w:val="000000"/>
          <w:lang w:val="zh-CN"/>
        </w:rPr>
      </w:pPr>
      <w:r>
        <w:rPr>
          <w:rStyle w:val="6"/>
          <w:rFonts w:hint="eastAsia" w:ascii="仿宋" w:hAnsi="仿宋" w:eastAsia="仿宋" w:cs="仿宋"/>
          <w:color w:val="000000"/>
          <w:lang w:val="zh-CN"/>
        </w:rPr>
        <w:t>注：为保证培训质量，培训班名额有限，额满为止，请确定人员后及早报名。</w:t>
      </w:r>
    </w:p>
    <w:p w14:paraId="1104D7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 xml:space="preserve">报名负责人：聂红军 主任18211071700（微信）   </w:t>
      </w:r>
    </w:p>
    <w:p w14:paraId="2401FE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 xml:space="preserve">电    话：13141289128        邮    箱：zqgphwz@126.com  </w:t>
      </w:r>
    </w:p>
    <w:p w14:paraId="08ED61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</w:rPr>
        <w:t>qq咨询：3177524020          网    址：http://www.zqgpchina.cn</w:t>
      </w: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81C32"/>
    <w:multiLevelType w:val="multilevel"/>
    <w:tmpl w:val="00881C3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8457F46"/>
    <w:multiLevelType w:val="multilevel"/>
    <w:tmpl w:val="08457F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D316B23"/>
    <w:multiLevelType w:val="multilevel"/>
    <w:tmpl w:val="2D316B2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F033048"/>
    <w:multiLevelType w:val="multilevel"/>
    <w:tmpl w:val="2F0330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F78569C"/>
    <w:multiLevelType w:val="multilevel"/>
    <w:tmpl w:val="2F78569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96B07E5"/>
    <w:multiLevelType w:val="multilevel"/>
    <w:tmpl w:val="396B07E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F276BC6"/>
    <w:multiLevelType w:val="multilevel"/>
    <w:tmpl w:val="3F276BC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32F2B94"/>
    <w:multiLevelType w:val="multilevel"/>
    <w:tmpl w:val="432F2B9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8C158F9"/>
    <w:multiLevelType w:val="multilevel"/>
    <w:tmpl w:val="48C158F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4B436AF7"/>
    <w:multiLevelType w:val="singleLevel"/>
    <w:tmpl w:val="4B436AF7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53DC636E"/>
    <w:multiLevelType w:val="multilevel"/>
    <w:tmpl w:val="53DC636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DED18F5"/>
    <w:multiLevelType w:val="multilevel"/>
    <w:tmpl w:val="5DED18F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6A1B499C"/>
    <w:multiLevelType w:val="multilevel"/>
    <w:tmpl w:val="6A1B499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7A3D5B46"/>
    <w:multiLevelType w:val="multilevel"/>
    <w:tmpl w:val="7A3D5B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7CF47924"/>
    <w:multiLevelType w:val="multilevel"/>
    <w:tmpl w:val="7CF4792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52BA4540"/>
    <w:rsid w:val="106F2F79"/>
    <w:rsid w:val="125669CD"/>
    <w:rsid w:val="13301E39"/>
    <w:rsid w:val="182F095D"/>
    <w:rsid w:val="52BA4540"/>
    <w:rsid w:val="6C35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3">
    <w:name w:val="Body Text First Indent 2"/>
    <w:basedOn w:val="2"/>
    <w:qFormat/>
    <w:uiPriority w:val="99"/>
    <w:pPr>
      <w:ind w:firstLine="420" w:firstLineChars="200"/>
    </w:pPr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2701</Words>
  <Characters>2961</Characters>
  <Lines>0</Lines>
  <Paragraphs>0</Paragraphs>
  <TotalTime>14</TotalTime>
  <ScaleCrop>false</ScaleCrop>
  <LinksUpToDate>false</LinksUpToDate>
  <CharactersWithSpaces>2963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2024-05-13T06:46:00Z</dcterms:created>
  <dc:creator>姣 儿</dc:creator>
  <cp:lastModifiedBy>聂红军</cp:lastModifiedBy>
  <dcterms:modified xsi:type="dcterms:W3CDTF">2025-07-17T08:24:13Z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66838CE14FFB41C38928DA9DBFC6FBCD_13</vt:lpwstr>
  </property>
  <property fmtid="{D5CDD505-2E9C-101B-9397-08002B2CF9AE}" pid="4" name="KSOTemplateDocerSaveRecord">
    <vt:lpwstr>eyJoZGlkIjoiZTUyMWM5NTU3NmQwMzYzZGY2NjUyMjZkNDUzMDVhNDkiLCJ1c2VySWQiOiI0OTM4MTE0ODQifQ==</vt:lpwstr>
  </property>
</Properties>
</file>