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7E4E">
      <w:pPr>
        <w:adjustRightInd w:val="0"/>
        <w:snapToGrid w:val="0"/>
        <w:jc w:val="distribute"/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</w:pPr>
    </w:p>
    <w:p w14:paraId="0E38F85A">
      <w:pPr>
        <w:adjustRightInd w:val="0"/>
        <w:snapToGrid w:val="0"/>
        <w:jc w:val="distribute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  <w:t>中国国际工程咨询协会</w:t>
      </w:r>
    </w:p>
    <w:p w14:paraId="6066B4CC"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71755</wp:posOffset>
                </wp:positionV>
                <wp:extent cx="5537835" cy="5715"/>
                <wp:effectExtent l="0" t="13970" r="5715" b="184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575" y="2267585"/>
                          <a:ext cx="5537835" cy="57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75pt;margin-top:5.65pt;height:0.45pt;width:436.05pt;z-index:251660288;mso-width-relative:page;mso-height-relative:page;" filled="f" stroked="t" coordsize="21600,21600" o:gfxdata="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NfBENoAAAAIAQAADwAAAAAAAAABACAA&#10;AAAiAAAAZHJzL2Rvd25yZXYueG1sUEsBAhQAFAAAAAgAh07iQF5AZxQLAgAA/wMAAA4AAAAAAAAA&#10;AQAgAAAAKQEAAGRycy9lMm9Eb2MueG1sUEsFBgAAAAAGAAYAWQEAAK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D18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w w:val="90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关于举办“DeepSeek+AI工具赋能危大工程安全管控、精准防控风险、构建智能化安全防线专题培训班”的通知</w:t>
      </w:r>
    </w:p>
    <w:p w14:paraId="2911B0A6">
      <w:pPr>
        <w:pStyle w:val="8"/>
        <w:ind w:firstLine="6400" w:firstLineChars="2500"/>
        <w:rPr>
          <w:rFonts w:hAnsi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国咨协［2025］</w:t>
      </w:r>
      <w:r>
        <w:rPr>
          <w:rFonts w:hint="eastAsia" w:ascii="宋体" w:hAnsi="宋体" w:eastAsia="宋体"/>
          <w:b w:val="0"/>
          <w:bCs w:val="0"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115</w:t>
      </w:r>
      <w:r>
        <w:rPr>
          <w:rFonts w:hint="eastAsia" w:ascii="宋体" w:hAnsi="宋体" w:eastAsia="宋体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3528C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各有关单位：</w:t>
      </w:r>
    </w:p>
    <w:p w14:paraId="232CFFD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当前我国安全生产形势依然严峻复杂，特别是危大工程领域安全事故时有发生。2025年8月22日，川青铁路青海段尖扎黄河特大桥发生重大事故，造成严重人员伤亡，这一悲剧再次警示我们：传统安全管控手段已难以应对现代复杂工程挑战。随着建筑规模不断扩大、结构形式日益复杂，安全风险呈现隐蔽性、耦合性和突发性特点，迫切需要创新安全管控模式。</w:t>
      </w:r>
    </w:p>
    <w:p w14:paraId="5D77A46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人工智能技术正在深刻改变安全生产的管理方式和操作流程。DeepSeek等先进AI工具通过机器学习、计算机视觉和自然语言处理等技术，能够实现对海量安全数据的智能分析、风险模式的精准识别和事故预警的精准推送。在危大工程领域，AI技术能够有效应对"高、大、难、新"工程的安全风险，逐步实现"机械化换人、自动化减人、智能化无人"的安全管理目标。</w:t>
      </w:r>
    </w:p>
    <w:p w14:paraId="2CFDCBF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为</w:t>
      </w:r>
      <w:r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帮助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相关单位</w:t>
      </w:r>
      <w:r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深入掌握DeepSeek等AI工具在危大工程安全管控中的应用，提升从业人员智能化安全风险识别、评估和防控能力，为行业培养既懂技术又懂管理的复合型人才，切实筑牢安全生产防线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，我会决定举办“DeepSeek+AI工具赋能危大工程安全管控、精准防控风险、构建智能化安全防线专题培训班”。本次培训班由中国国际工程咨询协会主办，北京中建科信科技服务有限公司承办，请各单位积极组织相关人员参加。现将有关事宜通知如下：</w:t>
      </w:r>
    </w:p>
    <w:p w14:paraId="3B29816B"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6" w:firstLineChars="200"/>
        <w:textAlignment w:val="baseline"/>
        <w:outlineLvl w:val="0"/>
      </w:pPr>
      <w:r>
        <w:rPr>
          <w:rFonts w:hint="eastAsia" w:ascii="仿宋" w:hAnsi="仿宋" w:eastAsia="仿宋" w:cs="仿宋"/>
          <w:b/>
          <w:bCs/>
          <w:color w:val="000000"/>
          <w:w w:val="90"/>
          <w:sz w:val="28"/>
          <w:szCs w:val="28"/>
          <w:lang w:val="en-US" w:eastAsia="zh-CN"/>
        </w:rPr>
        <w:t>一、培训收益</w:t>
      </w:r>
    </w:p>
    <w:p w14:paraId="5B1767A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</w:t>
      </w:r>
      <w:r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掌握DeepSeek等AI工具的基本原理和在安全生产中的应用场景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；</w:t>
      </w:r>
    </w:p>
    <w:p w14:paraId="1D25C40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</w:t>
      </w:r>
      <w:r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理解危大工程智能安全管控的技术框架和实施路径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；</w:t>
      </w:r>
    </w:p>
    <w:p w14:paraId="39491B2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</w:t>
      </w:r>
      <w:r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运用AI工具进行风险智能识别、评估和预警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；</w:t>
      </w:r>
    </w:p>
    <w:p w14:paraId="75CD247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</w:t>
      </w:r>
      <w:r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构建基于AI技术的智能化安全防控体系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；</w:t>
      </w:r>
    </w:p>
    <w:p w14:paraId="09E80FA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5.</w:t>
      </w:r>
      <w:r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制定企业智能化安全转型的实施策略和计划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。</w:t>
      </w:r>
    </w:p>
    <w:p w14:paraId="7F81E8AD"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6" w:firstLineChars="200"/>
        <w:textAlignment w:val="baseline"/>
        <w:outlineLvl w:val="0"/>
        <w:rPr>
          <w:rFonts w:hint="eastAsia" w:ascii="仿宋" w:hAnsi="仿宋" w:eastAsia="仿宋" w:cs="仿宋"/>
          <w:b/>
          <w:bCs/>
          <w:color w:val="000000"/>
          <w:w w:val="9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sz w:val="28"/>
          <w:szCs w:val="28"/>
          <w:lang w:val="en-US" w:eastAsia="zh-CN"/>
        </w:rPr>
        <w:t>二、培训内容</w:t>
      </w:r>
    </w:p>
    <w:p w14:paraId="39EBBAC3"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6" w:firstLineChars="200"/>
        <w:textAlignment w:val="baseline"/>
        <w:outlineLvl w:val="0"/>
        <w:rPr>
          <w:rFonts w:hint="eastAsia" w:ascii="仿宋" w:hAnsi="仿宋" w:eastAsia="仿宋" w:cs="仿宋"/>
          <w:b/>
          <w:bCs/>
          <w:color w:val="000000"/>
          <w:w w:val="9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sz w:val="28"/>
          <w:szCs w:val="28"/>
          <w:lang w:val="en-US" w:eastAsia="zh-CN"/>
        </w:rPr>
        <w:t>第一部分:</w:t>
      </w:r>
      <w:r>
        <w:rPr>
          <w:rFonts w:hint="default" w:ascii="仿宋" w:hAnsi="仿宋" w:eastAsia="仿宋" w:cs="仿宋"/>
          <w:b/>
          <w:bCs/>
          <w:color w:val="000000"/>
          <w:w w:val="90"/>
          <w:sz w:val="28"/>
          <w:szCs w:val="28"/>
          <w:lang w:val="en-US" w:eastAsia="zh-CN"/>
        </w:rPr>
        <w:t>安全生产最新形势与政策解读</w:t>
      </w:r>
    </w:p>
    <w:p w14:paraId="60AB4D5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（一）我国安全生产形势分析</w:t>
      </w:r>
    </w:p>
    <w:p w14:paraId="2CEBEFD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1.2025年上半年全国生产安全事故统计与分析；</w:t>
      </w:r>
    </w:p>
    <w:p w14:paraId="3E17FEB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2.危大工程典型事故案例深度解析(川青铁路青海段尖扎黄河特大桥事故等)；</w:t>
      </w:r>
    </w:p>
    <w:p w14:paraId="7E0D98B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3.当前安全生产面临的新挑战与风险特征(复杂性、耦合性、突发性)。</w:t>
      </w:r>
    </w:p>
    <w:p w14:paraId="469384C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（二）安全生产政策法规体系</w:t>
      </w:r>
    </w:p>
    <w:p w14:paraId="59F4AB8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1.安全生产治本攻坚三年行动(2024-2026年)核心要求与实施进展；</w:t>
      </w:r>
    </w:p>
    <w:p w14:paraId="29E827E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559" w:leftChars="266"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2.《房屋市政工程安全文明工地建设标准》等最新标准规范解读；3.智慧工地建设政策支持与推广计划。</w:t>
      </w:r>
    </w:p>
    <w:p w14:paraId="3BCD87E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（三）AI技术在安全生产中的应用前景</w:t>
      </w:r>
    </w:p>
    <w:p w14:paraId="0B5B50B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1.AI技术在安全生产中的发展历程与现状；</w:t>
      </w:r>
    </w:p>
    <w:p w14:paraId="3BE26B4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2.AI工具在危大工程安全管控中的应用价值与效益分析；</w:t>
      </w:r>
    </w:p>
    <w:p w14:paraId="1C1C521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3.未来发展趋势与挑战(技术集成化、应用普及化、决策智能化)。</w:t>
      </w:r>
    </w:p>
    <w:p w14:paraId="443C885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第二部分：AI技术在危大工程安全风险识别与评估中的应用</w:t>
      </w:r>
    </w:p>
    <w:p w14:paraId="4A2D3F1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（一）多源数据采集与融合技术</w:t>
      </w:r>
    </w:p>
    <w:p w14:paraId="02F3D06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1.传感器网络布设与数据采集；</w:t>
      </w:r>
    </w:p>
    <w:p w14:paraId="5B95DB3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2.视频监控与图像采集技术；</w:t>
      </w:r>
    </w:p>
    <w:p w14:paraId="08AE7D1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3.BIM与数字孪生技术应用；</w:t>
      </w:r>
    </w:p>
    <w:p w14:paraId="2F77C7A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4.无人机与机器人巡检技术。</w:t>
      </w:r>
    </w:p>
    <w:p w14:paraId="58F93B3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（二）智能风险识别算法与应用</w:t>
      </w:r>
    </w:p>
    <w:p w14:paraId="67AEF7B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1.计算机视觉识别算法；</w:t>
      </w:r>
    </w:p>
    <w:p w14:paraId="40A542B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2.深度学习与神经网络在风险识别中的应用；</w:t>
      </w:r>
    </w:p>
    <w:p w14:paraId="2AE26AF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3.基于自然语言处理的安全文档智能分析；</w:t>
      </w:r>
    </w:p>
    <w:p w14:paraId="3E4C7B6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4.目标检测与缺陷识别算法。</w:t>
      </w:r>
    </w:p>
    <w:p w14:paraId="39ACD2D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（三）动态风险评估与预警</w:t>
      </w:r>
    </w:p>
    <w:p w14:paraId="08A618A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1.风险量化评估模型构建(多维度、全要素分析模型)；</w:t>
      </w:r>
    </w:p>
    <w:p w14:paraId="09FE438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2.动态风险评估与预警等级划分；</w:t>
      </w:r>
    </w:p>
    <w:p w14:paraId="30C4402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3.基于Al的风险决策支持系统；</w:t>
      </w:r>
    </w:p>
    <w:p w14:paraId="2FD3171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4.实时监测与预警设置。</w:t>
      </w:r>
    </w:p>
    <w:p w14:paraId="61DC891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（四）实操演练</w:t>
      </w:r>
    </w:p>
    <w:p w14:paraId="4479D9A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1.Deepseek等AI工具操作与实践；</w:t>
      </w:r>
    </w:p>
    <w:p w14:paraId="29FCF11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2.风险识别算法参数调整与优化；</w:t>
      </w:r>
    </w:p>
    <w:p w14:paraId="413A316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3.风险评估模型构建与验证；</w:t>
      </w:r>
    </w:p>
    <w:p w14:paraId="2EAF5F7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4.预警阈值设置与测试。</w:t>
      </w:r>
    </w:p>
    <w:p w14:paraId="1DC32A8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第三部分：AI技术在危大工程专项施工方案管理中的应用</w:t>
      </w:r>
    </w:p>
    <w:p w14:paraId="168F83C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（一）专项施工方案智能编制</w:t>
      </w:r>
    </w:p>
    <w:p w14:paraId="3F83656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1.基于BIM的危大工程方案可视化设计；</w:t>
      </w:r>
    </w:p>
    <w:p w14:paraId="0FC6070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2.AI辅助方案参数优化与计算验证；</w:t>
      </w:r>
    </w:p>
    <w:p w14:paraId="5413EA8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3.自动化图纸生成与工程量统计；</w:t>
      </w:r>
    </w:p>
    <w:p w14:paraId="4B775B9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4.智能施工方案生成与输出。</w:t>
      </w:r>
    </w:p>
    <w:p w14:paraId="078B75D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（二）方案合规性智能审查</w:t>
      </w:r>
    </w:p>
    <w:p w14:paraId="43F7943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1.法规标准知识库构建与更新；</w:t>
      </w:r>
    </w:p>
    <w:p w14:paraId="16B38C3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2.自然语言处理技术在方案审查中的应用；</w:t>
      </w:r>
    </w:p>
    <w:p w14:paraId="5E01C45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3.智能合规性检查与问题标识；</w:t>
      </w:r>
    </w:p>
    <w:p w14:paraId="5E38617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4.审查意见自动生成与反馈。</w:t>
      </w:r>
    </w:p>
    <w:p w14:paraId="57AED04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（三）方案实施过程智能监控</w:t>
      </w:r>
    </w:p>
    <w:p w14:paraId="5C3FD5F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1.施工进度智能对比分析；</w:t>
      </w:r>
    </w:p>
    <w:p w14:paraId="194D05A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2.施工偏差实时识别与预警；</w:t>
      </w:r>
    </w:p>
    <w:p w14:paraId="487F803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3.资源投入与进度匹配分析；</w:t>
      </w:r>
    </w:p>
    <w:p w14:paraId="592C3C7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4.方案调整优化建议自动生成。</w:t>
      </w:r>
    </w:p>
    <w:p w14:paraId="736B63E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（四）实操演练</w:t>
      </w:r>
    </w:p>
    <w:p w14:paraId="5980627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1.专项方案智能审查系统使用；</w:t>
      </w:r>
    </w:p>
    <w:p w14:paraId="374822E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2.方案实施监控数据采集与分析；</w:t>
      </w:r>
    </w:p>
    <w:p w14:paraId="05BF219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3.方案优化调整实操练习。</w:t>
      </w:r>
    </w:p>
    <w:p w14:paraId="67C4289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第四部分：AI技术在危大工程现场安全管理中的应用</w:t>
      </w:r>
    </w:p>
    <w:p w14:paraId="07563FB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（一）人员行为智能监控</w:t>
      </w:r>
    </w:p>
    <w:p w14:paraId="663093E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1.人员身份智能识别与准入管理；</w:t>
      </w:r>
    </w:p>
    <w:p w14:paraId="6083CDA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2.不安全行为智能识别；</w:t>
      </w:r>
    </w:p>
    <w:p w14:paraId="366B2BD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3.人员位置追踪与电子围栏技术；</w:t>
      </w:r>
    </w:p>
    <w:p w14:paraId="5FD3B6B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4.作业资格智能验证与监控。</w:t>
      </w:r>
    </w:p>
    <w:p w14:paraId="1D3A06B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（二）设备设施智能监控</w:t>
      </w:r>
    </w:p>
    <w:p w14:paraId="6F4677E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1.起重机械智能监控系统；</w:t>
      </w:r>
    </w:p>
    <w:p w14:paraId="4FFE60D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2.高支模监测系统；</w:t>
      </w:r>
    </w:p>
    <w:p w14:paraId="3B2811A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3.深基坑监测系统；</w:t>
      </w:r>
    </w:p>
    <w:p w14:paraId="440C381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4.临时设施安全状态智能评估。</w:t>
      </w:r>
    </w:p>
    <w:p w14:paraId="3A4421C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（三）作业环境智能监控</w:t>
      </w:r>
    </w:p>
    <w:p w14:paraId="007334C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1.环境参数实时监测；</w:t>
      </w:r>
    </w:p>
    <w:p w14:paraId="4FFC5D3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2.有害气体检测与预防；</w:t>
      </w:r>
    </w:p>
    <w:p w14:paraId="2ABF530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3.作业条件智能评估与许可；</w:t>
      </w:r>
    </w:p>
    <w:p w14:paraId="487EDF1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4.环境风险动态预警与管控。</w:t>
      </w:r>
    </w:p>
    <w:p w14:paraId="263CCD3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第五部分：AI技术在危大工程安全隐患排查与治理中的应用</w:t>
      </w:r>
    </w:p>
    <w:p w14:paraId="3F39393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（一）智能隐患排查技术</w:t>
      </w:r>
    </w:p>
    <w:p w14:paraId="0A40992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1.无人机巡检技术应用；</w:t>
      </w:r>
    </w:p>
    <w:p w14:paraId="25C4C08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2.机器人巡检技术应用；</w:t>
      </w:r>
    </w:p>
    <w:p w14:paraId="3F18492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3.360全景+视觉AI隐患排查系统；</w:t>
      </w:r>
    </w:p>
    <w:p w14:paraId="441F8E0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4.基于AR/R的隐患可视化识别。</w:t>
      </w:r>
    </w:p>
    <w:p w14:paraId="5A4063F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（二）隐患智能诊断与分析</w:t>
      </w:r>
    </w:p>
    <w:p w14:paraId="2D1B3C7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1.隐患特征提取与模式识别；</w:t>
      </w:r>
    </w:p>
    <w:p w14:paraId="08B7061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2.隐患根源智能分析技术；</w:t>
      </w:r>
    </w:p>
    <w:p w14:paraId="0D3E9A4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3.隐患风险等级智能评估；</w:t>
      </w:r>
    </w:p>
    <w:p w14:paraId="059ECEF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4.隐患发展趋势智能预测。</w:t>
      </w:r>
    </w:p>
    <w:p w14:paraId="37F3776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（三）隐患治理闭环管理</w:t>
      </w:r>
    </w:p>
    <w:p w14:paraId="5FFEF6F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1.智能任务分派与跟踪；</w:t>
      </w:r>
    </w:p>
    <w:p w14:paraId="5EACCE5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2.整改过程智能监控；</w:t>
      </w:r>
    </w:p>
    <w:p w14:paraId="372A372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3.整改结果智能验证；</w:t>
      </w:r>
    </w:p>
    <w:p w14:paraId="1E45A8E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4.隐患数据智能分析与知识挖掘。</w:t>
      </w:r>
    </w:p>
    <w:p w14:paraId="63606ED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第六部分：AI技术在危大工程应急管理与信息化建设中的应用</w:t>
      </w:r>
    </w:p>
    <w:p w14:paraId="0D314A9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（一）智能应急预警与响应</w:t>
      </w:r>
    </w:p>
    <w:p w14:paraId="1A31F04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1.事故风险智能预测与预警；</w:t>
      </w:r>
    </w:p>
    <w:p w14:paraId="6C04D54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2.应急资源智能调度与分配；</w:t>
      </w:r>
    </w:p>
    <w:p w14:paraId="0D8430D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3.应急疏散路径智能规划；</w:t>
      </w:r>
    </w:p>
    <w:p w14:paraId="703E245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4.基于大模型的应急决策支持。</w:t>
      </w:r>
    </w:p>
    <w:p w14:paraId="27494F7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（二）应急演练与培训智能化</w:t>
      </w:r>
    </w:p>
    <w:p w14:paraId="2B7941A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1.VR/AR应急情景模拟演练；</w:t>
      </w:r>
    </w:p>
    <w:p w14:paraId="22F79D4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2.智能化应急培训系统；</w:t>
      </w:r>
    </w:p>
    <w:p w14:paraId="2ED6AE0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3.应急能力智能评估与提升；</w:t>
      </w:r>
    </w:p>
    <w:p w14:paraId="7560945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4.演练效果智能评价与改进。</w:t>
      </w:r>
    </w:p>
    <w:p w14:paraId="471753C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（三）智慧工地信息化建设</w:t>
      </w:r>
    </w:p>
    <w:p w14:paraId="021DA30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1.智慧工地管理平台建设与应用；</w:t>
      </w:r>
    </w:p>
    <w:p w14:paraId="7EAC787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2.数据中台与业务中台构建；</w:t>
      </w:r>
    </w:p>
    <w:p w14:paraId="513C7D5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3.多系统集成与数据共享；</w:t>
      </w:r>
    </w:p>
    <w:p w14:paraId="4D32BB2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4.信息安全与隐私保护。</w:t>
      </w:r>
    </w:p>
    <w:p w14:paraId="44BB25D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（四）实操演练</w:t>
      </w:r>
    </w:p>
    <w:p w14:paraId="062721A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1.智慧工地平台配置与管理；</w:t>
      </w:r>
    </w:p>
    <w:p w14:paraId="16AC20B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2.应急响应模拟演练。</w:t>
      </w:r>
    </w:p>
    <w:p w14:paraId="61C701B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both"/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</w:rPr>
        <w:t>、培训对象</w:t>
      </w:r>
    </w:p>
    <w:p w14:paraId="3883B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各建设工程质量安全监督主管领导和有关人员；各建设单位主要安全负责人、技术、安全、法务、相关部门负责人员、专职安全生产管理人员；监理单位项目总监和安全监理工程师；设计院总工程师、技术、安全、法务负责人等。</w:t>
      </w:r>
    </w:p>
    <w:p w14:paraId="2844F87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both"/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</w:rPr>
        <w:t>、授课师资</w:t>
      </w:r>
    </w:p>
    <w:p w14:paraId="702D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届时邀请住建部有关部门、北京建筑大学、建设工程质量监督站等有关部门具有丰富实践经验的专家授课。培训将结合经典案例分析，进行现场答疑和互动交流。</w:t>
      </w:r>
    </w:p>
    <w:p w14:paraId="75F2FC1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both"/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w w:val="90"/>
          <w:kern w:val="2"/>
          <w:sz w:val="28"/>
          <w:szCs w:val="28"/>
        </w:rPr>
        <w:t>培训时间</w:t>
      </w:r>
    </w:p>
    <w:p w14:paraId="2CA744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300" w:firstLineChars="1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2025年10月23日—10月26日   成都市 （23日全天报到）</w:t>
      </w:r>
    </w:p>
    <w:p w14:paraId="05FEFC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300" w:firstLineChars="1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2025年11月20日—11月23日   厦门市 （20日全天报到）</w:t>
      </w:r>
    </w:p>
    <w:p w14:paraId="0FEF8F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300" w:firstLineChars="1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2025年12月25日—12月28日   南宁市 （25日全天报到）</w:t>
      </w:r>
    </w:p>
    <w:p w14:paraId="30B01B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300" w:firstLineChars="1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2026年01月22日—01月25日   海口市 （22日全天报到）</w:t>
      </w:r>
    </w:p>
    <w:p w14:paraId="46BB781D"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baseline"/>
        <w:outlineLvl w:val="0"/>
        <w:rPr>
          <w:rFonts w:hint="eastAsia" w:ascii="仿宋" w:hAnsi="仿宋" w:eastAsia="仿宋" w:cs="仿宋"/>
          <w:b/>
          <w:bCs/>
          <w:color w:val="000000"/>
          <w:w w:val="9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w w:val="90"/>
          <w:sz w:val="28"/>
          <w:szCs w:val="28"/>
        </w:rPr>
        <w:t>、收费标准</w:t>
      </w:r>
    </w:p>
    <w:p w14:paraId="5EE1B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A.3980元/人（含培训、资料、电子课件、场地及培训期间午餐），住宿统一安排，费用自理。</w:t>
      </w:r>
    </w:p>
    <w:p w14:paraId="5EA16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B.5980元/人（含培训、资料、电子课件、场地、证书及培训期间午餐），住宿统一安排，费用自理。证书由我会颁发《安全总监》或《安全管理工程师》”。所需资料:二寸蓝底免冠彩色照片、身份证正反面、学历证书复印件等电子版材料。</w:t>
      </w:r>
    </w:p>
    <w:p w14:paraId="75DA6D0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C.28000元/单位，同步直播，单位投屏播放，统一观看，不限人数，提供电子课件，支持在线提问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。</w:t>
      </w:r>
    </w:p>
    <w:p w14:paraId="30D2C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D.40000元/天，根据实际需求，个性化定制课程内容，委派专家赴政府、国有企业进行内部培训（含课酬、专家与助教交通费、资料费等，培训场地由受训单位提供）</w:t>
      </w:r>
      <w:r>
        <w:rPr>
          <w:rFonts w:hint="eastAsia" w:ascii="仿宋" w:hAnsi="仿宋" w:eastAsia="仿宋" w:cs="宋体"/>
          <w:kern w:val="0"/>
          <w:sz w:val="28"/>
          <w:szCs w:val="28"/>
          <w:shd w:val="clear" w:color="auto" w:fill="auto"/>
          <w:lang w:val="en-US" w:eastAsia="zh-CN" w:bidi="ar-SA"/>
        </w:rPr>
        <w:t>。</w:t>
      </w:r>
    </w:p>
    <w:p w14:paraId="5188A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 w:color="auto" w:fill="auto"/>
          <w:lang w:val="en-US" w:eastAsia="zh-CN" w:bidi="ar-SA"/>
        </w:rPr>
        <w:t>E.50000元/单位，单期会议不限参会人数。</w:t>
      </w:r>
    </w:p>
    <w:p w14:paraId="5BCD7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" w:hAnsi="仿宋" w:eastAsia="仿宋" w:cs="仿宋"/>
          <w:b/>
          <w:bCs/>
          <w:snapToGrid w:val="0"/>
          <w:color w:val="auto"/>
          <w:kern w:val="20"/>
          <w:position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0"/>
          <w:position w:val="-4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0"/>
          <w:position w:val="-4"/>
          <w:sz w:val="28"/>
          <w:szCs w:val="28"/>
        </w:rPr>
        <w:t>、联系方式</w:t>
      </w:r>
    </w:p>
    <w:p w14:paraId="0F4AD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报名负责人：聂红军 主任18211071700（微信）   </w:t>
      </w:r>
    </w:p>
    <w:p w14:paraId="0D910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电    话：13141289128        邮    箱：zqgphwz@126.com  </w:t>
      </w:r>
    </w:p>
    <w:p w14:paraId="4657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rPr>
          <w:rFonts w:hint="eastAsia" w:ascii="仿宋" w:hAnsi="仿宋" w:eastAsia="仿宋"/>
          <w:bCs/>
          <w:color w:val="000000"/>
          <w:w w:val="9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qq咨询：3177524020          网    址：http://www.zqgpchina.cn</w:t>
      </w:r>
    </w:p>
    <w:p w14:paraId="12B9B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708" w:firstLineChars="253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Ansi="仿宋" w:cs="宋体"/>
          <w:kern w:val="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3458845</wp:posOffset>
            </wp:positionH>
            <wp:positionV relativeFrom="paragraph">
              <wp:posOffset>121285</wp:posOffset>
            </wp:positionV>
            <wp:extent cx="1520190" cy="1511935"/>
            <wp:effectExtent l="0" t="0" r="3810" b="12065"/>
            <wp:wrapNone/>
            <wp:docPr id="4" name="图片 4" descr="732e08b64e884cc41dfc2ce3f8ee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2e08b64e884cc41dfc2ce3f8ee31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Cs/>
          <w:color w:val="000000"/>
          <w:w w:val="90"/>
          <w:sz w:val="28"/>
          <w:szCs w:val="28"/>
        </w:rPr>
        <w:t xml:space="preserve">附件：报名回执表              </w:t>
      </w:r>
    </w:p>
    <w:p w14:paraId="040AA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300" w:firstLineChars="1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</w:p>
    <w:p w14:paraId="7436C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5100" w:firstLineChars="17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中国国际工程咨询协会</w:t>
      </w:r>
    </w:p>
    <w:p w14:paraId="62EC6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300" w:firstLineChars="100"/>
        <w:textAlignment w:val="auto"/>
        <w:rPr>
          <w:rFonts w:hint="default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2025年9月1日</w:t>
      </w:r>
    </w:p>
    <w:p w14:paraId="74190AC3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233F38B4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73FC7F2A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1C00117F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1D9EC7F2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564889F3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107417CB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724265CF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5BC69A0F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3547CC6E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73280B4E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36B8A404">
      <w:pPr>
        <w:tabs>
          <w:tab w:val="left" w:pos="567"/>
          <w:tab w:val="left" w:pos="709"/>
        </w:tabs>
        <w:spacing w:line="240" w:lineRule="auto"/>
        <w:jc w:val="left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  <w:t>附件：</w:t>
      </w:r>
    </w:p>
    <w:p w14:paraId="1FBDF63E">
      <w:pPr>
        <w:tabs>
          <w:tab w:val="left" w:pos="567"/>
          <w:tab w:val="left" w:pos="709"/>
        </w:tabs>
        <w:spacing w:line="240" w:lineRule="auto"/>
        <w:jc w:val="center"/>
        <w:textAlignment w:val="baseline"/>
        <w:outlineLvl w:val="0"/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  <w:t>DeepSeek+AI工具赋能危大工程安全管控、精准防控风险、构建智能化安全防线专题培训班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报名回执表</w:t>
      </w:r>
    </w:p>
    <w:tbl>
      <w:tblPr>
        <w:tblStyle w:val="9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40C6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6907295"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6774F9E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2D35A5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4C6C25F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1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8C96DE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313E4E9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5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00D011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1341BA6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AD2E8E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1B36172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1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676FC6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34514D4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80FCA9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707ED7C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7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CED2C7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3AB77C0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65A146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0663D81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7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B15C54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7A7F4CD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 w14:paraId="19EBF69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193E150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78D0AB1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723A66F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723E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24AA98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12C35F6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119DA8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0F938F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4DE87F8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E00C78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1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3CA091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C9E6A0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AFFA5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541E6B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432512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6AED778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FA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194CA1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AE26F1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008A7F7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F0FBD9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5CC466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F7FBB8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8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DB5223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4F49D4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DECDAB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5274E8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7DB6F5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2ACCD3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B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F4CEF3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4819356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E031CE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DB7EE3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997634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5CAD1B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C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2F57DB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DF2361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986758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F9F0F0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979D96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6FF0711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A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AAF3AE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7E5ABA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795238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55DD2A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AF8D48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4EDAFA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3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3B1E64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B455BD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FCCF17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B2F6F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459FDF1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649607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6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4EDE35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8543B1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07E03F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EEEADA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284DA25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3DADFBE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6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A41E0D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68C5756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002066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7ED39AF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F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A3DA56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1D7C748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合住□     自理□</w:t>
            </w:r>
          </w:p>
        </w:tc>
      </w:tr>
      <w:tr w14:paraId="4246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372475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4FF9D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 xml:space="preserve">安全总监□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 xml:space="preserve">安全管理工程师□  </w:t>
            </w:r>
          </w:p>
        </w:tc>
      </w:tr>
      <w:tr w14:paraId="24B9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B4828A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1DBB0C90"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      现场□</w:t>
            </w:r>
          </w:p>
        </w:tc>
        <w:tc>
          <w:tcPr>
            <w:tcW w:w="1896" w:type="dxa"/>
            <w:vAlign w:val="center"/>
          </w:tcPr>
          <w:p w14:paraId="7133A0F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4A3B4A8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B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678" w:type="dxa"/>
            <w:vAlign w:val="center"/>
          </w:tcPr>
          <w:p w14:paraId="50CC689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90D12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 w14:paraId="24BEDE2E"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开户名称：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北京中建科信科技服务有限公司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</w:t>
            </w:r>
          </w:p>
          <w:p w14:paraId="24CA07CD"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 户 行：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中国工商银行股份有限公司北京公主坟支行</w:t>
            </w:r>
          </w:p>
          <w:p w14:paraId="31A82005">
            <w:pPr>
              <w:keepNext w:val="0"/>
              <w:keepLines w:val="0"/>
              <w:pageBreakBefore w:val="0"/>
              <w:widowControl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账    号：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0200 0046 0920 0585 085</w:t>
            </w:r>
          </w:p>
        </w:tc>
      </w:tr>
      <w:tr w14:paraId="43DB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78" w:type="dxa"/>
            <w:vAlign w:val="center"/>
          </w:tcPr>
          <w:p w14:paraId="5D13506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78786573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 w14:paraId="686942D1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412AAD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 w14:paraId="25D7213A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88BBACA">
            <w:pPr>
              <w:pStyle w:val="8"/>
              <w:tabs>
                <w:tab w:val="left" w:pos="-1440"/>
              </w:tabs>
              <w:rPr>
                <w:rFonts w:hint="default"/>
              </w:rPr>
            </w:pPr>
          </w:p>
          <w:p w14:paraId="738772EA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BF0986E">
      <w:pPr>
        <w:spacing w:line="40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报名负责人：聂红军 主任18211071700（微信）   </w:t>
      </w:r>
    </w:p>
    <w:p w14:paraId="05866518">
      <w:pPr>
        <w:spacing w:line="40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电    话：13141289128        邮    箱：zqgphwz@126.com  </w:t>
      </w:r>
    </w:p>
    <w:p w14:paraId="741D49E4">
      <w:pPr>
        <w:spacing w:line="400" w:lineRule="exact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qq咨询：3177524020          网    址：http://www.zqgpchina.cn</w:t>
      </w:r>
      <w:bookmarkStart w:id="0" w:name="_GoBack"/>
      <w:bookmarkEnd w:id="0"/>
    </w:p>
    <w:sectPr>
      <w:footerReference r:id="rId3" w:type="default"/>
      <w:pgSz w:w="11906" w:h="16838"/>
      <w:pgMar w:top="1270" w:right="1366" w:bottom="1100" w:left="142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C427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5252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sZGvRAAAAAgEAAA8AAAAAAAAAAQAgAAAAIgAAAGRycy9kb3ducmV2LnhtbFBL&#10;AQIUABQAAAAIAIdO4kBoyU3y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5252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mYwMDdkMDkwYjZkN2YwZjRmZmE3ZmFhM2M3OTMifQ=="/>
    <w:docVar w:name="KSO_WPS_MARK_KEY" w:val="04948db4-c2c6-4cef-bd05-440a987e6d40"/>
  </w:docVars>
  <w:rsids>
    <w:rsidRoot w:val="00262547"/>
    <w:rsid w:val="000429A6"/>
    <w:rsid w:val="000635BD"/>
    <w:rsid w:val="00066FC8"/>
    <w:rsid w:val="00086FD1"/>
    <w:rsid w:val="000D623B"/>
    <w:rsid w:val="00252A19"/>
    <w:rsid w:val="00262547"/>
    <w:rsid w:val="00277DD1"/>
    <w:rsid w:val="002F0B09"/>
    <w:rsid w:val="002F6C5F"/>
    <w:rsid w:val="003A6EAE"/>
    <w:rsid w:val="00442A90"/>
    <w:rsid w:val="004B3B4B"/>
    <w:rsid w:val="004E5835"/>
    <w:rsid w:val="00503116"/>
    <w:rsid w:val="00625061"/>
    <w:rsid w:val="00734CF6"/>
    <w:rsid w:val="007921F3"/>
    <w:rsid w:val="007A06B4"/>
    <w:rsid w:val="007E5692"/>
    <w:rsid w:val="00861FC2"/>
    <w:rsid w:val="009E2C08"/>
    <w:rsid w:val="00A07D70"/>
    <w:rsid w:val="00B55B6B"/>
    <w:rsid w:val="00B66847"/>
    <w:rsid w:val="00B97CF5"/>
    <w:rsid w:val="00BE182B"/>
    <w:rsid w:val="00C57CC7"/>
    <w:rsid w:val="00C82A2D"/>
    <w:rsid w:val="00CB2F51"/>
    <w:rsid w:val="00CC29D9"/>
    <w:rsid w:val="00D35C76"/>
    <w:rsid w:val="00D36F84"/>
    <w:rsid w:val="00D870D9"/>
    <w:rsid w:val="00DA7144"/>
    <w:rsid w:val="00DE1821"/>
    <w:rsid w:val="00E14F97"/>
    <w:rsid w:val="00EC7C83"/>
    <w:rsid w:val="00F20FDA"/>
    <w:rsid w:val="00F820DE"/>
    <w:rsid w:val="01BA6E1F"/>
    <w:rsid w:val="02E50A5F"/>
    <w:rsid w:val="03B3582F"/>
    <w:rsid w:val="03CE231F"/>
    <w:rsid w:val="046223BE"/>
    <w:rsid w:val="063F1274"/>
    <w:rsid w:val="06DF3A6F"/>
    <w:rsid w:val="07097292"/>
    <w:rsid w:val="07D01B5E"/>
    <w:rsid w:val="07D45C0F"/>
    <w:rsid w:val="086B2BCC"/>
    <w:rsid w:val="08C2594B"/>
    <w:rsid w:val="08D16703"/>
    <w:rsid w:val="094B11BC"/>
    <w:rsid w:val="0A971D96"/>
    <w:rsid w:val="0B30198C"/>
    <w:rsid w:val="0E767C02"/>
    <w:rsid w:val="0EC72DF8"/>
    <w:rsid w:val="101133B7"/>
    <w:rsid w:val="105129C5"/>
    <w:rsid w:val="107C6D27"/>
    <w:rsid w:val="1149633E"/>
    <w:rsid w:val="14834375"/>
    <w:rsid w:val="149061D5"/>
    <w:rsid w:val="14AE254B"/>
    <w:rsid w:val="14EF4616"/>
    <w:rsid w:val="14F2095A"/>
    <w:rsid w:val="15AA6BE9"/>
    <w:rsid w:val="17126EBA"/>
    <w:rsid w:val="173533D7"/>
    <w:rsid w:val="17851E67"/>
    <w:rsid w:val="183B52B1"/>
    <w:rsid w:val="1D2C7290"/>
    <w:rsid w:val="1EC52F16"/>
    <w:rsid w:val="1F9A714F"/>
    <w:rsid w:val="1FAF219A"/>
    <w:rsid w:val="1FB12AFA"/>
    <w:rsid w:val="205B4410"/>
    <w:rsid w:val="21022930"/>
    <w:rsid w:val="22D84291"/>
    <w:rsid w:val="232178B1"/>
    <w:rsid w:val="23F80E16"/>
    <w:rsid w:val="24743B45"/>
    <w:rsid w:val="24DC4D6F"/>
    <w:rsid w:val="26E522F3"/>
    <w:rsid w:val="27C4362A"/>
    <w:rsid w:val="27F96D69"/>
    <w:rsid w:val="281612B4"/>
    <w:rsid w:val="2944586D"/>
    <w:rsid w:val="2B7546E9"/>
    <w:rsid w:val="2C2354FA"/>
    <w:rsid w:val="2C9F5E1F"/>
    <w:rsid w:val="2CE2094B"/>
    <w:rsid w:val="2DC203B6"/>
    <w:rsid w:val="2E58122D"/>
    <w:rsid w:val="2F555843"/>
    <w:rsid w:val="30ED12C3"/>
    <w:rsid w:val="312B130C"/>
    <w:rsid w:val="313D5C0A"/>
    <w:rsid w:val="31914E24"/>
    <w:rsid w:val="3391591B"/>
    <w:rsid w:val="339A4DF2"/>
    <w:rsid w:val="33A41AA3"/>
    <w:rsid w:val="343F5187"/>
    <w:rsid w:val="357B0FAE"/>
    <w:rsid w:val="3699743B"/>
    <w:rsid w:val="37610C7D"/>
    <w:rsid w:val="379813FB"/>
    <w:rsid w:val="37C82AE4"/>
    <w:rsid w:val="386220DD"/>
    <w:rsid w:val="39491CE4"/>
    <w:rsid w:val="3A2B124D"/>
    <w:rsid w:val="3AD429C2"/>
    <w:rsid w:val="3D2A7B71"/>
    <w:rsid w:val="3D7229E8"/>
    <w:rsid w:val="3E664B6D"/>
    <w:rsid w:val="3EA82720"/>
    <w:rsid w:val="3EF98882"/>
    <w:rsid w:val="3F717169"/>
    <w:rsid w:val="3FE519A1"/>
    <w:rsid w:val="3FEF1EF3"/>
    <w:rsid w:val="40B530C4"/>
    <w:rsid w:val="437B6926"/>
    <w:rsid w:val="43846C19"/>
    <w:rsid w:val="438651D3"/>
    <w:rsid w:val="446529ED"/>
    <w:rsid w:val="44A616A1"/>
    <w:rsid w:val="451E56DB"/>
    <w:rsid w:val="458E7036"/>
    <w:rsid w:val="460D2589"/>
    <w:rsid w:val="471843AC"/>
    <w:rsid w:val="47415467"/>
    <w:rsid w:val="4777325F"/>
    <w:rsid w:val="479B0EF6"/>
    <w:rsid w:val="49D16F24"/>
    <w:rsid w:val="4B6556D7"/>
    <w:rsid w:val="4B8359A5"/>
    <w:rsid w:val="4BE0656F"/>
    <w:rsid w:val="4BFD6CB8"/>
    <w:rsid w:val="4C5A293A"/>
    <w:rsid w:val="4DD354BD"/>
    <w:rsid w:val="50957218"/>
    <w:rsid w:val="50C81726"/>
    <w:rsid w:val="518404EE"/>
    <w:rsid w:val="5236594B"/>
    <w:rsid w:val="527F2630"/>
    <w:rsid w:val="53130849"/>
    <w:rsid w:val="535921B1"/>
    <w:rsid w:val="5453405A"/>
    <w:rsid w:val="54683335"/>
    <w:rsid w:val="55067F3A"/>
    <w:rsid w:val="57CA5049"/>
    <w:rsid w:val="57E15B41"/>
    <w:rsid w:val="5861078D"/>
    <w:rsid w:val="5AC66506"/>
    <w:rsid w:val="5BDF1AF2"/>
    <w:rsid w:val="5C3816D7"/>
    <w:rsid w:val="5CD2597C"/>
    <w:rsid w:val="5FB47DE5"/>
    <w:rsid w:val="600F05EB"/>
    <w:rsid w:val="615D0EE2"/>
    <w:rsid w:val="638A686D"/>
    <w:rsid w:val="63B84051"/>
    <w:rsid w:val="648D71A0"/>
    <w:rsid w:val="64A102C0"/>
    <w:rsid w:val="64D31363"/>
    <w:rsid w:val="657137AC"/>
    <w:rsid w:val="65CF4766"/>
    <w:rsid w:val="660B5224"/>
    <w:rsid w:val="66EB6240"/>
    <w:rsid w:val="673E6358"/>
    <w:rsid w:val="674E429C"/>
    <w:rsid w:val="67684FD9"/>
    <w:rsid w:val="67E36CC5"/>
    <w:rsid w:val="68DB306A"/>
    <w:rsid w:val="699279AE"/>
    <w:rsid w:val="69DE4C53"/>
    <w:rsid w:val="6AC501A8"/>
    <w:rsid w:val="6B5FAEE0"/>
    <w:rsid w:val="6BAB44AE"/>
    <w:rsid w:val="6CAD0F6F"/>
    <w:rsid w:val="6DE0518A"/>
    <w:rsid w:val="6F7A39B4"/>
    <w:rsid w:val="6FEC567C"/>
    <w:rsid w:val="703A4265"/>
    <w:rsid w:val="707F6656"/>
    <w:rsid w:val="7102558A"/>
    <w:rsid w:val="713F0DB2"/>
    <w:rsid w:val="715E40C3"/>
    <w:rsid w:val="71D41821"/>
    <w:rsid w:val="72002506"/>
    <w:rsid w:val="72A23D76"/>
    <w:rsid w:val="74953ACF"/>
    <w:rsid w:val="74E27C24"/>
    <w:rsid w:val="755144A5"/>
    <w:rsid w:val="75A16B17"/>
    <w:rsid w:val="75DA632B"/>
    <w:rsid w:val="767F0523"/>
    <w:rsid w:val="767F63B8"/>
    <w:rsid w:val="769B49DF"/>
    <w:rsid w:val="76C03B43"/>
    <w:rsid w:val="78415CB0"/>
    <w:rsid w:val="78AD1B11"/>
    <w:rsid w:val="78CC06D3"/>
    <w:rsid w:val="791D53D0"/>
    <w:rsid w:val="793B327A"/>
    <w:rsid w:val="796B7EBB"/>
    <w:rsid w:val="79C96EB1"/>
    <w:rsid w:val="79E20DA5"/>
    <w:rsid w:val="7CDE6F23"/>
    <w:rsid w:val="7D597B1F"/>
    <w:rsid w:val="7ED25187"/>
    <w:rsid w:val="7EFE5871"/>
    <w:rsid w:val="7F5260B2"/>
    <w:rsid w:val="7FAF0DB9"/>
    <w:rsid w:val="7FC06014"/>
    <w:rsid w:val="E6A2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qFormat/>
    <w:uiPriority w:val="99"/>
    <w:pPr>
      <w:widowControl w:val="0"/>
      <w:spacing w:after="0" w:line="360" w:lineRule="auto"/>
      <w:ind w:left="176" w:leftChars="0" w:firstLine="420" w:firstLineChars="200"/>
    </w:pPr>
    <w:rPr>
      <w:rFonts w:ascii="仿宋" w:eastAsia="仿宋"/>
      <w:kern w:val="2"/>
      <w:sz w:val="24"/>
      <w:szCs w:val="24"/>
      <w:shd w:val="clear" w:color="auto" w:fill="auto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rFonts w:cs="Times New Roman"/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3084</Words>
  <Characters>3453</Characters>
  <Lines>25</Lines>
  <Paragraphs>7</Paragraphs>
  <TotalTime>0</TotalTime>
  <ScaleCrop>false</ScaleCrop>
  <LinksUpToDate>false</LinksUpToDate>
  <CharactersWithSpaces>3622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2020-12-28T01:41:00Z</dcterms:created>
  <dc:creator>Administrator</dc:creator>
  <cp:lastModifiedBy>聂红军</cp:lastModifiedBy>
  <dcterms:modified xsi:type="dcterms:W3CDTF">2025-09-04T01:56:11Z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F1D3AC8AF80F4B42A07CDC4DFB74EC8F_13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