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520B9"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85915" cy="9455150"/>
            <wp:effectExtent l="0" t="0" r="635" b="12700"/>
            <wp:docPr id="35" name="图片 35" descr="26年021号新清单建工司法解释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26年021号新清单建工司法解释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5915" cy="945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10350" cy="9348470"/>
            <wp:effectExtent l="0" t="0" r="0" b="5080"/>
            <wp:docPr id="34" name="图片 34" descr="26年021号新清单建工司法解释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26年021号新清单建工司法解释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934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87490" cy="9316085"/>
            <wp:effectExtent l="0" t="0" r="3810" b="18415"/>
            <wp:docPr id="33" name="图片 33" descr="26年021号新清单建工司法解释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26年021号新清单建工司法解释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7490" cy="931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10350" cy="9348470"/>
            <wp:effectExtent l="0" t="0" r="0" b="5080"/>
            <wp:docPr id="32" name="图片 32" descr="26年021号新清单建工司法解释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26年021号新清单建工司法解释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934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05575" cy="9199880"/>
            <wp:effectExtent l="0" t="0" r="9525" b="1270"/>
            <wp:docPr id="31" name="图片 31" descr="26年021号新清单建工司法解释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26年021号新清单建工司法解释_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919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572885" cy="9295130"/>
            <wp:effectExtent l="0" t="0" r="18415" b="1270"/>
            <wp:docPr id="30" name="图片 30" descr="26年021号新清单建工司法解释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26年021号新清单建工司法解释_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2885" cy="929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10350" cy="9348470"/>
            <wp:effectExtent l="0" t="0" r="0" b="5080"/>
            <wp:docPr id="29" name="图片 29" descr="26年021号新清单建工司法解释_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26年021号新清单建工司法解释_07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934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14A12">
      <w:pPr>
        <w:spacing w:line="520" w:lineRule="exact"/>
        <w:ind w:right="122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附件：</w:t>
      </w:r>
    </w:p>
    <w:p w14:paraId="15886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25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新清单计价标准与施工合同司法解释（二）（征求意见稿）深度解读暨建设工程合同风险点、结算、索赔、审计、财评及司法鉴定审理实务专题培训班报名回执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表</w:t>
      </w:r>
    </w:p>
    <w:tbl>
      <w:tblPr>
        <w:tblStyle w:val="8"/>
        <w:tblpPr w:leftFromText="180" w:rightFromText="180" w:vertAnchor="text" w:horzAnchor="page" w:tblpXSpec="center" w:tblpY="187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052"/>
        <w:gridCol w:w="1257"/>
        <w:gridCol w:w="1826"/>
        <w:gridCol w:w="17"/>
        <w:gridCol w:w="477"/>
        <w:gridCol w:w="551"/>
        <w:gridCol w:w="776"/>
        <w:gridCol w:w="2014"/>
      </w:tblGrid>
      <w:tr w14:paraId="317C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40" w:type="dxa"/>
            <w:noWrap/>
            <w:vAlign w:val="center"/>
          </w:tcPr>
          <w:p w14:paraId="2DAD6AB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单位名称</w:t>
            </w:r>
          </w:p>
        </w:tc>
        <w:tc>
          <w:tcPr>
            <w:tcW w:w="4629" w:type="dxa"/>
            <w:gridSpan w:val="5"/>
            <w:noWrap/>
            <w:vAlign w:val="center"/>
          </w:tcPr>
          <w:p w14:paraId="70E34F9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27" w:type="dxa"/>
            <w:gridSpan w:val="2"/>
            <w:noWrap/>
            <w:vAlign w:val="center"/>
          </w:tcPr>
          <w:p w14:paraId="5B71F3C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    编</w:t>
            </w:r>
          </w:p>
        </w:tc>
        <w:tc>
          <w:tcPr>
            <w:tcW w:w="2014" w:type="dxa"/>
            <w:noWrap/>
            <w:vAlign w:val="center"/>
          </w:tcPr>
          <w:p w14:paraId="3DA30179">
            <w:pPr>
              <w:spacing w:line="360" w:lineRule="exact"/>
              <w:ind w:left="149" w:right="80" w:rightChars="38" w:hanging="148" w:hangingChars="62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A79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40" w:type="dxa"/>
            <w:noWrap/>
            <w:vAlign w:val="center"/>
          </w:tcPr>
          <w:p w14:paraId="0B3EF21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详细地址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08D9E6D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E4E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40" w:type="dxa"/>
            <w:noWrap/>
            <w:vAlign w:val="center"/>
          </w:tcPr>
          <w:p w14:paraId="1F31F9E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</w:t>
            </w:r>
          </w:p>
        </w:tc>
        <w:tc>
          <w:tcPr>
            <w:tcW w:w="4152" w:type="dxa"/>
            <w:gridSpan w:val="4"/>
            <w:noWrap/>
            <w:vAlign w:val="center"/>
          </w:tcPr>
          <w:p w14:paraId="5B4D93D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4A2DBFC0">
            <w:pPr>
              <w:keepNext/>
              <w:spacing w:line="360" w:lineRule="exact"/>
              <w:ind w:right="80" w:rightChars="38"/>
              <w:jc w:val="center"/>
              <w:outlineLvl w:val="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E-mail</w:t>
            </w:r>
          </w:p>
        </w:tc>
        <w:tc>
          <w:tcPr>
            <w:tcW w:w="2014" w:type="dxa"/>
            <w:noWrap/>
            <w:vAlign w:val="center"/>
          </w:tcPr>
          <w:p w14:paraId="5822135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7DB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40" w:type="dxa"/>
            <w:noWrap/>
            <w:vAlign w:val="center"/>
          </w:tcPr>
          <w:p w14:paraId="03B7B7F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    话</w:t>
            </w:r>
          </w:p>
        </w:tc>
        <w:tc>
          <w:tcPr>
            <w:tcW w:w="4152" w:type="dxa"/>
            <w:gridSpan w:val="4"/>
            <w:noWrap/>
            <w:vAlign w:val="center"/>
          </w:tcPr>
          <w:p w14:paraId="3A186DF8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563F9FA1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传  真</w:t>
            </w:r>
          </w:p>
        </w:tc>
        <w:tc>
          <w:tcPr>
            <w:tcW w:w="2014" w:type="dxa"/>
            <w:noWrap/>
            <w:vAlign w:val="center"/>
          </w:tcPr>
          <w:p w14:paraId="61DBC9D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210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40" w:type="dxa"/>
            <w:noWrap/>
            <w:vAlign w:val="center"/>
          </w:tcPr>
          <w:p w14:paraId="3BBE4B91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  名</w:t>
            </w:r>
          </w:p>
        </w:tc>
        <w:tc>
          <w:tcPr>
            <w:tcW w:w="1052" w:type="dxa"/>
            <w:noWrap/>
            <w:vAlign w:val="center"/>
          </w:tcPr>
          <w:p w14:paraId="0E65E01B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257" w:type="dxa"/>
            <w:noWrap/>
            <w:vAlign w:val="center"/>
          </w:tcPr>
          <w:p w14:paraId="75532AE5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12A19126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</w:t>
            </w:r>
          </w:p>
        </w:tc>
        <w:tc>
          <w:tcPr>
            <w:tcW w:w="1804" w:type="dxa"/>
            <w:gridSpan w:val="3"/>
            <w:noWrap/>
            <w:vAlign w:val="center"/>
          </w:tcPr>
          <w:p w14:paraId="5B4A1F51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</w:t>
            </w:r>
          </w:p>
        </w:tc>
        <w:tc>
          <w:tcPr>
            <w:tcW w:w="2014" w:type="dxa"/>
            <w:noWrap/>
            <w:vAlign w:val="center"/>
          </w:tcPr>
          <w:p w14:paraId="45A04F53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E-mail</w:t>
            </w:r>
          </w:p>
        </w:tc>
      </w:tr>
      <w:tr w14:paraId="22A0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0" w:type="dxa"/>
            <w:noWrap/>
            <w:vAlign w:val="center"/>
          </w:tcPr>
          <w:p w14:paraId="2C1E5A4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237A95B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30CD3B6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4C6BEC2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634F6DE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7939348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EF2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0" w:type="dxa"/>
            <w:noWrap/>
            <w:vAlign w:val="center"/>
          </w:tcPr>
          <w:p w14:paraId="1505A17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40F14F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21A401F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2BEBA64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0A5724A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4C25BDE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B66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0" w:type="dxa"/>
            <w:noWrap/>
            <w:vAlign w:val="center"/>
          </w:tcPr>
          <w:p w14:paraId="212F77A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5B01A19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27FC68B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77A74B3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61FA61E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2980603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B52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0" w:type="dxa"/>
            <w:noWrap/>
            <w:vAlign w:val="center"/>
          </w:tcPr>
          <w:p w14:paraId="24FA79C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52B712D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2E0262F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287C753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5271D37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15CEC81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AFF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3D9EB50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94384A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4E45DFD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69A9837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27253A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5A4EC59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65E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711A803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0CD3483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46ADAC0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73D96BB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0C22317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0D9FB8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88D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2F6AA51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6572BEC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30446F7D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39118F2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5FD0A27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7120E23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1A0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2D024F3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0879E27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2730201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50DE400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6AEB2D3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273AC11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C68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220E7E0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2DF5900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40A3D7B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6896E8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006F286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436E601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F67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0" w:type="dxa"/>
            <w:noWrap/>
            <w:vAlign w:val="center"/>
          </w:tcPr>
          <w:p w14:paraId="1F25FF7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住宿安排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0FC54EA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□单间    □标间   订房数量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间   □自行安排</w:t>
            </w:r>
          </w:p>
        </w:tc>
      </w:tr>
      <w:tr w14:paraId="526F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40" w:type="dxa"/>
            <w:noWrap/>
            <w:vAlign w:val="center"/>
          </w:tcPr>
          <w:p w14:paraId="6FC6BDD3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培训地点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18B8415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7E7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40" w:type="dxa"/>
            <w:noWrap/>
            <w:vAlign w:val="center"/>
          </w:tcPr>
          <w:p w14:paraId="1A83BB72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标准选项</w:t>
            </w:r>
          </w:p>
        </w:tc>
        <w:tc>
          <w:tcPr>
            <w:tcW w:w="4135" w:type="dxa"/>
            <w:gridSpan w:val="3"/>
            <w:noWrap/>
          </w:tcPr>
          <w:p w14:paraId="4ABAB2B8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A□3980元     B□5980元</w:t>
            </w:r>
          </w:p>
          <w:p w14:paraId="7767206C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C□28000元    D□50000元</w:t>
            </w:r>
          </w:p>
        </w:tc>
        <w:tc>
          <w:tcPr>
            <w:tcW w:w="1045" w:type="dxa"/>
            <w:gridSpan w:val="3"/>
            <w:noWrap/>
          </w:tcPr>
          <w:p w14:paraId="4A53B86F">
            <w:pPr>
              <w:spacing w:line="720" w:lineRule="auto"/>
              <w:ind w:left="241" w:hanging="241" w:hangingChars="1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金  额</w:t>
            </w:r>
          </w:p>
        </w:tc>
        <w:tc>
          <w:tcPr>
            <w:tcW w:w="2790" w:type="dxa"/>
            <w:gridSpan w:val="2"/>
            <w:noWrap/>
          </w:tcPr>
          <w:p w14:paraId="08D7551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971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340" w:type="dxa"/>
            <w:noWrap/>
            <w:vAlign w:val="center"/>
          </w:tcPr>
          <w:p w14:paraId="74076233">
            <w:pPr>
              <w:ind w:right="122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证书申报</w:t>
            </w:r>
          </w:p>
        </w:tc>
        <w:tc>
          <w:tcPr>
            <w:tcW w:w="7970" w:type="dxa"/>
            <w:gridSpan w:val="8"/>
            <w:noWrap/>
          </w:tcPr>
          <w:p w14:paraId="5A4F2601">
            <w:pPr>
              <w:spacing w:line="360" w:lineRule="auto"/>
              <w:ind w:right="122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□商务经理     □成本经理   □造价经理   □项目经理</w:t>
            </w:r>
          </w:p>
        </w:tc>
      </w:tr>
      <w:tr w14:paraId="5C6A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340" w:type="dxa"/>
            <w:noWrap/>
            <w:vAlign w:val="center"/>
          </w:tcPr>
          <w:p w14:paraId="0D203CA7">
            <w:pPr>
              <w:ind w:right="80" w:rightChars="38"/>
              <w:rPr>
                <w:rFonts w:hint="eastAsia"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发票类别</w:t>
            </w:r>
          </w:p>
        </w:tc>
        <w:tc>
          <w:tcPr>
            <w:tcW w:w="7970" w:type="dxa"/>
            <w:gridSpan w:val="8"/>
            <w:noWrap/>
          </w:tcPr>
          <w:p w14:paraId="28C3943B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增值税（□普通□专用）发票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开票信息如下：</w:t>
            </w:r>
          </w:p>
          <w:p w14:paraId="721A72CC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位 名 称：</w:t>
            </w:r>
          </w:p>
          <w:p w14:paraId="7BB2F45E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税       号：</w:t>
            </w:r>
          </w:p>
          <w:p w14:paraId="1B55A885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地址、 电话：</w:t>
            </w:r>
          </w:p>
          <w:p w14:paraId="402EBF39">
            <w:pPr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开户行、账号：</w:t>
            </w:r>
          </w:p>
        </w:tc>
      </w:tr>
      <w:tr w14:paraId="55FC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40" w:type="dxa"/>
            <w:noWrap/>
            <w:vAlign w:val="center"/>
          </w:tcPr>
          <w:p w14:paraId="05F208F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指定收款账    户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13886F4D">
            <w:pPr>
              <w:spacing w:line="360" w:lineRule="auto"/>
              <w:ind w:right="80" w:rightChars="38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单位名称：北京众兴企培咨询有限公司</w:t>
            </w:r>
          </w:p>
          <w:p w14:paraId="137CF206">
            <w:pPr>
              <w:spacing w:line="360" w:lineRule="auto"/>
              <w:ind w:right="80" w:rightChars="38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开户行：中国工商银行股份有限公司北京龙泉支行</w:t>
            </w:r>
          </w:p>
          <w:p w14:paraId="7375383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账  号：0200002009200234085（行号：102100000208)</w:t>
            </w:r>
          </w:p>
        </w:tc>
      </w:tr>
    </w:tbl>
    <w:p w14:paraId="482C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119" w:firstLine="560" w:firstLineChars="2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</w:rPr>
        <w:t>1、请尽早报名，额满为止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Cs/>
          <w:sz w:val="28"/>
          <w:szCs w:val="28"/>
        </w:rPr>
        <w:t>参会报名表复制有效</w:t>
      </w:r>
    </w:p>
    <w:p w14:paraId="16B0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119" w:firstLine="1400" w:firstLineChars="50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2、课题内容可根据单位需求制定培训课纲</w:t>
      </w:r>
    </w:p>
    <w:p w14:paraId="661DC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color w:val="FF000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、报名负责人：聂红军 主任18211071700（微信）   </w:t>
      </w:r>
    </w:p>
    <w:p w14:paraId="6842D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680" w:firstLineChars="6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电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话：13141289128        邮    箱：zqgphwz@126.com  </w:t>
      </w:r>
    </w:p>
    <w:p w14:paraId="4D4B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680" w:firstLineChars="600"/>
        <w:textAlignment w:val="auto"/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q</w:t>
      </w:r>
      <w:r>
        <w:rPr>
          <w:rFonts w:hint="eastAsia" w:ascii="仿宋" w:hAnsi="仿宋" w:eastAsia="仿宋" w:cs="仿宋"/>
          <w:bCs/>
          <w:sz w:val="28"/>
          <w:szCs w:val="28"/>
        </w:rPr>
        <w:t>q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咨询：3177524020         网    址：www.zqgpchina.cn</w:t>
      </w:r>
    </w:p>
    <w:sectPr>
      <w:pgSz w:w="11906" w:h="16838"/>
      <w:pgMar w:top="1134" w:right="1020" w:bottom="113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95972"/>
    <w:rsid w:val="171C3D0B"/>
    <w:rsid w:val="2FC811E9"/>
    <w:rsid w:val="32B95972"/>
    <w:rsid w:val="335578E4"/>
    <w:rsid w:val="39437E52"/>
    <w:rsid w:val="3CEF35E4"/>
    <w:rsid w:val="405C3DF8"/>
    <w:rsid w:val="4EB018BC"/>
    <w:rsid w:val="55684D89"/>
    <w:rsid w:val="55D63C42"/>
    <w:rsid w:val="560E6E35"/>
    <w:rsid w:val="5A955FE8"/>
    <w:rsid w:val="76614639"/>
    <w:rsid w:val="79C85CD9"/>
    <w:rsid w:val="7B237A89"/>
    <w:rsid w:val="7E41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240" w:lineRule="auto"/>
      <w:outlineLvl w:val="0"/>
    </w:pPr>
    <w:rPr>
      <w:rFonts w:ascii="Calibri" w:hAnsi="Calibri" w:eastAsia="宋体" w:cs="Times New Roman"/>
      <w:b/>
      <w:bCs/>
      <w:kern w:val="44"/>
      <w:sz w:val="2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240" w:after="80" w:line="273" w:lineRule="auto"/>
      <w:jc w:val="center"/>
      <w:outlineLvl w:val="1"/>
    </w:pPr>
    <w:rPr>
      <w:rFonts w:ascii="Calibri" w:hAnsi="Calibri" w:eastAsia="宋体" w:cs="Times New Roman"/>
      <w:bCs/>
      <w:smallCaps/>
      <w:spacing w:val="5"/>
      <w:kern w:val="0"/>
      <w:sz w:val="36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ind w:firstLine="422" w:firstLineChars="200"/>
    </w:pPr>
    <w:rPr>
      <w:rFonts w:ascii="Wingdings" w:eastAsia="Wingdings"/>
      <w:b/>
      <w:bCs/>
      <w:sz w:val="20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4"/>
    <w:next w:val="1"/>
    <w:qFormat/>
    <w:uiPriority w:val="99"/>
    <w:pPr>
      <w:tabs>
        <w:tab w:val="left" w:pos="-1440"/>
      </w:tabs>
      <w:spacing w:line="360" w:lineRule="auto"/>
      <w:ind w:left="176" w:firstLine="420"/>
    </w:pPr>
    <w:rPr>
      <w:rFonts w:ascii="仿宋" w:hAnsi="Times New Roman" w:eastAsia="仿宋"/>
      <w:szCs w:val="24"/>
    </w:rPr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352</Words>
  <Characters>465</Characters>
  <Lines>0</Lines>
  <Paragraphs>0</Paragraphs>
  <TotalTime>6</TotalTime>
  <ScaleCrop>false</ScaleCrop>
  <LinksUpToDate>false</LinksUpToDate>
  <CharactersWithSpaces>577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2026-01-15T01:38:00Z</dcterms:created>
  <dc:creator>中采培训15692284322</dc:creator>
  <cp:lastModifiedBy>聂红军</cp:lastModifiedBy>
  <dcterms:modified xsi:type="dcterms:W3CDTF">2026-02-27T08:58:04Z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2408EDD8A83949A89430459D971FD2B8_13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