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A6E28">
      <w:pPr>
        <w:adjustRightInd w:val="0"/>
        <w:snapToGrid w:val="0"/>
        <w:jc w:val="distribute"/>
        <w:rPr>
          <w:rFonts w:hint="eastAsia" w:asciiTheme="majorEastAsia" w:hAnsiTheme="majorEastAsia" w:eastAsiaTheme="majorEastAsia" w:cstheme="majorEastAsia"/>
          <w:b/>
          <w:bCs/>
          <w:color w:val="FF0000"/>
          <w:w w:val="80"/>
          <w:sz w:val="84"/>
          <w:szCs w:val="84"/>
        </w:rPr>
      </w:pPr>
    </w:p>
    <w:p w14:paraId="07D845C6">
      <w:pPr>
        <w:adjustRightInd w:val="0"/>
        <w:snapToGrid w:val="0"/>
        <w:jc w:val="distribute"/>
        <w:rPr>
          <w:rFonts w:hint="eastAsia" w:ascii="仿宋" w:hAnsi="仿宋" w:eastAsia="仿宋" w:cs="仿宋"/>
          <w:color w:val="000000" w:themeColor="text1"/>
          <w:spacing w:val="-1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w w:val="80"/>
          <w:sz w:val="84"/>
          <w:szCs w:val="84"/>
        </w:rPr>
        <w:t>中国国际工程咨询协会</w:t>
      </w:r>
    </w:p>
    <w:p w14:paraId="3C4BFF64">
      <w:pPr>
        <w:ind w:firstLine="640" w:firstLineChars="200"/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71755</wp:posOffset>
                </wp:positionV>
                <wp:extent cx="5537835" cy="5715"/>
                <wp:effectExtent l="0" t="13970" r="5715" b="18415"/>
                <wp:wrapNone/>
                <wp:docPr id="2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09575" y="2267585"/>
                          <a:ext cx="5537835" cy="571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6.75pt;margin-top:5.65pt;height:0.45pt;width:436.05pt;z-index:251660288;mso-width-relative:page;mso-height-relative:page;" filled="f" stroked="t" coordsize="21600,21600" o:gfxdata="UEsDBAoAAAAAAIdO4kAAAAAAAAAAAAAAAAAEAAAAZHJzL1BLAwQUAAAACACHTuJAtNfBENoAAAAI&#10;AQAADwAAAGRycy9kb3ducmV2LnhtbE2PS0/DMBCE75X4D9YicWudpEqI0jg9oPISSIjSSj268ZJE&#10;jddR7D7g17Oc4LSandHst+XyYntxwtF3jhTEswgEUu1MR42Czcf9NAfhgyaje0eo4As9LKurSakL&#10;4870jqd1aASXkC+0gjaEoZDS1y1a7WduQGLv041WB5ZjI82oz1xue5lEUSat7ogvtHrAuxbrw/po&#10;Fayeti+rx+/GuEP2+mbTh13+fOuUurmOowWIgJfwF4ZffEaHipn27kjGi571POUkz3gOgv08TzMQ&#10;e14kCciqlP8fqH4AUEsDBBQAAAAIAIdO4kAFGEHXCwIAAP8DAAAOAAAAZHJzL2Uyb0RvYy54bWyt&#10;U82O0zAQviPxDpbvNGmXbEvUdA9bygVBJX7urmM3lvwnj7dpX4IXQOIGJ457521YHoOxE1bLcumB&#10;HKyxZ/zNfF8+L6+ORpODCKCcbeh0UlIiLHetsvuGfni/ebagBCKzLdPOioaeBNCr1dMny97XYuY6&#10;p1sRCIJYqHvf0C5GXxcF8E4YBhPnhcWkdMGwiNuwL9rAekQ3upiV5WXRu9D64LgAwNP1kKQjYjgH&#10;0EmpuFg7fmOEjQNqEJpFpASd8kBXeVopBY9vpQQRiW4oMo15xSYY79JarJas3gfmO8XHEdg5Izzi&#10;ZJiy2PQeas0iIzdB/QNlFA8OnIwT7kwxEMmKIItp+Uibdx3zInNBqcHfiw7/D5a/OWwDUW1DZ5RY&#10;ZvCH332+/fnp668fX3C9+/6NTJNIvYcaa6/tNow78NuQGB9lMERq5T+im7IGyIocG/q8fFHNK0pO&#10;iD27nFeLalBbHCPhmK+qi/niAgs4VlTzaU4XA2AC9gHiK+EMSUFDtbJJC1azw2uIOASW/ilJx9qS&#10;Hjstck/O0JkSHYHoxiM7sPt8GZxW7UZpna5A2O+udSAHhu7YbEr80ogI/FdZ6rJm0A11OTUw6QRr&#10;X9qWxJNH3Sw+F5pmMKKlRAt8XSlCQFZHpvQ5ldha23RBZO+ORJP4g9wp2rn2lP9CkXboizzx6OFk&#10;vId7jB++29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NfBENoAAAAIAQAADwAAAAAAAAABACAA&#10;AAAiAAAAZHJzL2Rvd25yZXYueG1sUEsBAhQAFAAAAAgAh07iQAUYQdcLAgAA/wMAAA4AAAAAAAAA&#10;AQAgAAAAKQEAAGRycy9lMm9Eb2MueG1sUEsFBgAAAAAGAAYAWQEAAKY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D21B019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关于举办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版清单计价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落地实操、造价争议化解与全过程造价合规管理专题培训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的通知</w:t>
      </w:r>
    </w:p>
    <w:p w14:paraId="70B2ED1D">
      <w:pPr>
        <w:pStyle w:val="10"/>
        <w:ind w:firstLine="512" w:firstLineChars="200"/>
        <w:jc w:val="right"/>
        <w:rPr>
          <w:rFonts w:hint="eastAsia" w:ascii="仿宋" w:hAnsi="仿宋" w:eastAsia="仿宋" w:cs="仿宋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2"/>
          <w:sz w:val="28"/>
          <w:szCs w:val="28"/>
          <w14:textFill>
            <w14:solidFill>
              <w14:schemeClr w14:val="tx1"/>
            </w14:solidFill>
          </w14:textFill>
        </w:rPr>
        <w:t>国咨协［202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2"/>
          <w:sz w:val="28"/>
          <w:szCs w:val="28"/>
          <w14:textFill>
            <w14:solidFill>
              <w14:schemeClr w14:val="tx1"/>
            </w14:solidFill>
          </w14:textFill>
        </w:rPr>
        <w:t>］</w:t>
      </w:r>
      <w:r>
        <w:rPr>
          <w:rFonts w:hint="eastAsia" w:hAnsi="仿宋" w:cs="仿宋"/>
          <w:b w:val="0"/>
          <w:bCs w:val="0"/>
          <w:color w:val="000000" w:themeColor="text1"/>
          <w:spacing w:val="-1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046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-12"/>
          <w:sz w:val="28"/>
          <w:szCs w:val="28"/>
          <w14:textFill>
            <w14:solidFill>
              <w14:schemeClr w14:val="tx1"/>
            </w14:solidFill>
          </w14:textFill>
        </w:rPr>
        <w:t>号</w:t>
      </w:r>
    </w:p>
    <w:p w14:paraId="2DE15949">
      <w:pPr>
        <w:widowControl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各有关单位：</w:t>
      </w:r>
    </w:p>
    <w:p w14:paraId="59AF3D96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2024年11月，住房城乡建设部发布国家标准《建设工程工程量清单计价标准》（GB/T50500-2024），自2025年9月1日起实施，原2013版规范同时废止。新标准标志着工程造价管理从“政府定额主导”向“市场自主定价”转型，强调“法定优先、有约从约”，在计价方法、风险分担、施工过程结算等方面进行了系统性重构。与此同时，新版施工合同示范文本同步启用，财政评审与审计监督力度持续加大。</w:t>
      </w:r>
    </w:p>
    <w:p w14:paraId="2093C5C3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textAlignment w:val="auto"/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当前，工程造价争议频发，设计变更、材料调差、结算纠纷等问题长期困扰各参建方，国有投资项目尤需应对财政评审与审计核查的严格考验。新标准下，企业面临市场化自主定价、风险合理分配、措施项目自担责任等全新挑战，合规管理要求全面升级。</w:t>
      </w:r>
    </w:p>
    <w:p w14:paraId="25C444F7">
      <w:pPr>
        <w:pStyle w:val="9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560" w:firstLineChars="200"/>
        <w:textAlignment w:val="auto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为帮助相关单位准确把握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新</w:t>
      </w:r>
      <w:r>
        <w:rPr>
          <w:rFonts w:hint="default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版清单计价标准的核心变化，掌握市场化计价实操技能，有效预防和化解造价争议，提升全过程造价合规管理水平，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我会决定举办“新</w:t>
      </w: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版清单计价标准落地实操、造价争议化解与全过程造价合规管理专题培训班”。本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次培训班由中国国际工程咨询协会主办，北京利思教育咨询有限公司承办，请各单位积极组织相关人员参加。具体事宜通知如下：</w:t>
      </w:r>
    </w:p>
    <w:p w14:paraId="4AD71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一、培训内容</w:t>
      </w:r>
    </w:p>
    <w:p w14:paraId="1A3CE47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第一部分：2024版清单计价标准深度解读 </w:t>
      </w:r>
    </w:p>
    <w:p w14:paraId="088B36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1.2024版清单起草背景、政策逻辑、实施要求与强制适用范围；</w:t>
      </w:r>
    </w:p>
    <w:p w14:paraId="33072B0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2.2024版与2013版全面对比：条文变化、口径变化、责任变化、风险变化；</w:t>
      </w:r>
    </w:p>
    <w:p w14:paraId="23CC0C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3.2024版十大核心亮点：计价方式、综合单价、风险分担、清单责任、清标、BIM、过程结算、争议解决、合规要求、数字化支撑；</w:t>
      </w:r>
    </w:p>
    <w:p w14:paraId="674CF5C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4.关键术语精准释义：工程量清单、综合单价、风险范围、清标、暂估价、暂列金额、总承包服务费、计日工、过程结算；</w:t>
      </w:r>
    </w:p>
    <w:p w14:paraId="0442705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5.新旧标准衔接处理：已招标未完工、已完工未结算、合同继续履行的处理原则；</w:t>
      </w:r>
    </w:p>
    <w:p w14:paraId="5E275AE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6.2024版清单对发承包双方责任的重大重构与实操影响。</w:t>
      </w:r>
    </w:p>
    <w:p w14:paraId="362301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第二部分：工程量清单编制与缺陷责任 </w:t>
      </w:r>
    </w:p>
    <w:p w14:paraId="5E0CF4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1.分部分项工程量清单编制规则、计量口径、易错点；</w:t>
      </w:r>
    </w:p>
    <w:p w14:paraId="57D67E0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2.措施项目清单编制：安全文明施工费、总价措施、单价措施 ；</w:t>
      </w:r>
    </w:p>
    <w:p w14:paraId="18B0786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3.其他项目：暂列金额、暂估价、计日工、总承包服务费编制要点；</w:t>
      </w:r>
    </w:p>
    <w:p w14:paraId="79E801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4.规费、税金项目清单与增值税计税模式、计税方法衔接；</w:t>
      </w:r>
    </w:p>
    <w:p w14:paraId="0E99792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5.清单编制缺陷责任划分：招标人责任、投标人责任、风险分担边界；</w:t>
      </w:r>
    </w:p>
    <w:p w14:paraId="075963B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6.清单错、漏、重、缺项处理流程与价款调整方法；</w:t>
      </w:r>
    </w:p>
    <w:p w14:paraId="66763A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7.甲供材、甲控材、乙供材在清单中的标注、计价、扣回方式；</w:t>
      </w:r>
    </w:p>
    <w:p w14:paraId="6EB4FA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8.暂估价项目类型、招标程序、确认单价、结算调整全流程。</w:t>
      </w:r>
    </w:p>
    <w:p w14:paraId="37D487E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第三部分：最高投标限价与投标报价实操 </w:t>
      </w:r>
    </w:p>
    <w:p w14:paraId="35C2911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（一）最高投标限价编制</w:t>
      </w:r>
    </w:p>
    <w:p w14:paraId="23556CB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1.编制依据、编制原则、编制程序、审核要点；</w:t>
      </w:r>
    </w:p>
    <w:p w14:paraId="76D991F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2.分部分项综合单价组价：人材机、管理费、利润、风险费计入；</w:t>
      </w:r>
    </w:p>
    <w:p w14:paraId="6E197C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3.措施项目限价编制、风险考虑、不得竞争费用处理；</w:t>
      </w:r>
    </w:p>
    <w:p w14:paraId="53B925A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4.其他项目限价、暂估价、总承包服务费计算规则；</w:t>
      </w:r>
    </w:p>
    <w:p w14:paraId="48F6C56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5.限价修正、调整、异议处理、投诉流程与实操应对；</w:t>
      </w:r>
    </w:p>
    <w:p w14:paraId="5C2568A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6.限价与市场价格偏离过大、低于成本、不合理高价防控。</w:t>
      </w:r>
    </w:p>
    <w:p w14:paraId="3CB7E5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（二）投标报价策略与风险控制</w:t>
      </w:r>
    </w:p>
    <w:p w14:paraId="7F846D4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1.投标前清单复核：错漏项、工程量偏差、特征描述不符处理；</w:t>
      </w:r>
    </w:p>
    <w:p w14:paraId="0BEFDC7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2.综合单价填报技巧：组价、调价、不平衡报价合规边界；</w:t>
      </w:r>
    </w:p>
    <w:p w14:paraId="2DFDC4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3.措施项目报价、《措施项目分拆表》填报与支付结算对应；</w:t>
      </w:r>
    </w:p>
    <w:p w14:paraId="20E8872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4.暂列金额、暂估价、计日工、总承包服务费报价规则；</w:t>
      </w:r>
    </w:p>
    <w:p w14:paraId="17F94C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5.物价波动、政策调整、增值税变化对报价影响；</w:t>
      </w:r>
    </w:p>
    <w:p w14:paraId="0526CA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6.低于成本报价认定、废标风险、清标应对策略；</w:t>
      </w:r>
    </w:p>
    <w:p w14:paraId="51D9884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7.清标工作内容、清标结果使用、异议与澄清流程。</w:t>
      </w:r>
    </w:p>
    <w:p w14:paraId="7F9D4FF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第四部分：合同计价与风险分担 </w:t>
      </w:r>
    </w:p>
    <w:p w14:paraId="06FC03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1.单价合同、总价合同、成本加酬金合同适用条件与计价规则；</w:t>
      </w:r>
    </w:p>
    <w:p w14:paraId="4FD7F6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2.合同价款形式选择、风险范围约定、调整条件约定；</w:t>
      </w:r>
    </w:p>
    <w:p w14:paraId="0A0F2B9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3.2024版清单下计价风险强制分担与约定分担边界；</w:t>
      </w:r>
    </w:p>
    <w:p w14:paraId="0A3D473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4.物价变化风险：涨幅、跌幅、调整公式、权重、基期价格；</w:t>
      </w:r>
    </w:p>
    <w:p w14:paraId="2EE9DB8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5.法律变化、政策变化、费率变化、税率变化的价款调整；</w:t>
      </w:r>
    </w:p>
    <w:p w14:paraId="2D39B6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6.不可抗力风险分担、费用补偿、工期顺延规则；</w:t>
      </w:r>
    </w:p>
    <w:p w14:paraId="33892E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7.甲供材、甲指分包、总承包管理、配合费计价与支付；</w:t>
      </w:r>
    </w:p>
    <w:p w14:paraId="36F7C60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8.合同条款与清单不一致时的解释顺序。</w:t>
      </w:r>
    </w:p>
    <w:p w14:paraId="5507BBB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第五部分：工程计量与价款调整 </w:t>
      </w:r>
    </w:p>
    <w:p w14:paraId="1249CA7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1.单价合同计量：按月计量、现场复核、签证确认、争议处理；</w:t>
      </w:r>
    </w:p>
    <w:p w14:paraId="013A2B9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2.总价合同计量：按节点计量、按形象进度、风险范围；</w:t>
      </w:r>
    </w:p>
    <w:p w14:paraId="74DFC3C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3.工程变更、签证、洽商、指令的计量与计价；</w:t>
      </w:r>
    </w:p>
    <w:p w14:paraId="10FB1C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4.新增工程、拆除工程、返工工程、甩项工程计价规则；</w:t>
      </w:r>
    </w:p>
    <w:p w14:paraId="41B88FF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5.价款调整12大情形实操：</w:t>
      </w:r>
    </w:p>
    <w:p w14:paraId="5519934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（1）清单缺陷调整</w:t>
      </w:r>
    </w:p>
    <w:p w14:paraId="3F70BB2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（2）暂估价调整</w:t>
      </w:r>
    </w:p>
    <w:p w14:paraId="28A00F0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（3）暂列金额使用与调整</w:t>
      </w:r>
    </w:p>
    <w:p w14:paraId="54CC2E6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（4）计日工调整</w:t>
      </w:r>
    </w:p>
    <w:p w14:paraId="7EB8B25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（5）物价波动调整</w:t>
      </w:r>
    </w:p>
    <w:p w14:paraId="4A2D57B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（6）政策税率调整</w:t>
      </w:r>
    </w:p>
    <w:p w14:paraId="03B7D9C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（7）变更调整</w:t>
      </w:r>
    </w:p>
    <w:p w14:paraId="0A01C38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（8）签证调整</w:t>
      </w:r>
    </w:p>
    <w:p w14:paraId="234550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（9）索赔调整</w:t>
      </w:r>
    </w:p>
    <w:p w14:paraId="4782055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（10）工期调整费用</w:t>
      </w:r>
    </w:p>
    <w:p w14:paraId="234EEE0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（11）合同解除调整</w:t>
      </w:r>
    </w:p>
    <w:p w14:paraId="1D90B63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   （12）保修与尾款调整</w:t>
      </w:r>
    </w:p>
    <w:p w14:paraId="7C0B569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6.调整程序、时限、资料、确认流程、逾期视为认可。</w:t>
      </w:r>
    </w:p>
    <w:p w14:paraId="0E0DB04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第六部分：过程结算与竣工结算 </w:t>
      </w:r>
    </w:p>
    <w:p w14:paraId="4BF9392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1.2024版清单下过程结算强制要求、节点、支付比例；</w:t>
      </w:r>
    </w:p>
    <w:p w14:paraId="549152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2.过程结算编制、审核、确认、支付、纳入竣工结算；</w:t>
      </w:r>
    </w:p>
    <w:p w14:paraId="4E08C8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3.过程结算与进度款区别、重复计价禁止、资料闭环；</w:t>
      </w:r>
    </w:p>
    <w:p w14:paraId="149EB8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4.措施项目、总承包服务费、安全文明施工费纳入过程结算；</w:t>
      </w:r>
    </w:p>
    <w:p w14:paraId="120A046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5.竣工结算编制依据、编制内容、审核要点、争议处理；</w:t>
      </w:r>
    </w:p>
    <w:p w14:paraId="65625DD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6.结算送审、审核、复核、确认、支付、逾期处理；</w:t>
      </w:r>
    </w:p>
    <w:p w14:paraId="7A990B5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7.合同解除结算：协商解除、违约解除、不可抗力解除结算；</w:t>
      </w:r>
    </w:p>
    <w:p w14:paraId="1332131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8.工程保修、质保金、返还、尾款结清流程。</w:t>
      </w:r>
    </w:p>
    <w:p w14:paraId="4E7C529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第七部分：造价争议解决 </w:t>
      </w:r>
    </w:p>
    <w:p w14:paraId="42F8771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1.造价争议高频类型：量、价、费、变更、签证、索赔、工期、质量；</w:t>
      </w:r>
    </w:p>
    <w:p w14:paraId="0651612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2.争议解决路径：协商—评审—调解—仲裁—诉讼；</w:t>
      </w:r>
    </w:p>
    <w:p w14:paraId="267D1FE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3.争议评审组组建、程序、效力、执行；</w:t>
      </w:r>
    </w:p>
    <w:p w14:paraId="1E9733D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4.调解机制、调解协议、司法确认；</w:t>
      </w:r>
    </w:p>
    <w:p w14:paraId="3721177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5.仲裁与诉讼中造价证据规则、鉴定程序、质证要点；</w:t>
      </w:r>
    </w:p>
    <w:p w14:paraId="0AA02A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6.典型争议案例：清单错漏、综合单价争议、变更计价、索赔时效；</w:t>
      </w:r>
    </w:p>
    <w:p w14:paraId="1EFE81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7.发承包双方争议应对策略、证据固定、资料管理。</w:t>
      </w:r>
    </w:p>
    <w:p w14:paraId="2FF4BE8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第八部分：造价合规管理与审计风险防控 </w:t>
      </w:r>
    </w:p>
    <w:p w14:paraId="140920D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1.造价合规体系：立项—估算—概算—预算—招标—合同—施工—结算—决算；</w:t>
      </w:r>
    </w:p>
    <w:p w14:paraId="4F2C3B6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2.招标合规：限价合规、清单合规、条款合规、程序合规；</w:t>
      </w:r>
    </w:p>
    <w:p w14:paraId="40685D1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3.合同合规：价款合规、风险合规、调整合规、支付合规；</w:t>
      </w:r>
    </w:p>
    <w:p w14:paraId="7A3CDA9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4.过程合规：变更合规、签证合规、计量合规、支付合规；</w:t>
      </w:r>
    </w:p>
    <w:p w14:paraId="72AFBE3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5.结算合规：资料合规、计价合规、审核合规、支付合规；</w:t>
      </w:r>
    </w:p>
    <w:p w14:paraId="00FC091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6.造价成果文件合规：编制、审核、签章、档案；</w:t>
      </w:r>
    </w:p>
    <w:p w14:paraId="70AC36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7.审计、财政评审常见问题与整改应对；</w:t>
      </w:r>
    </w:p>
    <w:p w14:paraId="2E5FEDA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8.企业造价内控、流程管控、责任追究、合规审查。</w:t>
      </w:r>
    </w:p>
    <w:p w14:paraId="6B1D9F7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3438D9D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第九部分：BIM与数字化造价 </w:t>
      </w:r>
    </w:p>
    <w:p w14:paraId="48C650F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1.BIM计量计价、模型量与清单量衔接；</w:t>
      </w:r>
    </w:p>
    <w:p w14:paraId="3A8215A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2.数字化造价、数据标准、数据安全、流程管控；</w:t>
      </w:r>
    </w:p>
    <w:p w14:paraId="7B06356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3.电子招投标、清标自动化、结算数字化应用；</w:t>
      </w:r>
    </w:p>
    <w:p w14:paraId="7C0AA2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4.造价档案电子化、归档、查阅、追溯管理。</w:t>
      </w:r>
    </w:p>
    <w:p w14:paraId="77BD9E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二、培训对象</w:t>
      </w:r>
    </w:p>
    <w:p w14:paraId="1A42A8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业主方：各地政府的建设主管部门、工程交易中心、财政评审中心及审计部门；各业主单位从事项目管理、合同管理、建设开发、结算审计等相关部门人员；造价、监理、招标代理等全过程工程咨询机构的业务人员；</w:t>
      </w:r>
    </w:p>
    <w:p w14:paraId="4CF450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承包方：施工企业、勘察设计院、专业分包商、劳务分包等单位的主管领导、总经济师、总工程师、总法务师、总会计师、商务、市场、成本、造价、合同、法务、采购、技术、生产、审计等部门高管，项目经理、项目“铁三角”及项目一线管理人员；</w:t>
      </w:r>
    </w:p>
    <w:p w14:paraId="13FBB2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3.第三方：从事建筑工程、房地产及不动产等领域的专业律师、工程造价鉴定人员、专家辅助人、专家证人、建企法律顾问人员。</w:t>
      </w:r>
    </w:p>
    <w:p w14:paraId="603ABD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三、授课专家</w:t>
      </w:r>
    </w:p>
    <w:p w14:paraId="1EFB3A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拟邀请新《标准》编制、审查专家组成员；造价领域资深专家；从事造价领域知名律师现场授课，互动答疑。</w:t>
      </w:r>
    </w:p>
    <w:p w14:paraId="2E88A3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、培训时间、地点</w:t>
      </w:r>
    </w:p>
    <w:p w14:paraId="34C06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2026年08月20日—08月23日   贵阳市 （20日全天报到）</w:t>
      </w:r>
    </w:p>
    <w:p w14:paraId="43528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2026年09月03日—09月06日   成都市 （03日全天报到）</w:t>
      </w:r>
    </w:p>
    <w:p w14:paraId="6A79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2026年09月10日—09月13日   南昌市 （10日全天报到）</w:t>
      </w:r>
    </w:p>
    <w:p w14:paraId="62B68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840" w:firstLineChars="3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2026年09月17日—09月20日   长沙市 （17日全天报到）</w:t>
      </w:r>
    </w:p>
    <w:p w14:paraId="7C810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、相关费用标准</w:t>
      </w: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   </w:t>
      </w:r>
    </w:p>
    <w:p w14:paraId="3F287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A.</w:t>
      </w:r>
      <w:r>
        <w:rPr>
          <w:rFonts w:hint="eastAsia" w:ascii="仿宋" w:hAnsi="仿宋" w:eastAsia="仿宋" w:cs="仿宋"/>
          <w:kern w:val="0"/>
          <w:sz w:val="28"/>
          <w:szCs w:val="28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28"/>
          <w:szCs w:val="28"/>
        </w:rPr>
        <w:t>80元/人（含培训费、场地费、资料费、专家、会议期间午餐、结业证书等），住宿统一安排，费用自理。</w:t>
      </w:r>
    </w:p>
    <w:p w14:paraId="74C07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spacing w:val="1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10"/>
          <w:sz w:val="28"/>
          <w:szCs w:val="28"/>
        </w:rPr>
        <w:t>B.5</w:t>
      </w:r>
      <w:r>
        <w:rPr>
          <w:rFonts w:hint="eastAsia" w:ascii="仿宋" w:hAnsi="仿宋" w:eastAsia="仿宋" w:cs="仿宋"/>
          <w:color w:val="000000"/>
          <w:spacing w:val="1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spacing w:val="10"/>
          <w:sz w:val="28"/>
          <w:szCs w:val="28"/>
        </w:rPr>
        <w:t>80元/人（含培训、资料、电子课件、场地、证书及培训期间午餐），住宿统一安排，费用自理。证书由我会颁发《工程总承包项目经理》或《商务经理》或《造价经理》;所需资料:二寸蓝底免冠彩色照片、身份证正反面、学历证书，以上报名材料均需电子版。</w:t>
      </w:r>
    </w:p>
    <w:p w14:paraId="75DA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C.28000元/单位，同步直播，单位投屏播放，统一观看，不限人数，提供电子课件，支持在线提问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/>
        </w:rPr>
        <w:t>。</w:t>
      </w:r>
    </w:p>
    <w:p w14:paraId="71717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</w:rPr>
        <w:t>D.40000元/天，根据实际需求，个性化定制课程内容，委派专家赴政府、国有企业进行内部培训（含课酬、专家与助教交通费、资料费等，培训场地由受训单位提供）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3D93D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</w:p>
    <w:p w14:paraId="4504B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、联系方式</w:t>
      </w:r>
    </w:p>
    <w:p w14:paraId="53C318C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报名负责人：聂红军 主任18211071700（微信）   </w:t>
      </w:r>
    </w:p>
    <w:p w14:paraId="356A177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电    话：13141289128        邮    箱：zqgphwz@126.com  </w:t>
      </w:r>
    </w:p>
    <w:p w14:paraId="217DF84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qq咨询：470882753            网    址：www.zqgpchina.cn</w:t>
      </w:r>
    </w:p>
    <w:p w14:paraId="27E7418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78FCF9F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Ansi="仿宋" w:cs="宋体"/>
          <w:kern w:val="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26035</wp:posOffset>
            </wp:positionV>
            <wp:extent cx="1520190" cy="1511935"/>
            <wp:effectExtent l="0" t="0" r="3810" b="12065"/>
            <wp:wrapNone/>
            <wp:docPr id="4" name="图片 4" descr="732e08b64e884cc41dfc2ce3f8ee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2e08b64e884cc41dfc2ce3f8ee31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附件：报名回执表</w:t>
      </w:r>
    </w:p>
    <w:p w14:paraId="7837893F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7C824B42"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420" w:lineRule="exact"/>
        <w:ind w:left="0" w:firstLine="5320" w:firstLineChars="19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中国国际工程咨询协会</w:t>
      </w:r>
    </w:p>
    <w:p w14:paraId="4E19A3C5">
      <w:pPr>
        <w:widowControl/>
        <w:ind w:firstLine="560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2026年4月29日</w:t>
      </w:r>
    </w:p>
    <w:p w14:paraId="4B17F812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344D3CA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6B0FFEBA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AA99C58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047608B1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23CAEF67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04A3C4E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3CB1E740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5C762816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5278ACB3">
      <w:pPr>
        <w:widowControl/>
        <w:jc w:val="both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</w:p>
    <w:p w14:paraId="34258612">
      <w:pPr>
        <w:widowControl/>
        <w:jc w:val="both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附件：</w:t>
      </w:r>
    </w:p>
    <w:p w14:paraId="34C76150">
      <w:pPr>
        <w:widowControl/>
        <w:ind w:firstLine="579" w:firstLineChars="200"/>
        <w:jc w:val="center"/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新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版清单计价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标准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14:textFill>
            <w14:solidFill>
              <w14:schemeClr w14:val="tx1"/>
            </w14:solidFill>
          </w14:textFill>
        </w:rPr>
        <w:t>落地实操、造价争议化解与全过程造价合规管理专题培训</w:t>
      </w:r>
      <w:r>
        <w:rPr>
          <w:rFonts w:hint="eastAsia" w:ascii="仿宋" w:hAnsi="仿宋" w:eastAsia="仿宋" w:cs="仿宋"/>
          <w:b/>
          <w:bCs/>
          <w:color w:val="000000" w:themeColor="text1"/>
          <w:w w:val="90"/>
          <w:kern w:val="0"/>
          <w:sz w:val="32"/>
          <w:szCs w:val="32"/>
          <w:shd w:val="clear" w:color="000000" w:fill="auto"/>
          <w:lang w:val="en-US" w:eastAsia="zh-CN"/>
          <w14:textFill>
            <w14:solidFill>
              <w14:schemeClr w14:val="tx1"/>
            </w14:solidFill>
          </w14:textFill>
        </w:rPr>
        <w:t>班</w:t>
      </w:r>
      <w:r>
        <w:rPr>
          <w:rFonts w:hint="eastAsia" w:ascii="仿宋" w:hAnsi="仿宋" w:eastAsia="仿宋" w:cs="Times New Roman"/>
          <w:b/>
          <w:bCs/>
          <w:sz w:val="30"/>
          <w:szCs w:val="30"/>
          <w:lang w:val="en-US" w:eastAsia="zh-CN"/>
        </w:rPr>
        <w:t>报名回执表</w:t>
      </w:r>
    </w:p>
    <w:tbl>
      <w:tblPr>
        <w:tblStyle w:val="11"/>
        <w:tblpPr w:leftFromText="180" w:rightFromText="180" w:vertAnchor="text" w:horzAnchor="page" w:tblpX="1225" w:tblpY="287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854"/>
        <w:gridCol w:w="1293"/>
        <w:gridCol w:w="1952"/>
        <w:gridCol w:w="1896"/>
        <w:gridCol w:w="2164"/>
      </w:tblGrid>
      <w:tr w14:paraId="31F22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0DB6DD4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4099" w:type="dxa"/>
            <w:gridSpan w:val="3"/>
            <w:vAlign w:val="center"/>
          </w:tcPr>
          <w:p w14:paraId="3D08499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790E65D6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邮 编</w:t>
            </w:r>
          </w:p>
        </w:tc>
        <w:tc>
          <w:tcPr>
            <w:tcW w:w="2164" w:type="dxa"/>
            <w:vAlign w:val="center"/>
          </w:tcPr>
          <w:p w14:paraId="1481C08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11EBD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251D852A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8159" w:type="dxa"/>
            <w:gridSpan w:val="5"/>
            <w:vAlign w:val="center"/>
          </w:tcPr>
          <w:p w14:paraId="336A5AE5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6A3FF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5D7F4417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147" w:type="dxa"/>
            <w:gridSpan w:val="2"/>
            <w:vAlign w:val="center"/>
          </w:tcPr>
          <w:p w14:paraId="0AB50C04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71448D9C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4060" w:type="dxa"/>
            <w:gridSpan w:val="2"/>
            <w:vAlign w:val="center"/>
          </w:tcPr>
          <w:p w14:paraId="23A928D6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7125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52EE26D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手    机</w:t>
            </w:r>
          </w:p>
        </w:tc>
        <w:tc>
          <w:tcPr>
            <w:tcW w:w="2147" w:type="dxa"/>
            <w:gridSpan w:val="2"/>
            <w:vAlign w:val="center"/>
          </w:tcPr>
          <w:p w14:paraId="79FAD7E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24BA6F01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4060" w:type="dxa"/>
            <w:gridSpan w:val="2"/>
            <w:vAlign w:val="center"/>
          </w:tcPr>
          <w:p w14:paraId="1A7ED659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1556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0EB92C50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传    真</w:t>
            </w:r>
          </w:p>
        </w:tc>
        <w:tc>
          <w:tcPr>
            <w:tcW w:w="2147" w:type="dxa"/>
            <w:gridSpan w:val="2"/>
            <w:vAlign w:val="center"/>
          </w:tcPr>
          <w:p w14:paraId="4C7044B4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32C0C6D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电子信箱</w:t>
            </w:r>
          </w:p>
        </w:tc>
        <w:tc>
          <w:tcPr>
            <w:tcW w:w="4060" w:type="dxa"/>
            <w:gridSpan w:val="2"/>
            <w:vAlign w:val="center"/>
          </w:tcPr>
          <w:p w14:paraId="1CA07536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49CE1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21F2B763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参训人员</w:t>
            </w:r>
          </w:p>
        </w:tc>
        <w:tc>
          <w:tcPr>
            <w:tcW w:w="854" w:type="dxa"/>
            <w:vAlign w:val="center"/>
          </w:tcPr>
          <w:p w14:paraId="4E0E4A78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93" w:type="dxa"/>
            <w:vAlign w:val="center"/>
          </w:tcPr>
          <w:p w14:paraId="5C0B358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职  务</w:t>
            </w:r>
          </w:p>
        </w:tc>
        <w:tc>
          <w:tcPr>
            <w:tcW w:w="1952" w:type="dxa"/>
            <w:vAlign w:val="center"/>
          </w:tcPr>
          <w:p w14:paraId="72173007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电    话</w:t>
            </w:r>
          </w:p>
        </w:tc>
        <w:tc>
          <w:tcPr>
            <w:tcW w:w="1896" w:type="dxa"/>
            <w:vAlign w:val="center"/>
          </w:tcPr>
          <w:p w14:paraId="64EDA564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2164" w:type="dxa"/>
            <w:vAlign w:val="center"/>
          </w:tcPr>
          <w:p w14:paraId="5CAB0E8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邮  箱</w:t>
            </w:r>
          </w:p>
        </w:tc>
      </w:tr>
      <w:tr w14:paraId="71CE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7C3F32C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72439E91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4ABB0EA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1F16D32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2C6CC02E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74F03FAE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6B8A4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1B52E7E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067BC59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3AAB9C6A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1143067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0BD103A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0A5C6E9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7FC4D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47B9D33A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54EC062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6112237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77BB92C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1833948A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1844522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5389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4CBF18E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660D52E3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23549F3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1FF58DBF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2745DA7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1A7AB9B8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2F51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4290D45F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2A0E8B9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59805C8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4B13DEF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1CF86E0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537E5E7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227EE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50F733D0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2EB929B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77C859B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40F7256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6B8493E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614C33DF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12C5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025822F2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14:paraId="61923DA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14:paraId="0457B5E9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411C265D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14:paraId="3A714FAB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6A8821FC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79DF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62A3EE51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参训时间</w:t>
            </w:r>
          </w:p>
        </w:tc>
        <w:tc>
          <w:tcPr>
            <w:tcW w:w="2147" w:type="dxa"/>
            <w:gridSpan w:val="2"/>
            <w:vAlign w:val="center"/>
          </w:tcPr>
          <w:p w14:paraId="0CB35BA6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2" w:type="dxa"/>
            <w:vAlign w:val="center"/>
          </w:tcPr>
          <w:p w14:paraId="5940A031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参训地点</w:t>
            </w:r>
          </w:p>
        </w:tc>
        <w:tc>
          <w:tcPr>
            <w:tcW w:w="4060" w:type="dxa"/>
            <w:gridSpan w:val="2"/>
            <w:vAlign w:val="center"/>
          </w:tcPr>
          <w:p w14:paraId="75E1A7D4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07E3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25204A7C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住宿标准</w:t>
            </w:r>
          </w:p>
        </w:tc>
        <w:tc>
          <w:tcPr>
            <w:tcW w:w="8159" w:type="dxa"/>
            <w:gridSpan w:val="5"/>
            <w:vAlign w:val="center"/>
          </w:tcPr>
          <w:p w14:paraId="22B8C7B7">
            <w:pPr>
              <w:tabs>
                <w:tab w:val="left" w:pos="567"/>
                <w:tab w:val="left" w:pos="709"/>
              </w:tabs>
              <w:spacing w:line="300" w:lineRule="exact"/>
              <w:ind w:firstLine="1400" w:firstLineChars="5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单住□      合住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 xml:space="preserve">     自理□</w:t>
            </w:r>
          </w:p>
        </w:tc>
      </w:tr>
      <w:tr w14:paraId="745E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425DDF3B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证书申报</w:t>
            </w:r>
          </w:p>
        </w:tc>
        <w:tc>
          <w:tcPr>
            <w:tcW w:w="8159" w:type="dxa"/>
            <w:gridSpan w:val="5"/>
            <w:vAlign w:val="center"/>
          </w:tcPr>
          <w:p w14:paraId="1A08E2C7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《工程总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包项目经理》□ 《商务经理》□  《造价经理》□</w:t>
            </w:r>
          </w:p>
        </w:tc>
      </w:tr>
      <w:tr w14:paraId="2D1B0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78" w:type="dxa"/>
            <w:vAlign w:val="center"/>
          </w:tcPr>
          <w:p w14:paraId="604CA52F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付款方式</w:t>
            </w:r>
          </w:p>
        </w:tc>
        <w:tc>
          <w:tcPr>
            <w:tcW w:w="4099" w:type="dxa"/>
            <w:gridSpan w:val="3"/>
            <w:vAlign w:val="center"/>
          </w:tcPr>
          <w:p w14:paraId="0A543F8A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转账□      现场□</w:t>
            </w:r>
          </w:p>
        </w:tc>
        <w:tc>
          <w:tcPr>
            <w:tcW w:w="1896" w:type="dxa"/>
            <w:vAlign w:val="center"/>
          </w:tcPr>
          <w:p w14:paraId="2F93031E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金 额</w:t>
            </w:r>
          </w:p>
        </w:tc>
        <w:tc>
          <w:tcPr>
            <w:tcW w:w="2164" w:type="dxa"/>
          </w:tcPr>
          <w:p w14:paraId="0CCB4705">
            <w:pPr>
              <w:tabs>
                <w:tab w:val="left" w:pos="567"/>
                <w:tab w:val="left" w:pos="709"/>
              </w:tabs>
              <w:spacing w:line="300" w:lineRule="exact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 w14:paraId="2B1B2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678" w:type="dxa"/>
            <w:vAlign w:val="center"/>
          </w:tcPr>
          <w:p w14:paraId="1FE1BFC2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 w14:paraId="52AFABCA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收款信息</w:t>
            </w:r>
          </w:p>
        </w:tc>
        <w:tc>
          <w:tcPr>
            <w:tcW w:w="8159" w:type="dxa"/>
            <w:gridSpan w:val="5"/>
          </w:tcPr>
          <w:p w14:paraId="24BEDE2E"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开户名称：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北京利思教育咨询有限公司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 </w:t>
            </w:r>
          </w:p>
          <w:p w14:paraId="02257A3F"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开 户 行：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中国工商银行股份有限公司北京公主坟支行</w:t>
            </w:r>
          </w:p>
          <w:p w14:paraId="0612C279">
            <w:pPr>
              <w:spacing w:line="44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账    号：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0200 0046 0920 0666 087</w:t>
            </w:r>
          </w:p>
        </w:tc>
      </w:tr>
      <w:tr w14:paraId="3876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678" w:type="dxa"/>
            <w:vAlign w:val="center"/>
          </w:tcPr>
          <w:p w14:paraId="73EFA2EB">
            <w:pPr>
              <w:tabs>
                <w:tab w:val="left" w:pos="567"/>
                <w:tab w:val="left" w:pos="709"/>
              </w:tabs>
              <w:spacing w:line="300" w:lineRule="exact"/>
              <w:jc w:val="center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备    注</w:t>
            </w:r>
          </w:p>
        </w:tc>
        <w:tc>
          <w:tcPr>
            <w:tcW w:w="4099" w:type="dxa"/>
            <w:gridSpan w:val="3"/>
            <w:vAlign w:val="center"/>
          </w:tcPr>
          <w:p w14:paraId="09DDA5FA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本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课程可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根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据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单位实际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需</w:t>
            </w:r>
          </w:p>
          <w:p w14:paraId="3EF3FF9D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 w14:paraId="0AC9052C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求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，提供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内部培训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。</w:t>
            </w:r>
          </w:p>
        </w:tc>
        <w:tc>
          <w:tcPr>
            <w:tcW w:w="4060" w:type="dxa"/>
            <w:gridSpan w:val="2"/>
            <w:vAlign w:val="center"/>
          </w:tcPr>
          <w:p w14:paraId="73C7E2B8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参加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单位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（盖章）</w:t>
            </w:r>
          </w:p>
          <w:p w14:paraId="20F8601E">
            <w:pPr>
              <w:pStyle w:val="10"/>
              <w:ind w:firstLine="480"/>
              <w:rPr>
                <w:rFonts w:hint="default"/>
              </w:rPr>
            </w:pPr>
          </w:p>
          <w:p w14:paraId="68B70E82">
            <w:pPr>
              <w:tabs>
                <w:tab w:val="left" w:pos="567"/>
                <w:tab w:val="left" w:pos="709"/>
              </w:tabs>
              <w:spacing w:line="300" w:lineRule="exact"/>
              <w:ind w:firstLine="560" w:firstLineChars="200"/>
              <w:textAlignment w:val="baseline"/>
              <w:outlineLvl w:val="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  <w:t>年  月  日</w:t>
            </w:r>
          </w:p>
        </w:tc>
      </w:tr>
    </w:tbl>
    <w:p w14:paraId="6CE3E687">
      <w:pPr>
        <w:spacing w:line="500" w:lineRule="exact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备注：1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宋体"/>
          <w:sz w:val="28"/>
          <w:szCs w:val="28"/>
        </w:rPr>
        <w:t>此表可复制</w:t>
      </w:r>
      <w:r>
        <w:rPr>
          <w:rFonts w:hint="eastAsia" w:ascii="仿宋" w:hAnsi="仿宋" w:eastAsia="仿宋" w:cs="宋体"/>
          <w:color w:val="000000"/>
          <w:sz w:val="28"/>
          <w:szCs w:val="28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汇总名单后发送至会务组</w:t>
      </w:r>
    </w:p>
    <w:p w14:paraId="1FE7EBFA">
      <w:pPr>
        <w:spacing w:line="5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宋体"/>
          <w:sz w:val="28"/>
          <w:szCs w:val="28"/>
        </w:rPr>
        <w:t xml:space="preserve">报名负责人：聂红军 主任18211071700（微信）   </w:t>
      </w:r>
    </w:p>
    <w:p w14:paraId="0A787AA7">
      <w:pPr>
        <w:spacing w:line="500" w:lineRule="exact"/>
        <w:ind w:firstLine="840" w:firstLineChars="30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电    话：13141289128        邮    箱：zqgphwz@126.com  </w:t>
      </w:r>
    </w:p>
    <w:p w14:paraId="20D887C6">
      <w:pPr>
        <w:spacing w:line="500" w:lineRule="exact"/>
        <w:ind w:firstLine="840" w:firstLineChars="300"/>
        <w:rPr>
          <w:rFonts w:hint="eastAsia" w:ascii="仿宋" w:hAnsi="仿宋" w:eastAsia="仿宋" w:cs="宋体"/>
          <w:bCs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qq咨询：470882753            网    址：www.zqgpchina.cn</w:t>
      </w: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4E93B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2741D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2741D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wNmYwMDdkMDkwYjZkN2YwZjRmZmE3ZmFhM2M3OTMifQ=="/>
  </w:docVars>
  <w:rsids>
    <w:rsidRoot w:val="00027639"/>
    <w:rsid w:val="00027639"/>
    <w:rsid w:val="000513B4"/>
    <w:rsid w:val="001218CC"/>
    <w:rsid w:val="001C250E"/>
    <w:rsid w:val="002239AD"/>
    <w:rsid w:val="00250056"/>
    <w:rsid w:val="002F3D5B"/>
    <w:rsid w:val="00302347"/>
    <w:rsid w:val="00381D72"/>
    <w:rsid w:val="0039454B"/>
    <w:rsid w:val="004040A7"/>
    <w:rsid w:val="0044601B"/>
    <w:rsid w:val="00455CEE"/>
    <w:rsid w:val="004F7BCB"/>
    <w:rsid w:val="00506050"/>
    <w:rsid w:val="005C1C7B"/>
    <w:rsid w:val="00601C67"/>
    <w:rsid w:val="006623E6"/>
    <w:rsid w:val="00697750"/>
    <w:rsid w:val="006C0AF0"/>
    <w:rsid w:val="006C5735"/>
    <w:rsid w:val="007625DE"/>
    <w:rsid w:val="0076415D"/>
    <w:rsid w:val="0079771C"/>
    <w:rsid w:val="007A5114"/>
    <w:rsid w:val="00843CF0"/>
    <w:rsid w:val="00852193"/>
    <w:rsid w:val="00852A43"/>
    <w:rsid w:val="00870260"/>
    <w:rsid w:val="00883036"/>
    <w:rsid w:val="00893A6E"/>
    <w:rsid w:val="008F5B4C"/>
    <w:rsid w:val="00972F5E"/>
    <w:rsid w:val="00974B79"/>
    <w:rsid w:val="00A1286A"/>
    <w:rsid w:val="00C11E2C"/>
    <w:rsid w:val="00DD5753"/>
    <w:rsid w:val="00DF2D3A"/>
    <w:rsid w:val="00E11468"/>
    <w:rsid w:val="01316E7C"/>
    <w:rsid w:val="01516AF1"/>
    <w:rsid w:val="01987FE8"/>
    <w:rsid w:val="01AE4574"/>
    <w:rsid w:val="02246087"/>
    <w:rsid w:val="02283D27"/>
    <w:rsid w:val="02C16945"/>
    <w:rsid w:val="02E736C5"/>
    <w:rsid w:val="02EC7B2B"/>
    <w:rsid w:val="034A3564"/>
    <w:rsid w:val="03EF1A7B"/>
    <w:rsid w:val="04463A45"/>
    <w:rsid w:val="04603110"/>
    <w:rsid w:val="046B7B3A"/>
    <w:rsid w:val="04B540F9"/>
    <w:rsid w:val="04BF763A"/>
    <w:rsid w:val="04FE368F"/>
    <w:rsid w:val="05417508"/>
    <w:rsid w:val="059A1535"/>
    <w:rsid w:val="05CB627D"/>
    <w:rsid w:val="06D1078B"/>
    <w:rsid w:val="070257B1"/>
    <w:rsid w:val="070420AA"/>
    <w:rsid w:val="070D763C"/>
    <w:rsid w:val="07103229"/>
    <w:rsid w:val="07107623"/>
    <w:rsid w:val="075305FE"/>
    <w:rsid w:val="075A03B2"/>
    <w:rsid w:val="078464D6"/>
    <w:rsid w:val="09756C35"/>
    <w:rsid w:val="09CB1100"/>
    <w:rsid w:val="0A7210C7"/>
    <w:rsid w:val="0A737B86"/>
    <w:rsid w:val="0A8D5FD1"/>
    <w:rsid w:val="0A946EB5"/>
    <w:rsid w:val="0AE67746"/>
    <w:rsid w:val="0AE761A7"/>
    <w:rsid w:val="0B9F01C5"/>
    <w:rsid w:val="0BD91A50"/>
    <w:rsid w:val="0C216BA7"/>
    <w:rsid w:val="0C2A7A8F"/>
    <w:rsid w:val="0C5A58C0"/>
    <w:rsid w:val="0DFA5F37"/>
    <w:rsid w:val="0E4042DA"/>
    <w:rsid w:val="0EBC2521"/>
    <w:rsid w:val="0ED41F07"/>
    <w:rsid w:val="0F25330D"/>
    <w:rsid w:val="0F724577"/>
    <w:rsid w:val="0F7558D2"/>
    <w:rsid w:val="0FC30880"/>
    <w:rsid w:val="0FDA48DA"/>
    <w:rsid w:val="10C5422A"/>
    <w:rsid w:val="11335E1F"/>
    <w:rsid w:val="116C044F"/>
    <w:rsid w:val="127D248A"/>
    <w:rsid w:val="130C0529"/>
    <w:rsid w:val="13B93AA7"/>
    <w:rsid w:val="13F353AF"/>
    <w:rsid w:val="154418D4"/>
    <w:rsid w:val="155B5F72"/>
    <w:rsid w:val="15962717"/>
    <w:rsid w:val="16C819B2"/>
    <w:rsid w:val="17405949"/>
    <w:rsid w:val="17E354E6"/>
    <w:rsid w:val="18130CE6"/>
    <w:rsid w:val="1839071D"/>
    <w:rsid w:val="18614406"/>
    <w:rsid w:val="18944276"/>
    <w:rsid w:val="19031FD6"/>
    <w:rsid w:val="1995519E"/>
    <w:rsid w:val="1A045DC3"/>
    <w:rsid w:val="1B244036"/>
    <w:rsid w:val="1C5D7946"/>
    <w:rsid w:val="1C5E224C"/>
    <w:rsid w:val="1C6B75F8"/>
    <w:rsid w:val="1CA54A2B"/>
    <w:rsid w:val="1CFD2F9D"/>
    <w:rsid w:val="1D0A5E09"/>
    <w:rsid w:val="1D331FE7"/>
    <w:rsid w:val="1D712F04"/>
    <w:rsid w:val="1D807902"/>
    <w:rsid w:val="1D8F101C"/>
    <w:rsid w:val="1DE87CF1"/>
    <w:rsid w:val="1E926A81"/>
    <w:rsid w:val="1EBC06ED"/>
    <w:rsid w:val="1ECD7B33"/>
    <w:rsid w:val="1F625EE4"/>
    <w:rsid w:val="1F7F5EEC"/>
    <w:rsid w:val="1F9B0676"/>
    <w:rsid w:val="209041B3"/>
    <w:rsid w:val="20E1336C"/>
    <w:rsid w:val="21363C77"/>
    <w:rsid w:val="214B1AB8"/>
    <w:rsid w:val="21D34E85"/>
    <w:rsid w:val="22146EA2"/>
    <w:rsid w:val="22205588"/>
    <w:rsid w:val="223F285E"/>
    <w:rsid w:val="22602004"/>
    <w:rsid w:val="22B13BF7"/>
    <w:rsid w:val="22DE0403"/>
    <w:rsid w:val="232817FD"/>
    <w:rsid w:val="242765F7"/>
    <w:rsid w:val="242C2EB1"/>
    <w:rsid w:val="245A6146"/>
    <w:rsid w:val="24DA76D0"/>
    <w:rsid w:val="24FC626C"/>
    <w:rsid w:val="25333A00"/>
    <w:rsid w:val="257162D7"/>
    <w:rsid w:val="257E0DA0"/>
    <w:rsid w:val="25894AE9"/>
    <w:rsid w:val="25B463BE"/>
    <w:rsid w:val="25CF331C"/>
    <w:rsid w:val="25E42F4C"/>
    <w:rsid w:val="261B3471"/>
    <w:rsid w:val="263B316A"/>
    <w:rsid w:val="263F0AFB"/>
    <w:rsid w:val="272A3D8F"/>
    <w:rsid w:val="272F01F7"/>
    <w:rsid w:val="27E234BC"/>
    <w:rsid w:val="27F40B59"/>
    <w:rsid w:val="281D624C"/>
    <w:rsid w:val="284A2E8F"/>
    <w:rsid w:val="285C24E1"/>
    <w:rsid w:val="2869527C"/>
    <w:rsid w:val="28B7273F"/>
    <w:rsid w:val="28DF6826"/>
    <w:rsid w:val="29E54625"/>
    <w:rsid w:val="2A724CEF"/>
    <w:rsid w:val="2A842608"/>
    <w:rsid w:val="2AA00262"/>
    <w:rsid w:val="2AE00186"/>
    <w:rsid w:val="2B1617BA"/>
    <w:rsid w:val="2C1B3710"/>
    <w:rsid w:val="2C8F0D4F"/>
    <w:rsid w:val="2CCB451E"/>
    <w:rsid w:val="2CF87677"/>
    <w:rsid w:val="2E361A3A"/>
    <w:rsid w:val="2E7B1784"/>
    <w:rsid w:val="2E9740EA"/>
    <w:rsid w:val="2EA919F7"/>
    <w:rsid w:val="2EF27054"/>
    <w:rsid w:val="2F0A5A38"/>
    <w:rsid w:val="2F0B14C0"/>
    <w:rsid w:val="2FEB6BAD"/>
    <w:rsid w:val="30550691"/>
    <w:rsid w:val="30786424"/>
    <w:rsid w:val="30CA6AAE"/>
    <w:rsid w:val="310F7D22"/>
    <w:rsid w:val="31331269"/>
    <w:rsid w:val="318560F5"/>
    <w:rsid w:val="320D295D"/>
    <w:rsid w:val="324E3B43"/>
    <w:rsid w:val="32BE00D2"/>
    <w:rsid w:val="32C42970"/>
    <w:rsid w:val="32D167FF"/>
    <w:rsid w:val="33474804"/>
    <w:rsid w:val="33A0178A"/>
    <w:rsid w:val="33AB7C3A"/>
    <w:rsid w:val="33D95DD0"/>
    <w:rsid w:val="33FB534F"/>
    <w:rsid w:val="34053E5F"/>
    <w:rsid w:val="343B2F96"/>
    <w:rsid w:val="344D72C4"/>
    <w:rsid w:val="347C5F92"/>
    <w:rsid w:val="34857C70"/>
    <w:rsid w:val="34E84457"/>
    <w:rsid w:val="3504664F"/>
    <w:rsid w:val="35D00C4E"/>
    <w:rsid w:val="35EC51ED"/>
    <w:rsid w:val="35F26D9D"/>
    <w:rsid w:val="35FC247C"/>
    <w:rsid w:val="3655075B"/>
    <w:rsid w:val="36E92171"/>
    <w:rsid w:val="374660BF"/>
    <w:rsid w:val="37476A89"/>
    <w:rsid w:val="377C07F6"/>
    <w:rsid w:val="384C21FE"/>
    <w:rsid w:val="385775AE"/>
    <w:rsid w:val="387E2E52"/>
    <w:rsid w:val="38E27111"/>
    <w:rsid w:val="38F31DD6"/>
    <w:rsid w:val="393130F5"/>
    <w:rsid w:val="393E3ED6"/>
    <w:rsid w:val="39E64B64"/>
    <w:rsid w:val="3A5B6E57"/>
    <w:rsid w:val="3B173090"/>
    <w:rsid w:val="3B1A08AC"/>
    <w:rsid w:val="3B5566D9"/>
    <w:rsid w:val="3C2A32D6"/>
    <w:rsid w:val="3C322776"/>
    <w:rsid w:val="3C3A521C"/>
    <w:rsid w:val="3C9506A5"/>
    <w:rsid w:val="3CA63552"/>
    <w:rsid w:val="3CE734E8"/>
    <w:rsid w:val="3DEC596B"/>
    <w:rsid w:val="3E2E5006"/>
    <w:rsid w:val="3E5945DA"/>
    <w:rsid w:val="3E750094"/>
    <w:rsid w:val="3E9B1F29"/>
    <w:rsid w:val="3EA01D70"/>
    <w:rsid w:val="3EBE7890"/>
    <w:rsid w:val="3ECB6600"/>
    <w:rsid w:val="3EE020AB"/>
    <w:rsid w:val="3EF65E41"/>
    <w:rsid w:val="3FF6390A"/>
    <w:rsid w:val="40D31362"/>
    <w:rsid w:val="41140FA4"/>
    <w:rsid w:val="41427344"/>
    <w:rsid w:val="414D55BF"/>
    <w:rsid w:val="415365F3"/>
    <w:rsid w:val="416D064F"/>
    <w:rsid w:val="42037909"/>
    <w:rsid w:val="421A65C9"/>
    <w:rsid w:val="432B1D8D"/>
    <w:rsid w:val="445428A5"/>
    <w:rsid w:val="44A67708"/>
    <w:rsid w:val="44F31B62"/>
    <w:rsid w:val="452300F9"/>
    <w:rsid w:val="454A4722"/>
    <w:rsid w:val="455A5594"/>
    <w:rsid w:val="45A21D6F"/>
    <w:rsid w:val="45B41A04"/>
    <w:rsid w:val="4607616F"/>
    <w:rsid w:val="46C85908"/>
    <w:rsid w:val="4740023F"/>
    <w:rsid w:val="47925F0D"/>
    <w:rsid w:val="47947ED7"/>
    <w:rsid w:val="480D306A"/>
    <w:rsid w:val="482F7BFF"/>
    <w:rsid w:val="48444D69"/>
    <w:rsid w:val="485A43AD"/>
    <w:rsid w:val="49100BEF"/>
    <w:rsid w:val="49341C25"/>
    <w:rsid w:val="493C25D4"/>
    <w:rsid w:val="4A265917"/>
    <w:rsid w:val="4B1D01E3"/>
    <w:rsid w:val="4B2105DB"/>
    <w:rsid w:val="4B935DB5"/>
    <w:rsid w:val="4C270A49"/>
    <w:rsid w:val="4C3F71EA"/>
    <w:rsid w:val="4CA23F11"/>
    <w:rsid w:val="4D01600E"/>
    <w:rsid w:val="4E1137FE"/>
    <w:rsid w:val="4EB0783E"/>
    <w:rsid w:val="4F9B0500"/>
    <w:rsid w:val="4FFE3B4C"/>
    <w:rsid w:val="50006F99"/>
    <w:rsid w:val="501E0B2E"/>
    <w:rsid w:val="5079410E"/>
    <w:rsid w:val="508227B1"/>
    <w:rsid w:val="50843749"/>
    <w:rsid w:val="50A351EE"/>
    <w:rsid w:val="51072E29"/>
    <w:rsid w:val="514A0CA9"/>
    <w:rsid w:val="51B613A2"/>
    <w:rsid w:val="51CE06E2"/>
    <w:rsid w:val="520C2832"/>
    <w:rsid w:val="52187956"/>
    <w:rsid w:val="5259180E"/>
    <w:rsid w:val="52754DA9"/>
    <w:rsid w:val="52F92582"/>
    <w:rsid w:val="531F2E54"/>
    <w:rsid w:val="535F3A8F"/>
    <w:rsid w:val="53632BF3"/>
    <w:rsid w:val="53672652"/>
    <w:rsid w:val="53B575D1"/>
    <w:rsid w:val="547278B4"/>
    <w:rsid w:val="54AF64E6"/>
    <w:rsid w:val="54B43917"/>
    <w:rsid w:val="54BD30D7"/>
    <w:rsid w:val="55581709"/>
    <w:rsid w:val="557A6818"/>
    <w:rsid w:val="55B23BC4"/>
    <w:rsid w:val="564178D8"/>
    <w:rsid w:val="564F7B2D"/>
    <w:rsid w:val="565D308F"/>
    <w:rsid w:val="566118CC"/>
    <w:rsid w:val="56B11101"/>
    <w:rsid w:val="56D05ED4"/>
    <w:rsid w:val="5772FCB7"/>
    <w:rsid w:val="57C85650"/>
    <w:rsid w:val="581A2C5C"/>
    <w:rsid w:val="581A6ED7"/>
    <w:rsid w:val="590976F9"/>
    <w:rsid w:val="59183369"/>
    <w:rsid w:val="591D44D4"/>
    <w:rsid w:val="592809A0"/>
    <w:rsid w:val="594E2CF2"/>
    <w:rsid w:val="597B0EF6"/>
    <w:rsid w:val="59BB4AEC"/>
    <w:rsid w:val="59C86E83"/>
    <w:rsid w:val="59D0248F"/>
    <w:rsid w:val="59D8249B"/>
    <w:rsid w:val="5B1600C0"/>
    <w:rsid w:val="5B8B1239"/>
    <w:rsid w:val="5BA25CE6"/>
    <w:rsid w:val="5BE2525D"/>
    <w:rsid w:val="5C485A8F"/>
    <w:rsid w:val="5C694405"/>
    <w:rsid w:val="5CDF5916"/>
    <w:rsid w:val="5D1A2BD1"/>
    <w:rsid w:val="5D3B220F"/>
    <w:rsid w:val="5D5E3558"/>
    <w:rsid w:val="5D8B205D"/>
    <w:rsid w:val="5DB02812"/>
    <w:rsid w:val="5DC14469"/>
    <w:rsid w:val="5DED108A"/>
    <w:rsid w:val="5DFE3EA4"/>
    <w:rsid w:val="5E57605E"/>
    <w:rsid w:val="5F42287E"/>
    <w:rsid w:val="5F477CD2"/>
    <w:rsid w:val="5FDE1567"/>
    <w:rsid w:val="617E5305"/>
    <w:rsid w:val="61F90E67"/>
    <w:rsid w:val="620324DC"/>
    <w:rsid w:val="621300A7"/>
    <w:rsid w:val="62157F05"/>
    <w:rsid w:val="62515973"/>
    <w:rsid w:val="63010E7F"/>
    <w:rsid w:val="631B72A6"/>
    <w:rsid w:val="635B76A3"/>
    <w:rsid w:val="635F7F10"/>
    <w:rsid w:val="63FA178C"/>
    <w:rsid w:val="63FF0115"/>
    <w:rsid w:val="64B1156D"/>
    <w:rsid w:val="64F6629B"/>
    <w:rsid w:val="65005A5A"/>
    <w:rsid w:val="652F01FE"/>
    <w:rsid w:val="65334239"/>
    <w:rsid w:val="65B82E88"/>
    <w:rsid w:val="65BC2401"/>
    <w:rsid w:val="65DF3E6E"/>
    <w:rsid w:val="660077B9"/>
    <w:rsid w:val="66280DA5"/>
    <w:rsid w:val="66EF788C"/>
    <w:rsid w:val="67502753"/>
    <w:rsid w:val="677245A4"/>
    <w:rsid w:val="67B06A02"/>
    <w:rsid w:val="67CC4360"/>
    <w:rsid w:val="67D422AC"/>
    <w:rsid w:val="67D55C76"/>
    <w:rsid w:val="67FE9C09"/>
    <w:rsid w:val="68407ECF"/>
    <w:rsid w:val="69AE723D"/>
    <w:rsid w:val="6A272DD0"/>
    <w:rsid w:val="6A4C1286"/>
    <w:rsid w:val="6AAD6029"/>
    <w:rsid w:val="6ADA3941"/>
    <w:rsid w:val="6B57393D"/>
    <w:rsid w:val="6B59096C"/>
    <w:rsid w:val="6CD3577D"/>
    <w:rsid w:val="6CD70851"/>
    <w:rsid w:val="6CDB2A7E"/>
    <w:rsid w:val="6DFB7150"/>
    <w:rsid w:val="6E7940D1"/>
    <w:rsid w:val="6E7B18D7"/>
    <w:rsid w:val="6E965B43"/>
    <w:rsid w:val="6F0D5D08"/>
    <w:rsid w:val="6F214980"/>
    <w:rsid w:val="6FAC2319"/>
    <w:rsid w:val="706C7393"/>
    <w:rsid w:val="706E62B6"/>
    <w:rsid w:val="707F1A1E"/>
    <w:rsid w:val="709C1A26"/>
    <w:rsid w:val="70A616C3"/>
    <w:rsid w:val="70E54759"/>
    <w:rsid w:val="70E64076"/>
    <w:rsid w:val="71414222"/>
    <w:rsid w:val="72185BDB"/>
    <w:rsid w:val="72471157"/>
    <w:rsid w:val="7249798C"/>
    <w:rsid w:val="72BE604F"/>
    <w:rsid w:val="72E90827"/>
    <w:rsid w:val="72F36177"/>
    <w:rsid w:val="733572E2"/>
    <w:rsid w:val="733A388C"/>
    <w:rsid w:val="734B771E"/>
    <w:rsid w:val="7389364F"/>
    <w:rsid w:val="74325BC2"/>
    <w:rsid w:val="746E1853"/>
    <w:rsid w:val="74742C32"/>
    <w:rsid w:val="7477623B"/>
    <w:rsid w:val="74B943A6"/>
    <w:rsid w:val="74D10463"/>
    <w:rsid w:val="75AC68DD"/>
    <w:rsid w:val="75F40DF3"/>
    <w:rsid w:val="76456E3C"/>
    <w:rsid w:val="77203594"/>
    <w:rsid w:val="77402BC1"/>
    <w:rsid w:val="77446AA2"/>
    <w:rsid w:val="77C53F91"/>
    <w:rsid w:val="77E02FA1"/>
    <w:rsid w:val="785A0282"/>
    <w:rsid w:val="789B48A7"/>
    <w:rsid w:val="78CF5E67"/>
    <w:rsid w:val="78E937EF"/>
    <w:rsid w:val="79157389"/>
    <w:rsid w:val="795C6A1C"/>
    <w:rsid w:val="798F1C5B"/>
    <w:rsid w:val="79ED6E4F"/>
    <w:rsid w:val="7A4A4829"/>
    <w:rsid w:val="7AB4450E"/>
    <w:rsid w:val="7AE373EA"/>
    <w:rsid w:val="7B2A40D3"/>
    <w:rsid w:val="7B407452"/>
    <w:rsid w:val="7B5B0882"/>
    <w:rsid w:val="7B6F834D"/>
    <w:rsid w:val="7BD83B2F"/>
    <w:rsid w:val="7BF658CD"/>
    <w:rsid w:val="7C6C3019"/>
    <w:rsid w:val="7C84619E"/>
    <w:rsid w:val="7CC16BC7"/>
    <w:rsid w:val="7CE253F0"/>
    <w:rsid w:val="7CE45748"/>
    <w:rsid w:val="7D030DF0"/>
    <w:rsid w:val="7D144014"/>
    <w:rsid w:val="7E721350"/>
    <w:rsid w:val="7E962F62"/>
    <w:rsid w:val="7EF9C560"/>
    <w:rsid w:val="7F373EFC"/>
    <w:rsid w:val="7FCD356F"/>
    <w:rsid w:val="7FFF04A0"/>
    <w:rsid w:val="9FEFB93E"/>
    <w:rsid w:val="CEDEC2A8"/>
    <w:rsid w:val="DB7D24D0"/>
    <w:rsid w:val="EEBF3444"/>
    <w:rsid w:val="EF71FFFB"/>
    <w:rsid w:val="FC7E9E93"/>
    <w:rsid w:val="FEFF1028"/>
    <w:rsid w:val="FFB7C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rPr>
      <w:kern w:val="0"/>
      <w:sz w:val="24"/>
      <w:szCs w:val="24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Body Text First Indent 2"/>
    <w:basedOn w:val="4"/>
    <w:next w:val="1"/>
    <w:qFormat/>
    <w:uiPriority w:val="99"/>
    <w:pPr>
      <w:tabs>
        <w:tab w:val="left" w:pos="-1440"/>
      </w:tabs>
      <w:autoSpaceDE w:val="0"/>
      <w:autoSpaceDN w:val="0"/>
      <w:adjustRightInd w:val="0"/>
      <w:spacing w:after="0" w:line="360" w:lineRule="auto"/>
      <w:ind w:left="176" w:leftChars="0" w:firstLine="420" w:firstLineChars="200"/>
      <w:jc w:val="left"/>
    </w:pPr>
    <w:rPr>
      <w:rFonts w:hint="eastAsia" w:ascii="仿宋" w:eastAsia="仿宋"/>
      <w:sz w:val="24"/>
      <w:szCs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列出段落1"/>
    <w:basedOn w:val="1"/>
    <w:qFormat/>
    <w:uiPriority w:val="34"/>
    <w:pPr>
      <w:ind w:left="480" w:leftChars="200"/>
    </w:pPr>
  </w:style>
  <w:style w:type="character" w:customStyle="1" w:styleId="17">
    <w:name w:val="页眉 字符"/>
    <w:basedOn w:val="13"/>
    <w:link w:val="7"/>
    <w:qFormat/>
    <w:uiPriority w:val="0"/>
    <w:rPr>
      <w:kern w:val="2"/>
      <w:sz w:val="18"/>
      <w:szCs w:val="18"/>
    </w:rPr>
  </w:style>
  <w:style w:type="character" w:customStyle="1" w:styleId="18">
    <w:name w:val="页脚 字符"/>
    <w:basedOn w:val="13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3587</Words>
  <Characters>3928</Characters>
  <Lines>48</Lines>
  <Paragraphs>13</Paragraphs>
  <TotalTime>1</TotalTime>
  <ScaleCrop>false</ScaleCrop>
  <LinksUpToDate>false</LinksUpToDate>
  <CharactersWithSpaces>4167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2024-12-31T09:06:00Z</dcterms:created>
  <dc:creator>Administrator</dc:creator>
  <cp:lastModifiedBy>聂红军</cp:lastModifiedBy>
  <dcterms:modified xsi:type="dcterms:W3CDTF">2026-08-06T00:10:40Z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F4D1DBA3E7874BEB9DE801A94BDB1E46_13</vt:lpwstr>
  </property>
  <property fmtid="{D5CDD505-2E9C-101B-9397-08002B2CF9AE}" pid="4" name="KSOTemplateDocerSaveRecord">
    <vt:lpwstr>eyJoZGlkIjoiZTUyMWM5NTU3NmQwMzYzZGY2NjUyMjZkNDUzMDVhNDkiLCJ1c2VySWQiOiI0OTM4MTE0ODQifQ==</vt:lpwstr>
  </property>
</Properties>
</file>